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9D8FB" w14:textId="77777777" w:rsidR="00F47476" w:rsidRPr="00F47476" w:rsidRDefault="00F47476" w:rsidP="00F47476">
      <w:pPr>
        <w:widowControl/>
        <w:autoSpaceDE/>
        <w:autoSpaceDN/>
        <w:spacing w:line="276" w:lineRule="auto"/>
        <w:ind w:left="326" w:right="254"/>
        <w:jc w:val="center"/>
        <w:rPr>
          <w:b/>
          <w:sz w:val="28"/>
        </w:rPr>
      </w:pPr>
      <w:r w:rsidRPr="00F47476">
        <w:rPr>
          <w:b/>
          <w:sz w:val="28"/>
        </w:rPr>
        <w:t>Nevada</w:t>
      </w:r>
      <w:r w:rsidRPr="00F47476">
        <w:rPr>
          <w:b/>
          <w:spacing w:val="-5"/>
          <w:sz w:val="28"/>
        </w:rPr>
        <w:t xml:space="preserve"> </w:t>
      </w:r>
      <w:r w:rsidRPr="00F47476">
        <w:rPr>
          <w:b/>
          <w:sz w:val="28"/>
        </w:rPr>
        <w:t>Department</w:t>
      </w:r>
      <w:r w:rsidRPr="00F47476">
        <w:rPr>
          <w:b/>
          <w:spacing w:val="-6"/>
          <w:sz w:val="28"/>
        </w:rPr>
        <w:t xml:space="preserve"> </w:t>
      </w:r>
      <w:r w:rsidRPr="00F47476">
        <w:rPr>
          <w:b/>
          <w:sz w:val="28"/>
        </w:rPr>
        <w:t>of</w:t>
      </w:r>
      <w:r w:rsidRPr="00F47476">
        <w:rPr>
          <w:b/>
          <w:spacing w:val="-6"/>
          <w:sz w:val="28"/>
        </w:rPr>
        <w:t xml:space="preserve"> </w:t>
      </w:r>
      <w:r w:rsidRPr="00F47476">
        <w:rPr>
          <w:b/>
          <w:sz w:val="28"/>
        </w:rPr>
        <w:t>Employment,</w:t>
      </w:r>
      <w:r w:rsidRPr="00F47476">
        <w:rPr>
          <w:b/>
          <w:spacing w:val="-6"/>
          <w:sz w:val="28"/>
        </w:rPr>
        <w:t xml:space="preserve"> </w:t>
      </w:r>
      <w:r w:rsidRPr="00F47476">
        <w:rPr>
          <w:b/>
          <w:sz w:val="28"/>
        </w:rPr>
        <w:t>Training</w:t>
      </w:r>
      <w:r w:rsidRPr="00F47476">
        <w:rPr>
          <w:b/>
          <w:spacing w:val="-5"/>
          <w:sz w:val="28"/>
        </w:rPr>
        <w:t xml:space="preserve"> </w:t>
      </w:r>
      <w:r w:rsidRPr="00F47476">
        <w:rPr>
          <w:b/>
          <w:sz w:val="28"/>
        </w:rPr>
        <w:t>and</w:t>
      </w:r>
      <w:r w:rsidRPr="00F47476">
        <w:rPr>
          <w:b/>
          <w:spacing w:val="-6"/>
          <w:sz w:val="28"/>
        </w:rPr>
        <w:t xml:space="preserve"> </w:t>
      </w:r>
      <w:r w:rsidRPr="00F47476">
        <w:rPr>
          <w:b/>
          <w:sz w:val="28"/>
        </w:rPr>
        <w:t>Rehabilitation Employment Security Division</w:t>
      </w:r>
    </w:p>
    <w:p w14:paraId="6C95F8B0" w14:textId="77777777" w:rsidR="00F47476" w:rsidRPr="00F47476" w:rsidRDefault="00F47476" w:rsidP="00F47476">
      <w:pPr>
        <w:spacing w:line="276" w:lineRule="auto"/>
        <w:ind w:left="326" w:right="327"/>
        <w:jc w:val="center"/>
        <w:rPr>
          <w:b/>
          <w:sz w:val="28"/>
        </w:rPr>
      </w:pPr>
      <w:r w:rsidRPr="00F47476">
        <w:rPr>
          <w:b/>
          <w:sz w:val="28"/>
        </w:rPr>
        <w:t>Workforce</w:t>
      </w:r>
      <w:r w:rsidRPr="00F47476">
        <w:rPr>
          <w:b/>
          <w:spacing w:val="-7"/>
          <w:sz w:val="28"/>
        </w:rPr>
        <w:t xml:space="preserve"> </w:t>
      </w:r>
      <w:r w:rsidRPr="00F47476">
        <w:rPr>
          <w:b/>
          <w:sz w:val="28"/>
        </w:rPr>
        <w:t>Programs</w:t>
      </w:r>
    </w:p>
    <w:p w14:paraId="50725A2B" w14:textId="77777777" w:rsidR="00F47476" w:rsidRPr="00F47476" w:rsidRDefault="00F47476" w:rsidP="00F47476">
      <w:pPr>
        <w:spacing w:before="1" w:line="276" w:lineRule="auto"/>
        <w:rPr>
          <w:b/>
          <w:sz w:val="28"/>
          <w:szCs w:val="24"/>
        </w:rPr>
      </w:pPr>
    </w:p>
    <w:p w14:paraId="4DFA028E" w14:textId="77777777" w:rsidR="00F47476" w:rsidRPr="00F47476" w:rsidRDefault="00F47476" w:rsidP="00F47476">
      <w:pPr>
        <w:spacing w:before="1" w:line="276" w:lineRule="auto"/>
        <w:ind w:left="1506" w:right="1501"/>
        <w:jc w:val="center"/>
        <w:rPr>
          <w:b/>
          <w:sz w:val="28"/>
        </w:rPr>
      </w:pPr>
      <w:r w:rsidRPr="00F47476">
        <w:rPr>
          <w:b/>
          <w:sz w:val="28"/>
        </w:rPr>
        <w:t>Workforce</w:t>
      </w:r>
      <w:r w:rsidRPr="00F47476">
        <w:rPr>
          <w:b/>
          <w:spacing w:val="-6"/>
          <w:sz w:val="28"/>
        </w:rPr>
        <w:t xml:space="preserve"> </w:t>
      </w:r>
      <w:r w:rsidRPr="00F47476">
        <w:rPr>
          <w:b/>
          <w:sz w:val="28"/>
        </w:rPr>
        <w:t>Innovation</w:t>
      </w:r>
      <w:r w:rsidRPr="00F47476">
        <w:rPr>
          <w:b/>
          <w:spacing w:val="-6"/>
          <w:sz w:val="28"/>
        </w:rPr>
        <w:t xml:space="preserve"> </w:t>
      </w:r>
      <w:r w:rsidRPr="00F47476">
        <w:rPr>
          <w:b/>
          <w:sz w:val="28"/>
        </w:rPr>
        <w:t>and</w:t>
      </w:r>
      <w:r w:rsidRPr="00F47476">
        <w:rPr>
          <w:b/>
          <w:spacing w:val="-8"/>
          <w:sz w:val="28"/>
        </w:rPr>
        <w:t xml:space="preserve"> </w:t>
      </w:r>
      <w:r w:rsidRPr="00F47476">
        <w:rPr>
          <w:b/>
          <w:sz w:val="28"/>
        </w:rPr>
        <w:t>Opportunity</w:t>
      </w:r>
      <w:r w:rsidRPr="00F47476">
        <w:rPr>
          <w:b/>
          <w:spacing w:val="-7"/>
          <w:sz w:val="28"/>
        </w:rPr>
        <w:t xml:space="preserve"> </w:t>
      </w:r>
      <w:r w:rsidRPr="00F47476">
        <w:rPr>
          <w:b/>
          <w:sz w:val="28"/>
        </w:rPr>
        <w:t>Act</w:t>
      </w:r>
      <w:r w:rsidRPr="00F47476">
        <w:rPr>
          <w:b/>
          <w:spacing w:val="-6"/>
          <w:sz w:val="28"/>
        </w:rPr>
        <w:t xml:space="preserve"> </w:t>
      </w:r>
      <w:r w:rsidRPr="00F47476">
        <w:rPr>
          <w:b/>
          <w:sz w:val="28"/>
        </w:rPr>
        <w:t>(WIOA) State Compliance Policy (SCP)</w:t>
      </w:r>
    </w:p>
    <w:p w14:paraId="65077361" w14:textId="77777777" w:rsidR="003F19A0" w:rsidRDefault="003F19A0">
      <w:pPr>
        <w:pStyle w:val="BodyText"/>
        <w:spacing w:before="168"/>
        <w:ind w:left="0"/>
        <w:jc w:val="left"/>
        <w:rPr>
          <w:b/>
          <w:sz w:val="28"/>
        </w:rPr>
      </w:pPr>
    </w:p>
    <w:p w14:paraId="65077362" w14:textId="77777777" w:rsidR="003F19A0" w:rsidRDefault="00842339">
      <w:pPr>
        <w:pStyle w:val="Heading2"/>
        <w:jc w:val="left"/>
      </w:pPr>
      <w:r>
        <w:t>Policy</w:t>
      </w:r>
      <w:r>
        <w:rPr>
          <w:spacing w:val="-1"/>
        </w:rPr>
        <w:t xml:space="preserve"> </w:t>
      </w:r>
      <w:r>
        <w:t>Number:</w:t>
      </w:r>
      <w:r>
        <w:rPr>
          <w:spacing w:val="59"/>
        </w:rPr>
        <w:t xml:space="preserve"> </w:t>
      </w:r>
      <w:r>
        <w:rPr>
          <w:spacing w:val="-5"/>
        </w:rPr>
        <w:t>5.7</w:t>
      </w:r>
    </w:p>
    <w:p w14:paraId="65077363" w14:textId="77777777" w:rsidR="003F19A0" w:rsidRDefault="003F19A0">
      <w:pPr>
        <w:pStyle w:val="BodyText"/>
        <w:ind w:left="0"/>
        <w:jc w:val="left"/>
        <w:rPr>
          <w:b/>
        </w:rPr>
      </w:pPr>
    </w:p>
    <w:p w14:paraId="65077364" w14:textId="19017CC3" w:rsidR="003F19A0" w:rsidRDefault="00842339">
      <w:pPr>
        <w:ind w:left="100"/>
        <w:rPr>
          <w:sz w:val="24"/>
        </w:rPr>
      </w:pPr>
      <w:r>
        <w:rPr>
          <w:b/>
          <w:sz w:val="24"/>
          <w:u w:val="single"/>
        </w:rPr>
        <w:t>Originating</w:t>
      </w:r>
      <w:r>
        <w:rPr>
          <w:b/>
          <w:spacing w:val="-2"/>
          <w:sz w:val="24"/>
          <w:u w:val="single"/>
        </w:rPr>
        <w:t xml:space="preserve"> </w:t>
      </w:r>
      <w:r>
        <w:rPr>
          <w:b/>
          <w:sz w:val="24"/>
          <w:u w:val="single"/>
        </w:rPr>
        <w:t>Office:</w:t>
      </w:r>
      <w:r>
        <w:rPr>
          <w:b/>
          <w:spacing w:val="57"/>
          <w:sz w:val="24"/>
        </w:rPr>
        <w:t xml:space="preserve"> </w:t>
      </w:r>
      <w:r w:rsidR="0065541A" w:rsidRPr="0065541A">
        <w:rPr>
          <w:sz w:val="24"/>
        </w:rPr>
        <w:t>Department of Employment, Training and Rehabilitation (DETR); Workforce Programs</w:t>
      </w:r>
    </w:p>
    <w:p w14:paraId="65077365" w14:textId="77777777" w:rsidR="003F19A0" w:rsidRDefault="003F19A0">
      <w:pPr>
        <w:pStyle w:val="BodyText"/>
        <w:ind w:left="0"/>
        <w:jc w:val="left"/>
      </w:pPr>
    </w:p>
    <w:p w14:paraId="65077366" w14:textId="77777777" w:rsidR="003F19A0" w:rsidRDefault="00842339">
      <w:pPr>
        <w:pStyle w:val="BodyText"/>
        <w:ind w:right="116"/>
      </w:pPr>
      <w:r>
        <w:rPr>
          <w:b/>
          <w:u w:val="single"/>
        </w:rPr>
        <w:t>Subject:</w:t>
      </w:r>
      <w:r>
        <w:rPr>
          <w:b/>
        </w:rPr>
        <w:t xml:space="preserve"> </w:t>
      </w:r>
      <w:r>
        <w:t>Oversight, Monitoring, Technical Assistance, Data Element Validation (DEV) and Wagner-Peyser Self Appraisal System (SAS)</w:t>
      </w:r>
    </w:p>
    <w:p w14:paraId="65077367" w14:textId="77777777" w:rsidR="003F19A0" w:rsidRDefault="003F19A0">
      <w:pPr>
        <w:pStyle w:val="BodyText"/>
        <w:ind w:left="0"/>
        <w:jc w:val="left"/>
      </w:pPr>
    </w:p>
    <w:p w14:paraId="65077368" w14:textId="77777777" w:rsidR="003F19A0" w:rsidRDefault="00842339">
      <w:pPr>
        <w:pStyle w:val="BodyText"/>
        <w:spacing w:before="1"/>
        <w:ind w:right="116"/>
      </w:pPr>
      <w:r>
        <w:rPr>
          <w:b/>
          <w:u w:val="single"/>
        </w:rPr>
        <w:t>Issued:</w:t>
      </w:r>
      <w:r>
        <w:rPr>
          <w:b/>
        </w:rPr>
        <w:t xml:space="preserve"> </w:t>
      </w:r>
      <w:r>
        <w:t>Replacing WIA Section 5.7 in State Compliance Policies; Approved Governor’s Workforce</w:t>
      </w:r>
      <w:r>
        <w:rPr>
          <w:spacing w:val="-13"/>
        </w:rPr>
        <w:t xml:space="preserve"> </w:t>
      </w:r>
      <w:r>
        <w:t>Development</w:t>
      </w:r>
      <w:r>
        <w:rPr>
          <w:spacing w:val="-12"/>
        </w:rPr>
        <w:t xml:space="preserve"> </w:t>
      </w:r>
      <w:r>
        <w:t>Board</w:t>
      </w:r>
      <w:r>
        <w:rPr>
          <w:spacing w:val="-12"/>
        </w:rPr>
        <w:t xml:space="preserve"> </w:t>
      </w:r>
      <w:r>
        <w:t>(GWDB)</w:t>
      </w:r>
      <w:r>
        <w:rPr>
          <w:spacing w:val="-13"/>
        </w:rPr>
        <w:t xml:space="preserve"> </w:t>
      </w:r>
      <w:r>
        <w:t>Executive</w:t>
      </w:r>
      <w:r>
        <w:rPr>
          <w:spacing w:val="-14"/>
        </w:rPr>
        <w:t xml:space="preserve"> </w:t>
      </w:r>
      <w:r>
        <w:t>Committee,</w:t>
      </w:r>
      <w:r>
        <w:rPr>
          <w:spacing w:val="-13"/>
        </w:rPr>
        <w:t xml:space="preserve"> </w:t>
      </w:r>
      <w:r>
        <w:t>09-20-2017;</w:t>
      </w:r>
      <w:r>
        <w:rPr>
          <w:spacing w:val="-12"/>
        </w:rPr>
        <w:t xml:space="preserve"> </w:t>
      </w:r>
      <w:r>
        <w:t>Ratified</w:t>
      </w:r>
      <w:r>
        <w:rPr>
          <w:spacing w:val="-11"/>
        </w:rPr>
        <w:t xml:space="preserve"> </w:t>
      </w:r>
      <w:r>
        <w:t>by</w:t>
      </w:r>
      <w:r>
        <w:rPr>
          <w:spacing w:val="-13"/>
        </w:rPr>
        <w:t xml:space="preserve"> </w:t>
      </w:r>
      <w:r>
        <w:t>GWDB, 01-19-2017; rev. GWDB Executive Committee, 06-17-2021; Ratified By GWDB, 07-14-2021; Revised July 2023; Approved non-substantive changes July 19, 2023.</w:t>
      </w:r>
    </w:p>
    <w:p w14:paraId="65077369" w14:textId="77777777" w:rsidR="003F19A0" w:rsidRDefault="00842339">
      <w:pPr>
        <w:pStyle w:val="BodyText"/>
        <w:spacing w:before="276"/>
        <w:ind w:right="119"/>
      </w:pPr>
      <w:r>
        <w:rPr>
          <w:b/>
          <w:u w:val="single"/>
        </w:rPr>
        <w:t>Purpose:</w:t>
      </w:r>
      <w:r>
        <w:rPr>
          <w:b/>
        </w:rPr>
        <w:t xml:space="preserve"> </w:t>
      </w:r>
      <w:r>
        <w:t>To provide the WIOA requirements for State, local areas and direct recipients of program funds in oversight, monitoring, technical assistance, and statewide data element validation policy and procedures.</w:t>
      </w:r>
    </w:p>
    <w:p w14:paraId="6507736A" w14:textId="77777777" w:rsidR="003F19A0" w:rsidRDefault="003F19A0">
      <w:pPr>
        <w:pStyle w:val="BodyText"/>
        <w:ind w:left="0"/>
        <w:jc w:val="left"/>
      </w:pPr>
    </w:p>
    <w:p w14:paraId="6507736B" w14:textId="76E6A0A1" w:rsidR="003F19A0" w:rsidRDefault="00842339">
      <w:pPr>
        <w:ind w:left="100" w:right="136"/>
        <w:jc w:val="both"/>
        <w:rPr>
          <w:b/>
          <w:i/>
          <w:sz w:val="24"/>
        </w:rPr>
      </w:pPr>
      <w:r>
        <w:rPr>
          <w:b/>
          <w:sz w:val="24"/>
          <w:u w:val="single"/>
        </w:rPr>
        <w:t>State Imposed Requirements:</w:t>
      </w:r>
      <w:r>
        <w:rPr>
          <w:b/>
          <w:sz w:val="24"/>
        </w:rPr>
        <w:t xml:space="preserve"> </w:t>
      </w:r>
      <w:r>
        <w:rPr>
          <w:sz w:val="24"/>
        </w:rPr>
        <w:t xml:space="preserve">This directive may contain some state-imposed requirements. These requirements are printed in </w:t>
      </w:r>
      <w:r w:rsidRPr="0065541A">
        <w:rPr>
          <w:b/>
          <w:i/>
          <w:iCs/>
          <w:sz w:val="24"/>
        </w:rPr>
        <w:t>bold,</w:t>
      </w:r>
      <w:r>
        <w:rPr>
          <w:b/>
          <w:sz w:val="24"/>
        </w:rPr>
        <w:t xml:space="preserve"> </w:t>
      </w:r>
      <w:r>
        <w:rPr>
          <w:b/>
          <w:i/>
          <w:sz w:val="24"/>
        </w:rPr>
        <w:t>italic</w:t>
      </w:r>
      <w:r w:rsidR="0065541A">
        <w:rPr>
          <w:b/>
          <w:i/>
          <w:sz w:val="24"/>
        </w:rPr>
        <w:t>ized</w:t>
      </w:r>
      <w:r>
        <w:rPr>
          <w:b/>
          <w:i/>
          <w:sz w:val="24"/>
        </w:rPr>
        <w:t xml:space="preserve"> </w:t>
      </w:r>
      <w:r w:rsidRPr="0065541A">
        <w:rPr>
          <w:bCs/>
          <w:iCs/>
          <w:sz w:val="24"/>
        </w:rPr>
        <w:t>type.</w:t>
      </w:r>
    </w:p>
    <w:p w14:paraId="6507736C" w14:textId="77777777" w:rsidR="003F19A0" w:rsidRDefault="003F19A0">
      <w:pPr>
        <w:pStyle w:val="BodyText"/>
        <w:ind w:left="0"/>
        <w:jc w:val="left"/>
        <w:rPr>
          <w:b/>
          <w:i/>
        </w:rPr>
      </w:pPr>
    </w:p>
    <w:p w14:paraId="6507736D" w14:textId="77777777" w:rsidR="003F19A0" w:rsidRDefault="00842339">
      <w:pPr>
        <w:pStyle w:val="BodyText"/>
        <w:spacing w:line="276" w:lineRule="auto"/>
        <w:ind w:right="117"/>
      </w:pPr>
      <w:r>
        <w:rPr>
          <w:b/>
          <w:u w:val="single"/>
        </w:rPr>
        <w:t>Authorities/References:</w:t>
      </w:r>
      <w:r>
        <w:rPr>
          <w:b/>
          <w:spacing w:val="-3"/>
        </w:rPr>
        <w:t xml:space="preserve"> </w:t>
      </w:r>
      <w:r>
        <w:t>Workforce</w:t>
      </w:r>
      <w:r>
        <w:rPr>
          <w:spacing w:val="-3"/>
        </w:rPr>
        <w:t xml:space="preserve"> </w:t>
      </w:r>
      <w:r>
        <w:t>Innovation</w:t>
      </w:r>
      <w:r>
        <w:rPr>
          <w:spacing w:val="-4"/>
        </w:rPr>
        <w:t xml:space="preserve"> </w:t>
      </w:r>
      <w:r>
        <w:t>and</w:t>
      </w:r>
      <w:r>
        <w:rPr>
          <w:spacing w:val="-4"/>
        </w:rPr>
        <w:t xml:space="preserve"> </w:t>
      </w:r>
      <w:r>
        <w:t>Opportunity</w:t>
      </w:r>
      <w:r>
        <w:rPr>
          <w:spacing w:val="-4"/>
        </w:rPr>
        <w:t xml:space="preserve"> </w:t>
      </w:r>
      <w:r>
        <w:t>Act</w:t>
      </w:r>
      <w:r>
        <w:rPr>
          <w:spacing w:val="-4"/>
        </w:rPr>
        <w:t xml:space="preserve"> </w:t>
      </w:r>
      <w:r>
        <w:t>(P.L.</w:t>
      </w:r>
      <w:r>
        <w:rPr>
          <w:spacing w:val="-3"/>
        </w:rPr>
        <w:t xml:space="preserve"> </w:t>
      </w:r>
      <w:r>
        <w:t>113-128);</w:t>
      </w:r>
      <w:r>
        <w:rPr>
          <w:spacing w:val="-4"/>
        </w:rPr>
        <w:t xml:space="preserve"> </w:t>
      </w:r>
      <w:r>
        <w:t>2</w:t>
      </w:r>
      <w:r>
        <w:rPr>
          <w:spacing w:val="-4"/>
        </w:rPr>
        <w:t xml:space="preserve"> </w:t>
      </w:r>
      <w:r>
        <w:t>CFR</w:t>
      </w:r>
      <w:r>
        <w:rPr>
          <w:spacing w:val="-4"/>
        </w:rPr>
        <w:t xml:space="preserve"> </w:t>
      </w:r>
      <w:r>
        <w:t>Part 200;</w:t>
      </w:r>
      <w:r>
        <w:rPr>
          <w:spacing w:val="11"/>
        </w:rPr>
        <w:t xml:space="preserve"> </w:t>
      </w:r>
      <w:r>
        <w:t>20</w:t>
      </w:r>
      <w:r>
        <w:rPr>
          <w:spacing w:val="10"/>
        </w:rPr>
        <w:t xml:space="preserve"> </w:t>
      </w:r>
      <w:r>
        <w:t>CFR</w:t>
      </w:r>
      <w:r>
        <w:rPr>
          <w:spacing w:val="11"/>
        </w:rPr>
        <w:t xml:space="preserve"> </w:t>
      </w:r>
      <w:r>
        <w:t>§</w:t>
      </w:r>
      <w:r>
        <w:rPr>
          <w:spacing w:val="12"/>
        </w:rPr>
        <w:t xml:space="preserve"> </w:t>
      </w:r>
      <w:r>
        <w:t>677.160;</w:t>
      </w:r>
      <w:r>
        <w:rPr>
          <w:spacing w:val="9"/>
        </w:rPr>
        <w:t xml:space="preserve"> </w:t>
      </w:r>
      <w:r>
        <w:t>20</w:t>
      </w:r>
      <w:r>
        <w:rPr>
          <w:spacing w:val="10"/>
        </w:rPr>
        <w:t xml:space="preserve"> </w:t>
      </w:r>
      <w:r>
        <w:t>CFR</w:t>
      </w:r>
      <w:r>
        <w:rPr>
          <w:spacing w:val="12"/>
        </w:rPr>
        <w:t xml:space="preserve"> </w:t>
      </w:r>
      <w:r>
        <w:t>§</w:t>
      </w:r>
      <w:r>
        <w:rPr>
          <w:spacing w:val="12"/>
        </w:rPr>
        <w:t xml:space="preserve"> </w:t>
      </w:r>
      <w:r>
        <w:t>683.220;</w:t>
      </w:r>
      <w:r>
        <w:rPr>
          <w:spacing w:val="11"/>
        </w:rPr>
        <w:t xml:space="preserve"> </w:t>
      </w:r>
      <w:r>
        <w:t>20</w:t>
      </w:r>
      <w:r>
        <w:rPr>
          <w:spacing w:val="10"/>
        </w:rPr>
        <w:t xml:space="preserve"> </w:t>
      </w:r>
      <w:r>
        <w:t>CFR</w:t>
      </w:r>
      <w:r>
        <w:rPr>
          <w:spacing w:val="12"/>
        </w:rPr>
        <w:t xml:space="preserve"> </w:t>
      </w:r>
      <w:r>
        <w:t>§</w:t>
      </w:r>
      <w:r>
        <w:rPr>
          <w:spacing w:val="12"/>
        </w:rPr>
        <w:t xml:space="preserve"> </w:t>
      </w:r>
      <w:r>
        <w:t>683.410</w:t>
      </w:r>
      <w:r>
        <w:rPr>
          <w:spacing w:val="10"/>
        </w:rPr>
        <w:t xml:space="preserve"> </w:t>
      </w:r>
      <w:r>
        <w:t>&amp;</w:t>
      </w:r>
      <w:r>
        <w:rPr>
          <w:spacing w:val="11"/>
        </w:rPr>
        <w:t xml:space="preserve"> </w:t>
      </w:r>
      <w:r>
        <w:t>683.420;</w:t>
      </w:r>
      <w:r>
        <w:rPr>
          <w:spacing w:val="11"/>
        </w:rPr>
        <w:t xml:space="preserve"> </w:t>
      </w:r>
      <w:r>
        <w:t>29</w:t>
      </w:r>
      <w:r>
        <w:rPr>
          <w:spacing w:val="11"/>
        </w:rPr>
        <w:t xml:space="preserve"> </w:t>
      </w:r>
      <w:r>
        <w:t>CFR</w:t>
      </w:r>
      <w:r>
        <w:rPr>
          <w:spacing w:val="12"/>
        </w:rPr>
        <w:t xml:space="preserve"> </w:t>
      </w:r>
      <w:r>
        <w:t>Part</w:t>
      </w:r>
      <w:r>
        <w:rPr>
          <w:spacing w:val="11"/>
        </w:rPr>
        <w:t xml:space="preserve"> </w:t>
      </w:r>
      <w:r>
        <w:t>38;</w:t>
      </w:r>
      <w:r>
        <w:rPr>
          <w:spacing w:val="12"/>
        </w:rPr>
        <w:t xml:space="preserve"> </w:t>
      </w:r>
      <w:r>
        <w:rPr>
          <w:spacing w:val="-5"/>
        </w:rPr>
        <w:t>29</w:t>
      </w:r>
    </w:p>
    <w:p w14:paraId="6507736E" w14:textId="77777777" w:rsidR="003F19A0" w:rsidRDefault="00842339">
      <w:pPr>
        <w:pStyle w:val="BodyText"/>
        <w:spacing w:line="275" w:lineRule="exact"/>
      </w:pPr>
      <w:r>
        <w:t>CFR</w:t>
      </w:r>
      <w:r>
        <w:rPr>
          <w:spacing w:val="2"/>
        </w:rPr>
        <w:t xml:space="preserve"> </w:t>
      </w:r>
      <w:r>
        <w:t>§</w:t>
      </w:r>
      <w:r>
        <w:rPr>
          <w:spacing w:val="4"/>
        </w:rPr>
        <w:t xml:space="preserve"> </w:t>
      </w:r>
      <w:r>
        <w:t>97.40;</w:t>
      </w:r>
      <w:r>
        <w:rPr>
          <w:spacing w:val="4"/>
        </w:rPr>
        <w:t xml:space="preserve"> </w:t>
      </w:r>
      <w:r>
        <w:t>20</w:t>
      </w:r>
      <w:r>
        <w:rPr>
          <w:spacing w:val="2"/>
        </w:rPr>
        <w:t xml:space="preserve"> </w:t>
      </w:r>
      <w:r>
        <w:t>CFR</w:t>
      </w:r>
      <w:r>
        <w:rPr>
          <w:spacing w:val="4"/>
        </w:rPr>
        <w:t xml:space="preserve"> </w:t>
      </w:r>
      <w:r>
        <w:t>§</w:t>
      </w:r>
      <w:r>
        <w:rPr>
          <w:spacing w:val="2"/>
        </w:rPr>
        <w:t xml:space="preserve"> </w:t>
      </w:r>
      <w:r>
        <w:t>677.240;</w:t>
      </w:r>
      <w:r>
        <w:rPr>
          <w:spacing w:val="5"/>
        </w:rPr>
        <w:t xml:space="preserve"> </w:t>
      </w:r>
      <w:r>
        <w:t>TEGL</w:t>
      </w:r>
      <w:r>
        <w:rPr>
          <w:spacing w:val="3"/>
        </w:rPr>
        <w:t xml:space="preserve"> </w:t>
      </w:r>
      <w:r>
        <w:t>2-12;</w:t>
      </w:r>
      <w:r>
        <w:rPr>
          <w:spacing w:val="4"/>
        </w:rPr>
        <w:t xml:space="preserve"> </w:t>
      </w:r>
      <w:r>
        <w:t>TEGL</w:t>
      </w:r>
      <w:r>
        <w:rPr>
          <w:spacing w:val="3"/>
        </w:rPr>
        <w:t xml:space="preserve"> </w:t>
      </w:r>
      <w:r>
        <w:t>23-19,</w:t>
      </w:r>
      <w:r>
        <w:rPr>
          <w:spacing w:val="4"/>
        </w:rPr>
        <w:t xml:space="preserve"> </w:t>
      </w:r>
      <w:r>
        <w:t>Change</w:t>
      </w:r>
      <w:r>
        <w:rPr>
          <w:spacing w:val="2"/>
        </w:rPr>
        <w:t xml:space="preserve"> </w:t>
      </w:r>
      <w:r>
        <w:t>1</w:t>
      </w:r>
      <w:r>
        <w:rPr>
          <w:spacing w:val="4"/>
        </w:rPr>
        <w:t xml:space="preserve"> </w:t>
      </w:r>
      <w:r>
        <w:t>&amp;</w:t>
      </w:r>
      <w:r>
        <w:rPr>
          <w:spacing w:val="2"/>
        </w:rPr>
        <w:t xml:space="preserve"> </w:t>
      </w:r>
      <w:r>
        <w:t>Change</w:t>
      </w:r>
      <w:r>
        <w:rPr>
          <w:spacing w:val="3"/>
        </w:rPr>
        <w:t xml:space="preserve"> </w:t>
      </w:r>
      <w:r>
        <w:t>2;</w:t>
      </w:r>
      <w:r>
        <w:rPr>
          <w:spacing w:val="4"/>
        </w:rPr>
        <w:t xml:space="preserve"> </w:t>
      </w:r>
      <w:r>
        <w:t>TEGL</w:t>
      </w:r>
      <w:r>
        <w:rPr>
          <w:spacing w:val="4"/>
        </w:rPr>
        <w:t xml:space="preserve"> </w:t>
      </w:r>
      <w:r>
        <w:t>7-</w:t>
      </w:r>
      <w:r>
        <w:rPr>
          <w:spacing w:val="-5"/>
        </w:rPr>
        <w:t>18;</w:t>
      </w:r>
    </w:p>
    <w:p w14:paraId="6507736F" w14:textId="46D29A5D" w:rsidR="003F19A0" w:rsidRDefault="00842339">
      <w:pPr>
        <w:pStyle w:val="BodyText"/>
        <w:spacing w:before="43"/>
      </w:pPr>
      <w:r>
        <w:t>TEGL</w:t>
      </w:r>
      <w:r>
        <w:rPr>
          <w:spacing w:val="-3"/>
        </w:rPr>
        <w:t xml:space="preserve"> </w:t>
      </w:r>
      <w:r>
        <w:t>5-18;</w:t>
      </w:r>
      <w:r>
        <w:rPr>
          <w:spacing w:val="-1"/>
        </w:rPr>
        <w:t xml:space="preserve"> </w:t>
      </w:r>
      <w:r>
        <w:t>TEGL</w:t>
      </w:r>
      <w:r>
        <w:rPr>
          <w:spacing w:val="-1"/>
        </w:rPr>
        <w:t xml:space="preserve"> </w:t>
      </w:r>
      <w:r>
        <w:t>26-16, Change</w:t>
      </w:r>
      <w:r>
        <w:rPr>
          <w:spacing w:val="-2"/>
        </w:rPr>
        <w:t xml:space="preserve"> </w:t>
      </w:r>
      <w:r>
        <w:t>2</w:t>
      </w:r>
      <w:r>
        <w:rPr>
          <w:spacing w:val="-1"/>
        </w:rPr>
        <w:t xml:space="preserve"> </w:t>
      </w:r>
      <w:r>
        <w:t>and TEGL</w:t>
      </w:r>
      <w:r>
        <w:rPr>
          <w:spacing w:val="-2"/>
        </w:rPr>
        <w:t xml:space="preserve"> </w:t>
      </w:r>
      <w:r>
        <w:t>10-16,</w:t>
      </w:r>
      <w:r>
        <w:rPr>
          <w:spacing w:val="-1"/>
        </w:rPr>
        <w:t xml:space="preserve"> </w:t>
      </w:r>
      <w:r>
        <w:t>Change</w:t>
      </w:r>
      <w:r>
        <w:rPr>
          <w:spacing w:val="-1"/>
        </w:rPr>
        <w:t xml:space="preserve"> </w:t>
      </w:r>
      <w:r>
        <w:rPr>
          <w:spacing w:val="-10"/>
        </w:rPr>
        <w:t>1</w:t>
      </w:r>
      <w:r w:rsidR="0065541A">
        <w:rPr>
          <w:spacing w:val="-10"/>
        </w:rPr>
        <w:t>, Nevada SCPs</w:t>
      </w:r>
    </w:p>
    <w:p w14:paraId="65077370" w14:textId="77777777" w:rsidR="003F19A0" w:rsidRDefault="00842339">
      <w:pPr>
        <w:pStyle w:val="BodyText"/>
        <w:spacing w:before="240" w:line="276" w:lineRule="auto"/>
        <w:ind w:right="120"/>
      </w:pPr>
      <w:r>
        <w:rPr>
          <w:b/>
          <w:u w:val="single"/>
        </w:rPr>
        <w:t>ACTION</w:t>
      </w:r>
      <w:r>
        <w:rPr>
          <w:b/>
          <w:spacing w:val="-1"/>
          <w:u w:val="single"/>
        </w:rPr>
        <w:t xml:space="preserve"> </w:t>
      </w:r>
      <w:r>
        <w:rPr>
          <w:b/>
          <w:u w:val="single"/>
        </w:rPr>
        <w:t>REQUIRED:</w:t>
      </w:r>
      <w:r>
        <w:rPr>
          <w:b/>
          <w:spacing w:val="40"/>
        </w:rPr>
        <w:t xml:space="preserve"> </w:t>
      </w:r>
      <w:r>
        <w:t>Upon</w:t>
      </w:r>
      <w:r>
        <w:rPr>
          <w:spacing w:val="-2"/>
        </w:rPr>
        <w:t xml:space="preserve"> </w:t>
      </w:r>
      <w:r>
        <w:t>issuance</w:t>
      </w:r>
      <w:r>
        <w:rPr>
          <w:spacing w:val="-2"/>
        </w:rPr>
        <w:t xml:space="preserve"> </w:t>
      </w:r>
      <w:r>
        <w:t>bring this</w:t>
      </w:r>
      <w:r>
        <w:rPr>
          <w:spacing w:val="-1"/>
        </w:rPr>
        <w:t xml:space="preserve"> </w:t>
      </w:r>
      <w:r>
        <w:t>guidance</w:t>
      </w:r>
      <w:r>
        <w:rPr>
          <w:spacing w:val="-2"/>
        </w:rPr>
        <w:t xml:space="preserve"> </w:t>
      </w:r>
      <w:r>
        <w:t>to</w:t>
      </w:r>
      <w:r>
        <w:rPr>
          <w:spacing w:val="-1"/>
        </w:rPr>
        <w:t xml:space="preserve"> </w:t>
      </w:r>
      <w:r>
        <w:t>the</w:t>
      </w:r>
      <w:r>
        <w:rPr>
          <w:spacing w:val="-2"/>
        </w:rPr>
        <w:t xml:space="preserve"> </w:t>
      </w:r>
      <w:r>
        <w:t>attention</w:t>
      </w:r>
      <w:r>
        <w:rPr>
          <w:spacing w:val="-1"/>
        </w:rPr>
        <w:t xml:space="preserve"> </w:t>
      </w:r>
      <w:r>
        <w:t>of</w:t>
      </w:r>
      <w:r>
        <w:rPr>
          <w:spacing w:val="-2"/>
        </w:rPr>
        <w:t xml:space="preserve"> </w:t>
      </w:r>
      <w:r>
        <w:t>all</w:t>
      </w:r>
      <w:r>
        <w:rPr>
          <w:spacing w:val="-1"/>
        </w:rPr>
        <w:t xml:space="preserve"> </w:t>
      </w:r>
      <w:r>
        <w:t>WIOA</w:t>
      </w:r>
      <w:r>
        <w:rPr>
          <w:spacing w:val="-2"/>
        </w:rPr>
        <w:t xml:space="preserve"> </w:t>
      </w:r>
      <w:r>
        <w:t>service providers, Local Workforce Development Board (LWDB) members and any other concerned parties.</w:t>
      </w:r>
      <w:r>
        <w:rPr>
          <w:spacing w:val="35"/>
        </w:rPr>
        <w:t xml:space="preserve"> </w:t>
      </w:r>
      <w:r>
        <w:t>Any</w:t>
      </w:r>
      <w:r>
        <w:rPr>
          <w:spacing w:val="-12"/>
        </w:rPr>
        <w:t xml:space="preserve"> </w:t>
      </w:r>
      <w:r>
        <w:t>LWDB’s</w:t>
      </w:r>
      <w:r>
        <w:rPr>
          <w:spacing w:val="-13"/>
        </w:rPr>
        <w:t xml:space="preserve"> </w:t>
      </w:r>
      <w:r>
        <w:t>policies,</w:t>
      </w:r>
      <w:r>
        <w:rPr>
          <w:spacing w:val="-13"/>
        </w:rPr>
        <w:t xml:space="preserve"> </w:t>
      </w:r>
      <w:r>
        <w:t>procedures,</w:t>
      </w:r>
      <w:r>
        <w:rPr>
          <w:spacing w:val="-11"/>
        </w:rPr>
        <w:t xml:space="preserve"> </w:t>
      </w:r>
      <w:r>
        <w:t>and</w:t>
      </w:r>
      <w:r>
        <w:rPr>
          <w:spacing w:val="-13"/>
        </w:rPr>
        <w:t xml:space="preserve"> </w:t>
      </w:r>
      <w:r>
        <w:t>or</w:t>
      </w:r>
      <w:r>
        <w:rPr>
          <w:spacing w:val="-10"/>
        </w:rPr>
        <w:t xml:space="preserve"> </w:t>
      </w:r>
      <w:r>
        <w:t>contracts</w:t>
      </w:r>
      <w:r>
        <w:rPr>
          <w:spacing w:val="-11"/>
        </w:rPr>
        <w:t xml:space="preserve"> </w:t>
      </w:r>
      <w:r>
        <w:t>affected</w:t>
      </w:r>
      <w:r>
        <w:rPr>
          <w:spacing w:val="-12"/>
        </w:rPr>
        <w:t xml:space="preserve"> </w:t>
      </w:r>
      <w:r>
        <w:t>by</w:t>
      </w:r>
      <w:r>
        <w:rPr>
          <w:spacing w:val="-13"/>
        </w:rPr>
        <w:t xml:space="preserve"> </w:t>
      </w:r>
      <w:r>
        <w:t>this</w:t>
      </w:r>
      <w:r>
        <w:rPr>
          <w:spacing w:val="-11"/>
        </w:rPr>
        <w:t xml:space="preserve"> </w:t>
      </w:r>
      <w:r>
        <w:t>guidance</w:t>
      </w:r>
      <w:r>
        <w:rPr>
          <w:spacing w:val="-12"/>
        </w:rPr>
        <w:t xml:space="preserve"> </w:t>
      </w:r>
      <w:r>
        <w:t>are</w:t>
      </w:r>
      <w:r>
        <w:rPr>
          <w:spacing w:val="-13"/>
        </w:rPr>
        <w:t xml:space="preserve"> </w:t>
      </w:r>
      <w:r>
        <w:t>required to be updated accordingly.</w:t>
      </w:r>
    </w:p>
    <w:p w14:paraId="65077371" w14:textId="77777777" w:rsidR="003F19A0" w:rsidRDefault="003F19A0">
      <w:pPr>
        <w:pStyle w:val="BodyText"/>
        <w:ind w:left="0"/>
        <w:jc w:val="left"/>
      </w:pPr>
    </w:p>
    <w:p w14:paraId="65077372" w14:textId="77777777" w:rsidR="003F19A0" w:rsidRDefault="00842339">
      <w:pPr>
        <w:pStyle w:val="Heading2"/>
        <w:jc w:val="left"/>
      </w:pPr>
      <w:r>
        <w:rPr>
          <w:spacing w:val="-2"/>
          <w:u w:val="single"/>
        </w:rPr>
        <w:t>Background:</w:t>
      </w:r>
    </w:p>
    <w:p w14:paraId="65077375" w14:textId="3D48986C" w:rsidR="003F19A0" w:rsidRDefault="00842339" w:rsidP="0065541A">
      <w:pPr>
        <w:pStyle w:val="BodyText"/>
        <w:spacing w:before="161" w:line="276" w:lineRule="auto"/>
        <w:ind w:right="116"/>
      </w:pPr>
      <w:r>
        <w:rPr>
          <w:noProof/>
        </w:rPr>
        <mc:AlternateContent>
          <mc:Choice Requires="wps">
            <w:drawing>
              <wp:anchor distT="0" distB="0" distL="0" distR="0" simplePos="0" relativeHeight="15728640" behindDoc="0" locked="0" layoutInCell="1" allowOverlap="1" wp14:anchorId="650774FB" wp14:editId="650774FC">
                <wp:simplePos x="0" y="0"/>
                <wp:positionH relativeFrom="page">
                  <wp:posOffset>3207130</wp:posOffset>
                </wp:positionH>
                <wp:positionV relativeFrom="paragraph">
                  <wp:posOffset>1011656</wp:posOffset>
                </wp:positionV>
                <wp:extent cx="3810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78B3C8" id="Graphic 2" o:spid="_x0000_s1026" style="position:absolute;margin-left:252.55pt;margin-top:79.65pt;width:3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" path="m38100,l,,,7619r38100,l38100,xe" fillcolor="black" stroked="f">
                <v:path arrowok="t"/>
                <w10:wrap anchorx="page"/>
              </v:shape>
            </w:pict>
          </mc:Fallback>
        </mc:AlternateContent>
      </w:r>
      <w:r>
        <w:t>In accordance with WIOA Sec. 184 (a)(4) each Governor of a State shall conduct on an annual basis</w:t>
      </w:r>
      <w:r>
        <w:rPr>
          <w:spacing w:val="-5"/>
        </w:rPr>
        <w:t xml:space="preserve"> </w:t>
      </w:r>
      <w:r>
        <w:t>on-site</w:t>
      </w:r>
      <w:r>
        <w:rPr>
          <w:spacing w:val="-7"/>
        </w:rPr>
        <w:t xml:space="preserve"> </w:t>
      </w:r>
      <w:r>
        <w:t>monitoring</w:t>
      </w:r>
      <w:r>
        <w:rPr>
          <w:spacing w:val="-8"/>
        </w:rPr>
        <w:t xml:space="preserve"> </w:t>
      </w:r>
      <w:r>
        <w:t>of</w:t>
      </w:r>
      <w:r>
        <w:rPr>
          <w:spacing w:val="-7"/>
        </w:rPr>
        <w:t xml:space="preserve"> </w:t>
      </w:r>
      <w:r>
        <w:t>each</w:t>
      </w:r>
      <w:r>
        <w:rPr>
          <w:spacing w:val="-6"/>
        </w:rPr>
        <w:t xml:space="preserve"> </w:t>
      </w:r>
      <w:r>
        <w:t>local</w:t>
      </w:r>
      <w:r>
        <w:rPr>
          <w:spacing w:val="-5"/>
        </w:rPr>
        <w:t xml:space="preserve"> </w:t>
      </w:r>
      <w:r>
        <w:t>area</w:t>
      </w:r>
      <w:r>
        <w:rPr>
          <w:spacing w:val="-7"/>
        </w:rPr>
        <w:t xml:space="preserve"> </w:t>
      </w:r>
      <w:r>
        <w:t>within</w:t>
      </w:r>
      <w:r>
        <w:rPr>
          <w:spacing w:val="-6"/>
        </w:rPr>
        <w:t xml:space="preserve"> </w:t>
      </w:r>
      <w:r>
        <w:t>the</w:t>
      </w:r>
      <w:r>
        <w:rPr>
          <w:spacing w:val="-6"/>
        </w:rPr>
        <w:t xml:space="preserve"> </w:t>
      </w:r>
      <w:r>
        <w:t>State</w:t>
      </w:r>
      <w:r>
        <w:rPr>
          <w:spacing w:val="-7"/>
        </w:rPr>
        <w:t xml:space="preserve"> </w:t>
      </w:r>
      <w:r>
        <w:t>to</w:t>
      </w:r>
      <w:r>
        <w:rPr>
          <w:spacing w:val="-5"/>
        </w:rPr>
        <w:t xml:space="preserve"> </w:t>
      </w:r>
      <w:r>
        <w:t>ensure</w:t>
      </w:r>
      <w:r>
        <w:rPr>
          <w:spacing w:val="-7"/>
        </w:rPr>
        <w:t xml:space="preserve"> </w:t>
      </w:r>
      <w:r>
        <w:t>compliance</w:t>
      </w:r>
      <w:r>
        <w:rPr>
          <w:spacing w:val="-7"/>
        </w:rPr>
        <w:t xml:space="preserve"> </w:t>
      </w:r>
      <w:r>
        <w:t>with</w:t>
      </w:r>
      <w:r>
        <w:rPr>
          <w:spacing w:val="-5"/>
        </w:rPr>
        <w:t xml:space="preserve"> </w:t>
      </w:r>
      <w:r>
        <w:t>the</w:t>
      </w:r>
      <w:r>
        <w:rPr>
          <w:spacing w:val="-6"/>
        </w:rPr>
        <w:t xml:space="preserve"> </w:t>
      </w:r>
      <w:r>
        <w:t xml:space="preserve">uniform </w:t>
      </w:r>
      <w:r>
        <w:lastRenderedPageBreak/>
        <w:t>administrative</w:t>
      </w:r>
      <w:r>
        <w:rPr>
          <w:spacing w:val="-5"/>
        </w:rPr>
        <w:t xml:space="preserve"> </w:t>
      </w:r>
      <w:r>
        <w:t>requirements.</w:t>
      </w:r>
      <w:r>
        <w:rPr>
          <w:spacing w:val="-2"/>
        </w:rPr>
        <w:t xml:space="preserve"> </w:t>
      </w:r>
      <w:r>
        <w:t>The</w:t>
      </w:r>
      <w:r>
        <w:rPr>
          <w:spacing w:val="-6"/>
        </w:rPr>
        <w:t xml:space="preserve"> </w:t>
      </w:r>
      <w:r>
        <w:t>State</w:t>
      </w:r>
      <w:r>
        <w:rPr>
          <w:spacing w:val="-5"/>
        </w:rPr>
        <w:t xml:space="preserve"> </w:t>
      </w:r>
      <w:r>
        <w:t>is</w:t>
      </w:r>
      <w:r>
        <w:rPr>
          <w:spacing w:val="-6"/>
        </w:rPr>
        <w:t xml:space="preserve"> </w:t>
      </w:r>
      <w:r>
        <w:t>the</w:t>
      </w:r>
      <w:r>
        <w:rPr>
          <w:spacing w:val="-4"/>
        </w:rPr>
        <w:t xml:space="preserve"> </w:t>
      </w:r>
      <w:r>
        <w:t>pass-through</w:t>
      </w:r>
      <w:r>
        <w:rPr>
          <w:spacing w:val="-4"/>
        </w:rPr>
        <w:t xml:space="preserve"> </w:t>
      </w:r>
      <w:r>
        <w:t>entity</w:t>
      </w:r>
      <w:r>
        <w:rPr>
          <w:spacing w:val="-4"/>
        </w:rPr>
        <w:t xml:space="preserve"> </w:t>
      </w:r>
      <w:r>
        <w:t>of</w:t>
      </w:r>
      <w:r>
        <w:rPr>
          <w:spacing w:val="-4"/>
        </w:rPr>
        <w:t xml:space="preserve"> </w:t>
      </w:r>
      <w:r>
        <w:t>funds</w:t>
      </w:r>
      <w:r>
        <w:rPr>
          <w:spacing w:val="-3"/>
        </w:rPr>
        <w:t xml:space="preserve"> </w:t>
      </w:r>
      <w:r>
        <w:t>awarded</w:t>
      </w:r>
      <w:r>
        <w:rPr>
          <w:spacing w:val="-4"/>
        </w:rPr>
        <w:t xml:space="preserve"> </w:t>
      </w:r>
      <w:r>
        <w:t>to</w:t>
      </w:r>
      <w:r>
        <w:rPr>
          <w:spacing w:val="-4"/>
        </w:rPr>
        <w:t xml:space="preserve"> </w:t>
      </w:r>
      <w:r>
        <w:t>LWDBs</w:t>
      </w:r>
      <w:r>
        <w:rPr>
          <w:spacing w:val="-4"/>
        </w:rPr>
        <w:t xml:space="preserve"> </w:t>
      </w:r>
      <w:r>
        <w:t>for WIOA Title I Adult, Dislocated Worker, and Youth programs. It is responsible for oversight of the</w:t>
      </w:r>
      <w:r>
        <w:rPr>
          <w:spacing w:val="-3"/>
        </w:rPr>
        <w:t xml:space="preserve"> </w:t>
      </w:r>
      <w:r>
        <w:t>operations</w:t>
      </w:r>
      <w:r>
        <w:rPr>
          <w:spacing w:val="-3"/>
        </w:rPr>
        <w:t xml:space="preserve"> </w:t>
      </w:r>
      <w:r>
        <w:t>of</w:t>
      </w:r>
      <w:r>
        <w:rPr>
          <w:spacing w:val="-3"/>
        </w:rPr>
        <w:t xml:space="preserve"> </w:t>
      </w:r>
      <w:r>
        <w:t>the</w:t>
      </w:r>
      <w:r>
        <w:rPr>
          <w:spacing w:val="-2"/>
        </w:rPr>
        <w:t xml:space="preserve"> </w:t>
      </w:r>
      <w:r>
        <w:t>WIOA</w:t>
      </w:r>
      <w:r>
        <w:rPr>
          <w:spacing w:val="-2"/>
        </w:rPr>
        <w:t xml:space="preserve"> </w:t>
      </w:r>
      <w:r>
        <w:t>activities</w:t>
      </w:r>
      <w:r>
        <w:rPr>
          <w:spacing w:val="-3"/>
        </w:rPr>
        <w:t xml:space="preserve"> </w:t>
      </w:r>
      <w:r>
        <w:t>and</w:t>
      </w:r>
      <w:r>
        <w:rPr>
          <w:spacing w:val="-3"/>
        </w:rPr>
        <w:t xml:space="preserve"> </w:t>
      </w:r>
      <w:r>
        <w:t>must</w:t>
      </w:r>
      <w:r>
        <w:rPr>
          <w:spacing w:val="-2"/>
        </w:rPr>
        <w:t xml:space="preserve"> </w:t>
      </w:r>
      <w:r>
        <w:t>monitor</w:t>
      </w:r>
      <w:r>
        <w:rPr>
          <w:spacing w:val="-3"/>
        </w:rPr>
        <w:t xml:space="preserve"> </w:t>
      </w:r>
      <w:r>
        <w:t>the</w:t>
      </w:r>
      <w:r>
        <w:rPr>
          <w:spacing w:val="-3"/>
        </w:rPr>
        <w:t xml:space="preserve"> </w:t>
      </w:r>
      <w:r>
        <w:t>programmatic</w:t>
      </w:r>
      <w:r>
        <w:rPr>
          <w:spacing w:val="-2"/>
        </w:rPr>
        <w:t xml:space="preserve"> </w:t>
      </w:r>
      <w:r>
        <w:t>and</w:t>
      </w:r>
      <w:r>
        <w:rPr>
          <w:spacing w:val="-3"/>
        </w:rPr>
        <w:t xml:space="preserve"> </w:t>
      </w:r>
      <w:r>
        <w:t>financial</w:t>
      </w:r>
      <w:r>
        <w:rPr>
          <w:spacing w:val="-3"/>
        </w:rPr>
        <w:t xml:space="preserve"> </w:t>
      </w:r>
      <w:r>
        <w:t>activities under</w:t>
      </w:r>
      <w:r>
        <w:rPr>
          <w:spacing w:val="4"/>
        </w:rPr>
        <w:t xml:space="preserve"> </w:t>
      </w:r>
      <w:r>
        <w:t>the</w:t>
      </w:r>
      <w:r>
        <w:rPr>
          <w:spacing w:val="6"/>
        </w:rPr>
        <w:t xml:space="preserve"> </w:t>
      </w:r>
      <w:r>
        <w:t>Federal</w:t>
      </w:r>
      <w:r>
        <w:rPr>
          <w:spacing w:val="8"/>
        </w:rPr>
        <w:t xml:space="preserve"> </w:t>
      </w:r>
      <w:r>
        <w:t>awards</w:t>
      </w:r>
      <w:r>
        <w:rPr>
          <w:spacing w:val="9"/>
        </w:rPr>
        <w:t xml:space="preserve"> </w:t>
      </w:r>
      <w:r>
        <w:t>to</w:t>
      </w:r>
      <w:r>
        <w:rPr>
          <w:spacing w:val="7"/>
        </w:rPr>
        <w:t xml:space="preserve"> </w:t>
      </w:r>
      <w:proofErr w:type="gramStart"/>
      <w:r>
        <w:t>assure</w:t>
      </w:r>
      <w:proofErr w:type="gramEnd"/>
      <w:r>
        <w:rPr>
          <w:spacing w:val="7"/>
        </w:rPr>
        <w:t xml:space="preserve"> </w:t>
      </w:r>
      <w:r>
        <w:t>compliance</w:t>
      </w:r>
      <w:r>
        <w:rPr>
          <w:spacing w:val="6"/>
        </w:rPr>
        <w:t xml:space="preserve"> </w:t>
      </w:r>
      <w:r>
        <w:t>with</w:t>
      </w:r>
      <w:r>
        <w:rPr>
          <w:spacing w:val="7"/>
        </w:rPr>
        <w:t xml:space="preserve"> </w:t>
      </w:r>
      <w:r>
        <w:t>applicable</w:t>
      </w:r>
      <w:r>
        <w:rPr>
          <w:spacing w:val="7"/>
        </w:rPr>
        <w:t xml:space="preserve"> </w:t>
      </w:r>
      <w:r>
        <w:t>WIOA</w:t>
      </w:r>
      <w:r>
        <w:rPr>
          <w:spacing w:val="6"/>
        </w:rPr>
        <w:t xml:space="preserve"> </w:t>
      </w:r>
      <w:r>
        <w:t>requirements.</w:t>
      </w:r>
      <w:r>
        <w:rPr>
          <w:spacing w:val="8"/>
        </w:rPr>
        <w:t xml:space="preserve"> </w:t>
      </w:r>
      <w:r>
        <w:rPr>
          <w:spacing w:val="-2"/>
        </w:rPr>
        <w:t>Monitoring</w:t>
      </w:r>
      <w:r w:rsidR="0065541A">
        <w:rPr>
          <w:spacing w:val="-2"/>
        </w:rPr>
        <w:t xml:space="preserve"> </w:t>
      </w:r>
      <w:r>
        <w:t>s</w:t>
      </w:r>
      <w:r>
        <w:t>hould be viewed as a multi-faceted activity which provides ongoing, proactive assistance and continuous quality improvement to achieve program goals and financial requirement standards. Monitoring thus becomes a program identification linking planning, program design, implementation, technical assistance, evaluation and financial requirement standards. Additional emphasis is placed on quality and integration of services and continuous improvement in performance outcomes. The aggregate effort of the provider</w:t>
      </w:r>
      <w:r>
        <w:t xml:space="preserve">s determines that area’s annual performance, and the combined efforts of all partners will be reflected in the statewide </w:t>
      </w:r>
      <w:r>
        <w:rPr>
          <w:spacing w:val="-2"/>
        </w:rPr>
        <w:t>performance.</w:t>
      </w:r>
    </w:p>
    <w:p w14:paraId="65077376" w14:textId="45E2340E" w:rsidR="003F19A0" w:rsidRDefault="00842339">
      <w:pPr>
        <w:pStyle w:val="BodyText"/>
        <w:spacing w:before="120" w:line="276" w:lineRule="auto"/>
        <w:ind w:right="112"/>
      </w:pPr>
      <w:r>
        <w:t>This policy documents the data element validation (DEV) strategy for the WIOA Adult and Dislocated</w:t>
      </w:r>
      <w:r>
        <w:rPr>
          <w:spacing w:val="-10"/>
        </w:rPr>
        <w:t xml:space="preserve"> </w:t>
      </w:r>
      <w:r>
        <w:t>Worker,</w:t>
      </w:r>
      <w:r>
        <w:rPr>
          <w:spacing w:val="-10"/>
        </w:rPr>
        <w:t xml:space="preserve"> </w:t>
      </w:r>
      <w:r>
        <w:t>WIOA</w:t>
      </w:r>
      <w:r>
        <w:rPr>
          <w:spacing w:val="-10"/>
        </w:rPr>
        <w:t xml:space="preserve"> </w:t>
      </w:r>
      <w:r>
        <w:t>Youth,</w:t>
      </w:r>
      <w:r>
        <w:rPr>
          <w:spacing w:val="-8"/>
        </w:rPr>
        <w:t xml:space="preserve"> </w:t>
      </w:r>
      <w:r>
        <w:t>National</w:t>
      </w:r>
      <w:r>
        <w:rPr>
          <w:spacing w:val="-9"/>
        </w:rPr>
        <w:t xml:space="preserve"> </w:t>
      </w:r>
      <w:r>
        <w:t>Dislocated</w:t>
      </w:r>
      <w:r>
        <w:rPr>
          <w:spacing w:val="-10"/>
        </w:rPr>
        <w:t xml:space="preserve"> </w:t>
      </w:r>
      <w:r>
        <w:t>Worker</w:t>
      </w:r>
      <w:r>
        <w:rPr>
          <w:spacing w:val="-10"/>
        </w:rPr>
        <w:t xml:space="preserve"> </w:t>
      </w:r>
      <w:r>
        <w:t>Grants</w:t>
      </w:r>
      <w:r>
        <w:rPr>
          <w:spacing w:val="-9"/>
        </w:rPr>
        <w:t xml:space="preserve"> </w:t>
      </w:r>
      <w:r>
        <w:t>(NDWG),</w:t>
      </w:r>
      <w:r>
        <w:rPr>
          <w:spacing w:val="-7"/>
        </w:rPr>
        <w:t xml:space="preserve"> </w:t>
      </w:r>
      <w:r>
        <w:t xml:space="preserve">Wagner-Peyser, Jobs for Veterans State Grant (JVSG), Trade Adjustment Assistance (TAA), and Workforce Opportunity Tax Credit (WOTC) programs administered by the Nevada Department of Employment, Training and Rehabilitation (DETR) Employment Security Division’s (ESD) Workforce </w:t>
      </w:r>
      <w:r w:rsidR="0065541A">
        <w:t>Programs</w:t>
      </w:r>
      <w:r>
        <w:t>.</w:t>
      </w:r>
      <w:r>
        <w:rPr>
          <w:spacing w:val="40"/>
        </w:rPr>
        <w:t xml:space="preserve"> </w:t>
      </w:r>
      <w:r>
        <w:t>This DEV strategy will ensure the accuracy of quarterly and annual performance reports, safeguards data integrity, and promotes the timely resolution of data anomalies and inaccuracies.</w:t>
      </w:r>
    </w:p>
    <w:p w14:paraId="65077377" w14:textId="77777777" w:rsidR="003F19A0" w:rsidRDefault="00842339">
      <w:pPr>
        <w:pStyle w:val="BodyText"/>
        <w:spacing w:before="121" w:line="276" w:lineRule="auto"/>
        <w:ind w:right="114"/>
      </w:pPr>
      <w:r>
        <w:t>Data</w:t>
      </w:r>
      <w:r>
        <w:rPr>
          <w:spacing w:val="-8"/>
        </w:rPr>
        <w:t xml:space="preserve"> </w:t>
      </w:r>
      <w:r>
        <w:t>validation</w:t>
      </w:r>
      <w:r>
        <w:rPr>
          <w:spacing w:val="-7"/>
        </w:rPr>
        <w:t xml:space="preserve"> </w:t>
      </w:r>
      <w:r>
        <w:t>is</w:t>
      </w:r>
      <w:r>
        <w:rPr>
          <w:spacing w:val="-7"/>
        </w:rPr>
        <w:t xml:space="preserve"> </w:t>
      </w:r>
      <w:r>
        <w:t>a</w:t>
      </w:r>
      <w:r>
        <w:rPr>
          <w:spacing w:val="-8"/>
        </w:rPr>
        <w:t xml:space="preserve"> </w:t>
      </w:r>
      <w:r>
        <w:t>series</w:t>
      </w:r>
      <w:r>
        <w:rPr>
          <w:spacing w:val="-5"/>
        </w:rPr>
        <w:t xml:space="preserve"> </w:t>
      </w:r>
      <w:r>
        <w:t>of</w:t>
      </w:r>
      <w:r>
        <w:rPr>
          <w:spacing w:val="-8"/>
        </w:rPr>
        <w:t xml:space="preserve"> </w:t>
      </w:r>
      <w:r>
        <w:t>internal</w:t>
      </w:r>
      <w:r>
        <w:rPr>
          <w:spacing w:val="-7"/>
        </w:rPr>
        <w:t xml:space="preserve"> </w:t>
      </w:r>
      <w:r>
        <w:t>controls</w:t>
      </w:r>
      <w:r>
        <w:rPr>
          <w:spacing w:val="-7"/>
        </w:rPr>
        <w:t xml:space="preserve"> </w:t>
      </w:r>
      <w:r>
        <w:t>or</w:t>
      </w:r>
      <w:r>
        <w:rPr>
          <w:spacing w:val="-8"/>
        </w:rPr>
        <w:t xml:space="preserve"> </w:t>
      </w:r>
      <w:r>
        <w:t>quality</w:t>
      </w:r>
      <w:r>
        <w:rPr>
          <w:spacing w:val="-7"/>
        </w:rPr>
        <w:t xml:space="preserve"> </w:t>
      </w:r>
      <w:r>
        <w:t>assurance</w:t>
      </w:r>
      <w:r>
        <w:rPr>
          <w:spacing w:val="-8"/>
        </w:rPr>
        <w:t xml:space="preserve"> </w:t>
      </w:r>
      <w:r>
        <w:t>techniques</w:t>
      </w:r>
      <w:r>
        <w:rPr>
          <w:spacing w:val="-7"/>
        </w:rPr>
        <w:t xml:space="preserve"> </w:t>
      </w:r>
      <w:r>
        <w:t>established</w:t>
      </w:r>
      <w:r>
        <w:rPr>
          <w:spacing w:val="-7"/>
        </w:rPr>
        <w:t xml:space="preserve"> </w:t>
      </w:r>
      <w:r>
        <w:t>to</w:t>
      </w:r>
      <w:r>
        <w:rPr>
          <w:spacing w:val="-7"/>
        </w:rPr>
        <w:t xml:space="preserve"> </w:t>
      </w:r>
      <w:r>
        <w:t>verify the</w:t>
      </w:r>
      <w:r>
        <w:rPr>
          <w:spacing w:val="-3"/>
        </w:rPr>
        <w:t xml:space="preserve"> </w:t>
      </w:r>
      <w:r>
        <w:t>accuracy,</w:t>
      </w:r>
      <w:r>
        <w:rPr>
          <w:spacing w:val="-3"/>
        </w:rPr>
        <w:t xml:space="preserve"> </w:t>
      </w:r>
      <w:r>
        <w:t>validity,</w:t>
      </w:r>
      <w:r>
        <w:rPr>
          <w:spacing w:val="-3"/>
        </w:rPr>
        <w:t xml:space="preserve"> </w:t>
      </w:r>
      <w:r>
        <w:t>and</w:t>
      </w:r>
      <w:r>
        <w:rPr>
          <w:spacing w:val="-3"/>
        </w:rPr>
        <w:t xml:space="preserve"> </w:t>
      </w:r>
      <w:r>
        <w:t>reliability</w:t>
      </w:r>
      <w:r>
        <w:rPr>
          <w:spacing w:val="-3"/>
        </w:rPr>
        <w:t xml:space="preserve"> </w:t>
      </w:r>
      <w:r>
        <w:t>of</w:t>
      </w:r>
      <w:r>
        <w:rPr>
          <w:spacing w:val="-3"/>
        </w:rPr>
        <w:t xml:space="preserve"> </w:t>
      </w:r>
      <w:r>
        <w:t>data.</w:t>
      </w:r>
      <w:r>
        <w:rPr>
          <w:spacing w:val="40"/>
        </w:rPr>
        <w:t xml:space="preserve"> </w:t>
      </w:r>
      <w:r>
        <w:t>The</w:t>
      </w:r>
      <w:r>
        <w:rPr>
          <w:spacing w:val="-4"/>
        </w:rPr>
        <w:t xml:space="preserve"> </w:t>
      </w:r>
      <w:r>
        <w:t>establishment</w:t>
      </w:r>
      <w:r>
        <w:rPr>
          <w:spacing w:val="-3"/>
        </w:rPr>
        <w:t xml:space="preserve"> </w:t>
      </w:r>
      <w:r>
        <w:t>of</w:t>
      </w:r>
      <w:r>
        <w:rPr>
          <w:spacing w:val="-4"/>
        </w:rPr>
        <w:t xml:space="preserve"> </w:t>
      </w:r>
      <w:r>
        <w:t>a</w:t>
      </w:r>
      <w:r>
        <w:rPr>
          <w:spacing w:val="-4"/>
        </w:rPr>
        <w:t xml:space="preserve"> </w:t>
      </w:r>
      <w:r>
        <w:t>shared</w:t>
      </w:r>
      <w:r>
        <w:rPr>
          <w:spacing w:val="-1"/>
        </w:rPr>
        <w:t xml:space="preserve"> </w:t>
      </w:r>
      <w:r>
        <w:t>DEV</w:t>
      </w:r>
      <w:r>
        <w:rPr>
          <w:spacing w:val="-3"/>
        </w:rPr>
        <w:t xml:space="preserve"> </w:t>
      </w:r>
      <w:r>
        <w:t>framework</w:t>
      </w:r>
      <w:r>
        <w:rPr>
          <w:spacing w:val="-3"/>
        </w:rPr>
        <w:t xml:space="preserve"> </w:t>
      </w:r>
      <w:r>
        <w:t>that requires a consistent approach across programs ensures that all program data consistently and accurately</w:t>
      </w:r>
      <w:r>
        <w:rPr>
          <w:spacing w:val="-1"/>
        </w:rPr>
        <w:t xml:space="preserve"> </w:t>
      </w:r>
      <w:proofErr w:type="gramStart"/>
      <w:r>
        <w:t>reflect</w:t>
      </w:r>
      <w:proofErr w:type="gramEnd"/>
      <w:r>
        <w:rPr>
          <w:spacing w:val="-1"/>
        </w:rPr>
        <w:t xml:space="preserve"> </w:t>
      </w:r>
      <w:r>
        <w:t>the</w:t>
      </w:r>
      <w:r>
        <w:rPr>
          <w:spacing w:val="-2"/>
        </w:rPr>
        <w:t xml:space="preserve"> </w:t>
      </w:r>
      <w:r>
        <w:t>performance</w:t>
      </w:r>
      <w:r>
        <w:rPr>
          <w:spacing w:val="-2"/>
        </w:rPr>
        <w:t xml:space="preserve"> </w:t>
      </w:r>
      <w:r>
        <w:t>of</w:t>
      </w:r>
      <w:r>
        <w:rPr>
          <w:spacing w:val="-1"/>
        </w:rPr>
        <w:t xml:space="preserve"> </w:t>
      </w:r>
      <w:r>
        <w:t>each</w:t>
      </w:r>
      <w:r>
        <w:rPr>
          <w:spacing w:val="-1"/>
        </w:rPr>
        <w:t xml:space="preserve"> </w:t>
      </w:r>
      <w:r>
        <w:t>grant</w:t>
      </w:r>
      <w:r>
        <w:rPr>
          <w:spacing w:val="-1"/>
        </w:rPr>
        <w:t xml:space="preserve"> </w:t>
      </w:r>
      <w:r>
        <w:t>recipient.</w:t>
      </w:r>
      <w:r>
        <w:rPr>
          <w:spacing w:val="40"/>
        </w:rPr>
        <w:t xml:space="preserve"> </w:t>
      </w:r>
      <w:r>
        <w:t>The</w:t>
      </w:r>
      <w:r>
        <w:rPr>
          <w:spacing w:val="-2"/>
        </w:rPr>
        <w:t xml:space="preserve"> </w:t>
      </w:r>
      <w:r>
        <w:t>purpose</w:t>
      </w:r>
      <w:r>
        <w:rPr>
          <w:spacing w:val="-2"/>
        </w:rPr>
        <w:t xml:space="preserve"> </w:t>
      </w:r>
      <w:r>
        <w:t>of DEV</w:t>
      </w:r>
      <w:r>
        <w:rPr>
          <w:spacing w:val="-2"/>
        </w:rPr>
        <w:t xml:space="preserve"> </w:t>
      </w:r>
      <w:r>
        <w:t>procedures</w:t>
      </w:r>
      <w:r>
        <w:rPr>
          <w:spacing w:val="-1"/>
        </w:rPr>
        <w:t xml:space="preserve"> </w:t>
      </w:r>
      <w:r>
        <w:t>is</w:t>
      </w:r>
      <w:r>
        <w:rPr>
          <w:spacing w:val="-1"/>
        </w:rPr>
        <w:t xml:space="preserve"> </w:t>
      </w:r>
      <w:r>
        <w:t>to:</w:t>
      </w:r>
    </w:p>
    <w:p w14:paraId="65077378" w14:textId="77777777" w:rsidR="003F19A0" w:rsidRDefault="00842339">
      <w:pPr>
        <w:pStyle w:val="ListParagraph"/>
        <w:numPr>
          <w:ilvl w:val="0"/>
          <w:numId w:val="20"/>
        </w:numPr>
        <w:tabs>
          <w:tab w:val="left" w:pos="820"/>
        </w:tabs>
        <w:spacing w:before="120" w:line="276" w:lineRule="auto"/>
        <w:ind w:right="123"/>
        <w:jc w:val="both"/>
        <w:rPr>
          <w:sz w:val="24"/>
        </w:rPr>
      </w:pPr>
      <w:r>
        <w:rPr>
          <w:sz w:val="24"/>
        </w:rPr>
        <w:t>Verify that the performance data reported by grant recipients to the U.S. Department of Labor (DOL) are valid, accurate, reliable, and comparable across programs;</w:t>
      </w:r>
    </w:p>
    <w:p w14:paraId="65077379" w14:textId="77777777" w:rsidR="003F19A0" w:rsidRDefault="00842339">
      <w:pPr>
        <w:pStyle w:val="ListParagraph"/>
        <w:numPr>
          <w:ilvl w:val="0"/>
          <w:numId w:val="20"/>
        </w:numPr>
        <w:tabs>
          <w:tab w:val="left" w:pos="819"/>
        </w:tabs>
        <w:spacing w:before="120"/>
        <w:ind w:left="819" w:hanging="359"/>
        <w:jc w:val="both"/>
        <w:rPr>
          <w:sz w:val="24"/>
        </w:rPr>
      </w:pPr>
      <w:r>
        <w:rPr>
          <w:sz w:val="24"/>
        </w:rPr>
        <w:t>Identify</w:t>
      </w:r>
      <w:r>
        <w:rPr>
          <w:spacing w:val="-1"/>
          <w:sz w:val="24"/>
        </w:rPr>
        <w:t xml:space="preserve"> </w:t>
      </w:r>
      <w:r>
        <w:rPr>
          <w:sz w:val="24"/>
        </w:rPr>
        <w:t>anomalies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data and</w:t>
      </w:r>
      <w:r>
        <w:rPr>
          <w:spacing w:val="-1"/>
          <w:sz w:val="24"/>
        </w:rPr>
        <w:t xml:space="preserve"> </w:t>
      </w:r>
      <w:r>
        <w:rPr>
          <w:sz w:val="24"/>
        </w:rPr>
        <w:t>resolve</w:t>
      </w:r>
      <w:r>
        <w:rPr>
          <w:spacing w:val="-1"/>
          <w:sz w:val="24"/>
        </w:rPr>
        <w:t xml:space="preserve"> </w:t>
      </w:r>
      <w:r>
        <w:rPr>
          <w:sz w:val="24"/>
        </w:rPr>
        <w:t>issues</w:t>
      </w:r>
      <w:r>
        <w:rPr>
          <w:spacing w:val="-1"/>
          <w:sz w:val="24"/>
        </w:rPr>
        <w:t xml:space="preserve"> </w:t>
      </w:r>
      <w:r>
        <w:rPr>
          <w:sz w:val="24"/>
        </w:rPr>
        <w:t>that</w:t>
      </w:r>
      <w:r>
        <w:rPr>
          <w:spacing w:val="-1"/>
          <w:sz w:val="24"/>
        </w:rPr>
        <w:t xml:space="preserve"> </w:t>
      </w:r>
      <w:r>
        <w:rPr>
          <w:sz w:val="24"/>
        </w:rPr>
        <w:t>may</w:t>
      </w:r>
      <w:r>
        <w:rPr>
          <w:spacing w:val="-1"/>
          <w:sz w:val="24"/>
        </w:rPr>
        <w:t xml:space="preserve"> </w:t>
      </w:r>
      <w:r>
        <w:rPr>
          <w:sz w:val="24"/>
        </w:rPr>
        <w:t>cause</w:t>
      </w:r>
      <w:r>
        <w:rPr>
          <w:spacing w:val="-2"/>
          <w:sz w:val="24"/>
        </w:rPr>
        <w:t xml:space="preserve"> </w:t>
      </w:r>
      <w:r>
        <w:rPr>
          <w:sz w:val="24"/>
        </w:rPr>
        <w:t xml:space="preserve">inaccurate </w:t>
      </w:r>
      <w:r>
        <w:rPr>
          <w:spacing w:val="-2"/>
          <w:sz w:val="24"/>
        </w:rPr>
        <w:t>reporting;</w:t>
      </w:r>
    </w:p>
    <w:p w14:paraId="6507737A" w14:textId="77777777" w:rsidR="003F19A0" w:rsidRDefault="00842339">
      <w:pPr>
        <w:pStyle w:val="ListParagraph"/>
        <w:numPr>
          <w:ilvl w:val="0"/>
          <w:numId w:val="20"/>
        </w:numPr>
        <w:tabs>
          <w:tab w:val="left" w:pos="819"/>
        </w:tabs>
        <w:spacing w:before="160"/>
        <w:ind w:left="819" w:hanging="359"/>
        <w:jc w:val="both"/>
        <w:rPr>
          <w:sz w:val="24"/>
        </w:rPr>
      </w:pPr>
      <w:r>
        <w:rPr>
          <w:sz w:val="24"/>
        </w:rPr>
        <w:t>Outline</w:t>
      </w:r>
      <w:r>
        <w:rPr>
          <w:spacing w:val="-2"/>
          <w:sz w:val="24"/>
        </w:rPr>
        <w:t xml:space="preserve"> </w:t>
      </w:r>
      <w:r>
        <w:rPr>
          <w:sz w:val="24"/>
        </w:rPr>
        <w:t>source</w:t>
      </w:r>
      <w:r>
        <w:rPr>
          <w:spacing w:val="-2"/>
          <w:sz w:val="24"/>
        </w:rPr>
        <w:t xml:space="preserve"> </w:t>
      </w:r>
      <w:r>
        <w:rPr>
          <w:sz w:val="24"/>
        </w:rPr>
        <w:t>documentation</w:t>
      </w:r>
      <w:r>
        <w:rPr>
          <w:spacing w:val="-1"/>
          <w:sz w:val="24"/>
        </w:rPr>
        <w:t xml:space="preserve"> </w:t>
      </w:r>
      <w:r>
        <w:rPr>
          <w:sz w:val="24"/>
        </w:rPr>
        <w:t>required</w:t>
      </w:r>
      <w:r>
        <w:rPr>
          <w:spacing w:val="-1"/>
          <w:sz w:val="24"/>
        </w:rPr>
        <w:t xml:space="preserve"> </w:t>
      </w:r>
      <w:r>
        <w:rPr>
          <w:sz w:val="24"/>
        </w:rPr>
        <w:t>for</w:t>
      </w:r>
      <w:r>
        <w:rPr>
          <w:spacing w:val="-1"/>
          <w:sz w:val="24"/>
        </w:rPr>
        <w:t xml:space="preserve"> </w:t>
      </w:r>
      <w:r>
        <w:rPr>
          <w:sz w:val="24"/>
        </w:rPr>
        <w:t>common</w:t>
      </w:r>
      <w:r>
        <w:rPr>
          <w:spacing w:val="-1"/>
          <w:sz w:val="24"/>
        </w:rPr>
        <w:t xml:space="preserve"> </w:t>
      </w:r>
      <w:r>
        <w:rPr>
          <w:sz w:val="24"/>
        </w:rPr>
        <w:t>data</w:t>
      </w:r>
      <w:r>
        <w:rPr>
          <w:spacing w:val="-1"/>
          <w:sz w:val="24"/>
        </w:rPr>
        <w:t xml:space="preserve"> </w:t>
      </w:r>
      <w:r>
        <w:rPr>
          <w:sz w:val="24"/>
        </w:rPr>
        <w:t>elements;</w:t>
      </w:r>
      <w:r>
        <w:rPr>
          <w:spacing w:val="-1"/>
          <w:sz w:val="24"/>
        </w:rPr>
        <w:t xml:space="preserve"> </w:t>
      </w:r>
      <w:r>
        <w:rPr>
          <w:spacing w:val="-5"/>
          <w:sz w:val="24"/>
        </w:rPr>
        <w:t>and</w:t>
      </w:r>
    </w:p>
    <w:p w14:paraId="6507737B" w14:textId="77777777" w:rsidR="003F19A0" w:rsidRDefault="00842339">
      <w:pPr>
        <w:pStyle w:val="ListParagraph"/>
        <w:numPr>
          <w:ilvl w:val="0"/>
          <w:numId w:val="20"/>
        </w:numPr>
        <w:tabs>
          <w:tab w:val="left" w:pos="819"/>
        </w:tabs>
        <w:spacing w:before="164"/>
        <w:ind w:left="819" w:hanging="359"/>
        <w:rPr>
          <w:sz w:val="24"/>
        </w:rPr>
      </w:pPr>
      <w:r>
        <w:rPr>
          <w:sz w:val="24"/>
        </w:rPr>
        <w:t>Improve</w:t>
      </w:r>
      <w:r>
        <w:rPr>
          <w:spacing w:val="-12"/>
          <w:sz w:val="24"/>
        </w:rPr>
        <w:t xml:space="preserve"> </w:t>
      </w:r>
      <w:r>
        <w:rPr>
          <w:sz w:val="24"/>
        </w:rPr>
        <w:t>program</w:t>
      </w:r>
      <w:r>
        <w:rPr>
          <w:spacing w:val="-8"/>
          <w:sz w:val="24"/>
        </w:rPr>
        <w:t xml:space="preserve"> </w:t>
      </w:r>
      <w:r>
        <w:rPr>
          <w:sz w:val="24"/>
        </w:rPr>
        <w:t>performance</w:t>
      </w:r>
      <w:r>
        <w:rPr>
          <w:spacing w:val="-10"/>
          <w:sz w:val="24"/>
        </w:rPr>
        <w:t xml:space="preserve"> </w:t>
      </w:r>
      <w:r>
        <w:rPr>
          <w:sz w:val="24"/>
        </w:rPr>
        <w:t>accountability</w:t>
      </w:r>
      <w:r>
        <w:rPr>
          <w:spacing w:val="-8"/>
          <w:sz w:val="24"/>
        </w:rPr>
        <w:t xml:space="preserve"> </w:t>
      </w:r>
      <w:r>
        <w:rPr>
          <w:sz w:val="24"/>
        </w:rPr>
        <w:t>through</w:t>
      </w:r>
      <w:r>
        <w:rPr>
          <w:spacing w:val="-9"/>
          <w:sz w:val="24"/>
        </w:rPr>
        <w:t xml:space="preserve"> </w:t>
      </w:r>
      <w:r>
        <w:rPr>
          <w:sz w:val="24"/>
        </w:rPr>
        <w:t>the</w:t>
      </w:r>
      <w:r>
        <w:rPr>
          <w:spacing w:val="-9"/>
          <w:sz w:val="24"/>
        </w:rPr>
        <w:t xml:space="preserve"> </w:t>
      </w:r>
      <w:r>
        <w:rPr>
          <w:sz w:val="24"/>
        </w:rPr>
        <w:t>results</w:t>
      </w:r>
      <w:r>
        <w:rPr>
          <w:spacing w:val="-8"/>
          <w:sz w:val="24"/>
        </w:rPr>
        <w:t xml:space="preserve"> </w:t>
      </w:r>
      <w:r>
        <w:rPr>
          <w:sz w:val="24"/>
        </w:rPr>
        <w:t>of</w:t>
      </w:r>
      <w:r>
        <w:rPr>
          <w:spacing w:val="-9"/>
          <w:sz w:val="24"/>
        </w:rPr>
        <w:t xml:space="preserve"> </w:t>
      </w:r>
      <w:r>
        <w:rPr>
          <w:sz w:val="24"/>
        </w:rPr>
        <w:t>data</w:t>
      </w:r>
      <w:r>
        <w:rPr>
          <w:spacing w:val="-7"/>
          <w:sz w:val="24"/>
        </w:rPr>
        <w:t xml:space="preserve"> </w:t>
      </w:r>
      <w:r>
        <w:rPr>
          <w:sz w:val="24"/>
        </w:rPr>
        <w:t>validation</w:t>
      </w:r>
      <w:r>
        <w:rPr>
          <w:spacing w:val="-8"/>
          <w:sz w:val="24"/>
        </w:rPr>
        <w:t xml:space="preserve"> </w:t>
      </w:r>
      <w:r>
        <w:rPr>
          <w:spacing w:val="-2"/>
          <w:sz w:val="24"/>
        </w:rPr>
        <w:t>efforts.</w:t>
      </w:r>
    </w:p>
    <w:p w14:paraId="6507737C" w14:textId="556EF8C2" w:rsidR="003F19A0" w:rsidRDefault="00842339">
      <w:pPr>
        <w:pStyle w:val="BodyText"/>
        <w:spacing w:before="161" w:line="276" w:lineRule="auto"/>
        <w:ind w:right="117"/>
      </w:pPr>
      <w:r>
        <w:t xml:space="preserve">In addition, DETR </w:t>
      </w:r>
      <w:r w:rsidR="0065541A">
        <w:t>Workforce Programs</w:t>
      </w:r>
      <w:r>
        <w:t xml:space="preserve"> monitors will examine both fiscal and programmatic aspects, nondiscrimination,</w:t>
      </w:r>
      <w:r>
        <w:rPr>
          <w:spacing w:val="-1"/>
        </w:rPr>
        <w:t xml:space="preserve"> </w:t>
      </w:r>
      <w:r>
        <w:t>disability and</w:t>
      </w:r>
      <w:r>
        <w:rPr>
          <w:spacing w:val="-1"/>
        </w:rPr>
        <w:t xml:space="preserve"> </w:t>
      </w:r>
      <w:r>
        <w:t>equal opportunity</w:t>
      </w:r>
      <w:r>
        <w:rPr>
          <w:spacing w:val="-1"/>
        </w:rPr>
        <w:t xml:space="preserve"> </w:t>
      </w:r>
      <w:r>
        <w:t>requirements</w:t>
      </w:r>
      <w:r>
        <w:rPr>
          <w:spacing w:val="-1"/>
        </w:rPr>
        <w:t xml:space="preserve"> </w:t>
      </w:r>
      <w:r>
        <w:t>of</w:t>
      </w:r>
      <w:r>
        <w:rPr>
          <w:spacing w:val="-2"/>
        </w:rPr>
        <w:t xml:space="preserve"> </w:t>
      </w:r>
      <w:r>
        <w:t>WIOA,</w:t>
      </w:r>
      <w:r>
        <w:rPr>
          <w:spacing w:val="-1"/>
        </w:rPr>
        <w:t xml:space="preserve"> </w:t>
      </w:r>
      <w:r>
        <w:t>including participant awareness of such provisions. Reference SCP Section 4: Equal Opportunity.</w:t>
      </w:r>
    </w:p>
    <w:p w14:paraId="6507737D" w14:textId="77777777" w:rsidR="003F19A0" w:rsidRDefault="00842339">
      <w:pPr>
        <w:pStyle w:val="Heading2"/>
        <w:spacing w:before="120"/>
      </w:pPr>
      <w:r>
        <w:t>Policy</w:t>
      </w:r>
      <w:r>
        <w:rPr>
          <w:spacing w:val="-2"/>
        </w:rPr>
        <w:t xml:space="preserve"> </w:t>
      </w:r>
      <w:r>
        <w:t>and</w:t>
      </w:r>
      <w:r>
        <w:rPr>
          <w:spacing w:val="1"/>
        </w:rPr>
        <w:t xml:space="preserve"> </w:t>
      </w:r>
      <w:r>
        <w:rPr>
          <w:spacing w:val="-2"/>
        </w:rPr>
        <w:t>Procedures:</w:t>
      </w:r>
    </w:p>
    <w:p w14:paraId="6507737E" w14:textId="77777777" w:rsidR="003F19A0" w:rsidRDefault="00842339">
      <w:pPr>
        <w:pStyle w:val="BodyText"/>
        <w:spacing w:before="161" w:line="276" w:lineRule="auto"/>
        <w:ind w:right="118"/>
      </w:pPr>
      <w:r>
        <w:t>Recipients and subrecipients of Workforce Innovation and Opportunity Act (WIOA) funds are required</w:t>
      </w:r>
      <w:r>
        <w:rPr>
          <w:spacing w:val="-5"/>
        </w:rPr>
        <w:t xml:space="preserve"> </w:t>
      </w:r>
      <w:r>
        <w:t>to</w:t>
      </w:r>
      <w:r>
        <w:rPr>
          <w:spacing w:val="-2"/>
        </w:rPr>
        <w:t xml:space="preserve"> </w:t>
      </w:r>
      <w:r>
        <w:t>keep</w:t>
      </w:r>
      <w:r>
        <w:rPr>
          <w:spacing w:val="-3"/>
        </w:rPr>
        <w:t xml:space="preserve"> </w:t>
      </w:r>
      <w:r>
        <w:t>records</w:t>
      </w:r>
      <w:r>
        <w:rPr>
          <w:spacing w:val="-5"/>
        </w:rPr>
        <w:t xml:space="preserve"> </w:t>
      </w:r>
      <w:r>
        <w:t>that</w:t>
      </w:r>
      <w:r>
        <w:rPr>
          <w:spacing w:val="-4"/>
        </w:rPr>
        <w:t xml:space="preserve"> </w:t>
      </w:r>
      <w:r>
        <w:t>are</w:t>
      </w:r>
      <w:r>
        <w:rPr>
          <w:spacing w:val="-6"/>
        </w:rPr>
        <w:t xml:space="preserve"> </w:t>
      </w:r>
      <w:r>
        <w:t>sufficient</w:t>
      </w:r>
      <w:r>
        <w:rPr>
          <w:spacing w:val="-5"/>
        </w:rPr>
        <w:t xml:space="preserve"> </w:t>
      </w:r>
      <w:r>
        <w:t>to</w:t>
      </w:r>
      <w:r>
        <w:rPr>
          <w:spacing w:val="-4"/>
        </w:rPr>
        <w:t xml:space="preserve"> </w:t>
      </w:r>
      <w:r>
        <w:t>prepare</w:t>
      </w:r>
      <w:r>
        <w:rPr>
          <w:spacing w:val="-7"/>
        </w:rPr>
        <w:t xml:space="preserve"> </w:t>
      </w:r>
      <w:r>
        <w:t>required</w:t>
      </w:r>
      <w:r>
        <w:rPr>
          <w:spacing w:val="-2"/>
        </w:rPr>
        <w:t xml:space="preserve"> </w:t>
      </w:r>
      <w:r>
        <w:t>reports</w:t>
      </w:r>
      <w:r>
        <w:rPr>
          <w:spacing w:val="-2"/>
        </w:rPr>
        <w:t xml:space="preserve"> </w:t>
      </w:r>
      <w:r>
        <w:t>and</w:t>
      </w:r>
      <w:r>
        <w:rPr>
          <w:spacing w:val="-5"/>
        </w:rPr>
        <w:t xml:space="preserve"> </w:t>
      </w:r>
      <w:r>
        <w:t>to</w:t>
      </w:r>
      <w:r>
        <w:rPr>
          <w:spacing w:val="-2"/>
        </w:rPr>
        <w:t xml:space="preserve"> </w:t>
      </w:r>
      <w:r>
        <w:t>trace</w:t>
      </w:r>
      <w:r>
        <w:rPr>
          <w:spacing w:val="-6"/>
        </w:rPr>
        <w:t xml:space="preserve"> </w:t>
      </w:r>
      <w:r>
        <w:t>funds</w:t>
      </w:r>
      <w:r>
        <w:rPr>
          <w:spacing w:val="-5"/>
        </w:rPr>
        <w:t xml:space="preserve"> </w:t>
      </w:r>
      <w:r>
        <w:t>to</w:t>
      </w:r>
      <w:r>
        <w:rPr>
          <w:spacing w:val="-2"/>
        </w:rPr>
        <w:t xml:space="preserve"> </w:t>
      </w:r>
      <w:r>
        <w:t>a</w:t>
      </w:r>
      <w:r>
        <w:rPr>
          <w:spacing w:val="-5"/>
        </w:rPr>
        <w:t xml:space="preserve"> </w:t>
      </w:r>
      <w:r>
        <w:t>level of</w:t>
      </w:r>
      <w:r>
        <w:rPr>
          <w:spacing w:val="-4"/>
        </w:rPr>
        <w:t xml:space="preserve"> </w:t>
      </w:r>
      <w:r>
        <w:t>expenditure</w:t>
      </w:r>
      <w:r>
        <w:rPr>
          <w:spacing w:val="-4"/>
        </w:rPr>
        <w:t xml:space="preserve"> </w:t>
      </w:r>
      <w:r>
        <w:t>adequate</w:t>
      </w:r>
      <w:r>
        <w:rPr>
          <w:spacing w:val="-1"/>
        </w:rPr>
        <w:t xml:space="preserve"> </w:t>
      </w:r>
      <w:r>
        <w:t>to</w:t>
      </w:r>
      <w:r>
        <w:rPr>
          <w:spacing w:val="-3"/>
        </w:rPr>
        <w:t xml:space="preserve"> </w:t>
      </w:r>
      <w:r>
        <w:t>ensure</w:t>
      </w:r>
      <w:r>
        <w:rPr>
          <w:spacing w:val="-2"/>
        </w:rPr>
        <w:t xml:space="preserve"> </w:t>
      </w:r>
      <w:r>
        <w:t>that</w:t>
      </w:r>
      <w:r>
        <w:rPr>
          <w:spacing w:val="-3"/>
        </w:rPr>
        <w:t xml:space="preserve"> </w:t>
      </w:r>
      <w:r>
        <w:t>the</w:t>
      </w:r>
      <w:r>
        <w:rPr>
          <w:spacing w:val="-1"/>
        </w:rPr>
        <w:t xml:space="preserve"> </w:t>
      </w:r>
      <w:r>
        <w:t>funds</w:t>
      </w:r>
      <w:r>
        <w:rPr>
          <w:spacing w:val="-2"/>
        </w:rPr>
        <w:t xml:space="preserve"> </w:t>
      </w:r>
      <w:r>
        <w:t>have</w:t>
      </w:r>
      <w:r>
        <w:rPr>
          <w:spacing w:val="-4"/>
        </w:rPr>
        <w:t xml:space="preserve"> </w:t>
      </w:r>
      <w:r>
        <w:t>not</w:t>
      </w:r>
      <w:r>
        <w:rPr>
          <w:spacing w:val="-2"/>
        </w:rPr>
        <w:t xml:space="preserve"> </w:t>
      </w:r>
      <w:r>
        <w:t>been</w:t>
      </w:r>
      <w:r>
        <w:rPr>
          <w:spacing w:val="-3"/>
        </w:rPr>
        <w:t xml:space="preserve"> </w:t>
      </w:r>
      <w:r>
        <w:t>spent</w:t>
      </w:r>
      <w:r>
        <w:rPr>
          <w:spacing w:val="-2"/>
        </w:rPr>
        <w:t xml:space="preserve"> </w:t>
      </w:r>
      <w:r>
        <w:t>unlawfully.</w:t>
      </w:r>
      <w:r>
        <w:rPr>
          <w:spacing w:val="-3"/>
        </w:rPr>
        <w:t xml:space="preserve"> </w:t>
      </w:r>
      <w:r>
        <w:t>WIOA</w:t>
      </w:r>
      <w:r>
        <w:rPr>
          <w:spacing w:val="-4"/>
        </w:rPr>
        <w:t xml:space="preserve"> </w:t>
      </w:r>
      <w:r>
        <w:t>Sec.</w:t>
      </w:r>
      <w:r>
        <w:rPr>
          <w:spacing w:val="-2"/>
        </w:rPr>
        <w:t xml:space="preserve"> </w:t>
      </w:r>
      <w:r>
        <w:rPr>
          <w:spacing w:val="-4"/>
        </w:rPr>
        <w:t>185.</w:t>
      </w:r>
    </w:p>
    <w:p w14:paraId="65077381" w14:textId="5BF8E874" w:rsidR="003F19A0" w:rsidRDefault="00842339" w:rsidP="0065541A">
      <w:pPr>
        <w:pStyle w:val="BodyText"/>
        <w:spacing w:before="121" w:line="276" w:lineRule="auto"/>
        <w:ind w:right="126"/>
      </w:pPr>
      <w:r>
        <w:lastRenderedPageBreak/>
        <w:t>The</w:t>
      </w:r>
      <w:r>
        <w:rPr>
          <w:spacing w:val="-3"/>
        </w:rPr>
        <w:t xml:space="preserve"> </w:t>
      </w:r>
      <w:r>
        <w:t>recipients</w:t>
      </w:r>
      <w:r>
        <w:rPr>
          <w:spacing w:val="-1"/>
        </w:rPr>
        <w:t xml:space="preserve"> </w:t>
      </w:r>
      <w:r>
        <w:t>and subrecipients</w:t>
      </w:r>
      <w:r>
        <w:rPr>
          <w:spacing w:val="-1"/>
        </w:rPr>
        <w:t xml:space="preserve"> </w:t>
      </w:r>
      <w:r>
        <w:t>shall</w:t>
      </w:r>
      <w:r>
        <w:rPr>
          <w:spacing w:val="-1"/>
        </w:rPr>
        <w:t xml:space="preserve"> </w:t>
      </w:r>
      <w:r>
        <w:t>be responsible</w:t>
      </w:r>
      <w:r>
        <w:rPr>
          <w:spacing w:val="-2"/>
        </w:rPr>
        <w:t xml:space="preserve"> </w:t>
      </w:r>
      <w:proofErr w:type="gramStart"/>
      <w:r>
        <w:t>to</w:t>
      </w:r>
      <w:r>
        <w:rPr>
          <w:spacing w:val="-1"/>
        </w:rPr>
        <w:t xml:space="preserve"> </w:t>
      </w:r>
      <w:r>
        <w:t>establish</w:t>
      </w:r>
      <w:proofErr w:type="gramEnd"/>
      <w:r>
        <w:rPr>
          <w:spacing w:val="-1"/>
        </w:rPr>
        <w:t xml:space="preserve"> </w:t>
      </w:r>
      <w:r>
        <w:t>information</w:t>
      </w:r>
      <w:r>
        <w:rPr>
          <w:spacing w:val="-1"/>
        </w:rPr>
        <w:t xml:space="preserve"> </w:t>
      </w:r>
      <w:r>
        <w:t>security</w:t>
      </w:r>
      <w:r>
        <w:rPr>
          <w:spacing w:val="-1"/>
        </w:rPr>
        <w:t xml:space="preserve"> </w:t>
      </w:r>
      <w:r>
        <w:t>procedures to safeguard confidential data in all records, active and retained. Reference SCP 5.4.</w:t>
      </w:r>
      <w:r w:rsidR="0065541A">
        <w:t xml:space="preserve"> </w:t>
      </w:r>
      <w:r>
        <w:t>The</w:t>
      </w:r>
      <w:r>
        <w:rPr>
          <w:spacing w:val="-3"/>
        </w:rPr>
        <w:t xml:space="preserve"> </w:t>
      </w:r>
      <w:r>
        <w:t>State</w:t>
      </w:r>
      <w:r>
        <w:rPr>
          <w:spacing w:val="-3"/>
        </w:rPr>
        <w:t xml:space="preserve"> </w:t>
      </w:r>
      <w:r>
        <w:t>monitoring</w:t>
      </w:r>
      <w:r>
        <w:rPr>
          <w:spacing w:val="-2"/>
        </w:rPr>
        <w:t xml:space="preserve"> </w:t>
      </w:r>
      <w:r>
        <w:t xml:space="preserve">system </w:t>
      </w:r>
      <w:r>
        <w:rPr>
          <w:spacing w:val="-2"/>
        </w:rPr>
        <w:t>must:</w:t>
      </w:r>
    </w:p>
    <w:p w14:paraId="65077382" w14:textId="77777777" w:rsidR="003F19A0" w:rsidRDefault="00842339">
      <w:pPr>
        <w:pStyle w:val="ListParagraph"/>
        <w:numPr>
          <w:ilvl w:val="1"/>
          <w:numId w:val="20"/>
        </w:numPr>
        <w:tabs>
          <w:tab w:val="left" w:pos="878"/>
        </w:tabs>
        <w:ind w:right="116"/>
        <w:rPr>
          <w:sz w:val="24"/>
        </w:rPr>
      </w:pPr>
      <w:r>
        <w:rPr>
          <w:sz w:val="24"/>
        </w:rPr>
        <w:t>P</w:t>
      </w:r>
      <w:r>
        <w:rPr>
          <w:sz w:val="24"/>
        </w:rPr>
        <w:t>rovide</w:t>
      </w:r>
      <w:r>
        <w:rPr>
          <w:spacing w:val="-7"/>
          <w:sz w:val="24"/>
        </w:rPr>
        <w:t xml:space="preserve"> </w:t>
      </w:r>
      <w:r>
        <w:rPr>
          <w:sz w:val="24"/>
        </w:rPr>
        <w:t>for</w:t>
      </w:r>
      <w:r>
        <w:rPr>
          <w:spacing w:val="-7"/>
          <w:sz w:val="24"/>
        </w:rPr>
        <w:t xml:space="preserve"> </w:t>
      </w:r>
      <w:r>
        <w:rPr>
          <w:sz w:val="24"/>
        </w:rPr>
        <w:t>the</w:t>
      </w:r>
      <w:r>
        <w:rPr>
          <w:spacing w:val="-6"/>
          <w:sz w:val="24"/>
        </w:rPr>
        <w:t xml:space="preserve"> </w:t>
      </w:r>
      <w:r>
        <w:rPr>
          <w:sz w:val="24"/>
        </w:rPr>
        <w:t>requirement</w:t>
      </w:r>
      <w:r>
        <w:rPr>
          <w:spacing w:val="-5"/>
          <w:sz w:val="24"/>
        </w:rPr>
        <w:t xml:space="preserve"> </w:t>
      </w:r>
      <w:r>
        <w:rPr>
          <w:sz w:val="24"/>
        </w:rPr>
        <w:t>of</w:t>
      </w:r>
      <w:r>
        <w:rPr>
          <w:spacing w:val="-7"/>
          <w:sz w:val="24"/>
        </w:rPr>
        <w:t xml:space="preserve"> </w:t>
      </w:r>
      <w:r>
        <w:rPr>
          <w:sz w:val="24"/>
        </w:rPr>
        <w:t>prompt</w:t>
      </w:r>
      <w:r>
        <w:rPr>
          <w:spacing w:val="-6"/>
          <w:sz w:val="24"/>
        </w:rPr>
        <w:t xml:space="preserve"> </w:t>
      </w:r>
      <w:r>
        <w:rPr>
          <w:sz w:val="24"/>
        </w:rPr>
        <w:t>corrective</w:t>
      </w:r>
      <w:r>
        <w:rPr>
          <w:spacing w:val="-4"/>
          <w:sz w:val="24"/>
        </w:rPr>
        <w:t xml:space="preserve"> </w:t>
      </w:r>
      <w:r>
        <w:rPr>
          <w:sz w:val="24"/>
        </w:rPr>
        <w:t>action</w:t>
      </w:r>
      <w:r>
        <w:rPr>
          <w:spacing w:val="-6"/>
          <w:sz w:val="24"/>
        </w:rPr>
        <w:t xml:space="preserve"> </w:t>
      </w:r>
      <w:r>
        <w:rPr>
          <w:sz w:val="24"/>
        </w:rPr>
        <w:t>be</w:t>
      </w:r>
      <w:r>
        <w:rPr>
          <w:spacing w:val="-7"/>
          <w:sz w:val="24"/>
        </w:rPr>
        <w:t xml:space="preserve"> </w:t>
      </w:r>
      <w:r>
        <w:rPr>
          <w:sz w:val="24"/>
        </w:rPr>
        <w:t>taken</w:t>
      </w:r>
      <w:r>
        <w:rPr>
          <w:spacing w:val="-6"/>
          <w:sz w:val="24"/>
        </w:rPr>
        <w:t xml:space="preserve"> </w:t>
      </w:r>
      <w:r>
        <w:rPr>
          <w:sz w:val="24"/>
        </w:rPr>
        <w:t>in</w:t>
      </w:r>
      <w:r>
        <w:rPr>
          <w:spacing w:val="-5"/>
          <w:sz w:val="24"/>
        </w:rPr>
        <w:t xml:space="preserve"> </w:t>
      </w:r>
      <w:r>
        <w:rPr>
          <w:sz w:val="24"/>
        </w:rPr>
        <w:t>substantial</w:t>
      </w:r>
      <w:r>
        <w:rPr>
          <w:spacing w:val="-5"/>
          <w:sz w:val="24"/>
        </w:rPr>
        <w:t xml:space="preserve"> </w:t>
      </w:r>
      <w:r>
        <w:rPr>
          <w:sz w:val="24"/>
        </w:rPr>
        <w:t>violations; impose sanctions provided in WIOA Sec. 184 and resolution of findings consistent with 20 CFR § 683.420.</w:t>
      </w:r>
    </w:p>
    <w:p w14:paraId="65077383" w14:textId="77777777" w:rsidR="003F19A0" w:rsidRDefault="00842339">
      <w:pPr>
        <w:pStyle w:val="ListParagraph"/>
        <w:numPr>
          <w:ilvl w:val="1"/>
          <w:numId w:val="20"/>
        </w:numPr>
        <w:tabs>
          <w:tab w:val="left" w:pos="878"/>
        </w:tabs>
        <w:spacing w:before="119"/>
        <w:ind w:right="115"/>
        <w:rPr>
          <w:sz w:val="24"/>
        </w:rPr>
      </w:pPr>
      <w:r>
        <w:rPr>
          <w:sz w:val="24"/>
        </w:rPr>
        <w:t>Provide</w:t>
      </w:r>
      <w:r>
        <w:rPr>
          <w:spacing w:val="-3"/>
          <w:sz w:val="24"/>
        </w:rPr>
        <w:t xml:space="preserve"> </w:t>
      </w:r>
      <w:r>
        <w:rPr>
          <w:sz w:val="24"/>
        </w:rPr>
        <w:t>for</w:t>
      </w:r>
      <w:r>
        <w:rPr>
          <w:spacing w:val="-2"/>
          <w:sz w:val="24"/>
        </w:rPr>
        <w:t xml:space="preserve"> </w:t>
      </w:r>
      <w:r>
        <w:rPr>
          <w:sz w:val="24"/>
        </w:rPr>
        <w:t>at</w:t>
      </w:r>
      <w:r>
        <w:rPr>
          <w:spacing w:val="-1"/>
          <w:sz w:val="24"/>
        </w:rPr>
        <w:t xml:space="preserve"> </w:t>
      </w:r>
      <w:r>
        <w:rPr>
          <w:sz w:val="24"/>
        </w:rPr>
        <w:t>a</w:t>
      </w:r>
      <w:r>
        <w:rPr>
          <w:spacing w:val="-2"/>
          <w:sz w:val="24"/>
        </w:rPr>
        <w:t xml:space="preserve"> </w:t>
      </w:r>
      <w:r>
        <w:rPr>
          <w:sz w:val="24"/>
        </w:rPr>
        <w:t>minimum, annual</w:t>
      </w:r>
      <w:r>
        <w:rPr>
          <w:spacing w:val="-1"/>
          <w:sz w:val="24"/>
        </w:rPr>
        <w:t xml:space="preserve"> </w:t>
      </w:r>
      <w:r>
        <w:rPr>
          <w:sz w:val="24"/>
        </w:rPr>
        <w:t>on-site</w:t>
      </w:r>
      <w:r>
        <w:rPr>
          <w:spacing w:val="-2"/>
          <w:sz w:val="24"/>
        </w:rPr>
        <w:t xml:space="preserve"> </w:t>
      </w:r>
      <w:r>
        <w:rPr>
          <w:sz w:val="24"/>
        </w:rPr>
        <w:t>monitoring</w:t>
      </w:r>
      <w:r>
        <w:rPr>
          <w:spacing w:val="-2"/>
          <w:sz w:val="24"/>
        </w:rPr>
        <w:t xml:space="preserve"> </w:t>
      </w:r>
      <w:r>
        <w:rPr>
          <w:sz w:val="24"/>
        </w:rPr>
        <w:t>reviews</w:t>
      </w:r>
      <w:r>
        <w:rPr>
          <w:spacing w:val="-1"/>
          <w:sz w:val="24"/>
        </w:rPr>
        <w:t xml:space="preserve"> </w:t>
      </w:r>
      <w:r>
        <w:rPr>
          <w:sz w:val="24"/>
        </w:rPr>
        <w:t>of</w:t>
      </w:r>
      <w:r>
        <w:rPr>
          <w:spacing w:val="-2"/>
          <w:sz w:val="24"/>
        </w:rPr>
        <w:t xml:space="preserve"> </w:t>
      </w:r>
      <w:r>
        <w:rPr>
          <w:sz w:val="24"/>
        </w:rPr>
        <w:t>each</w:t>
      </w:r>
      <w:r>
        <w:rPr>
          <w:spacing w:val="-1"/>
          <w:sz w:val="24"/>
        </w:rPr>
        <w:t xml:space="preserve"> </w:t>
      </w:r>
      <w:r>
        <w:rPr>
          <w:sz w:val="24"/>
        </w:rPr>
        <w:t>local</w:t>
      </w:r>
      <w:r>
        <w:rPr>
          <w:spacing w:val="-1"/>
          <w:sz w:val="24"/>
        </w:rPr>
        <w:t xml:space="preserve"> </w:t>
      </w:r>
      <w:r>
        <w:rPr>
          <w:sz w:val="24"/>
        </w:rPr>
        <w:t>area</w:t>
      </w:r>
      <w:r>
        <w:rPr>
          <w:spacing w:val="-2"/>
          <w:sz w:val="24"/>
        </w:rPr>
        <w:t xml:space="preserve"> </w:t>
      </w:r>
      <w:r>
        <w:rPr>
          <w:sz w:val="24"/>
        </w:rPr>
        <w:t>to</w:t>
      </w:r>
      <w:r>
        <w:rPr>
          <w:spacing w:val="-1"/>
          <w:sz w:val="24"/>
        </w:rPr>
        <w:t xml:space="preserve"> </w:t>
      </w:r>
      <w:r>
        <w:rPr>
          <w:sz w:val="24"/>
        </w:rPr>
        <w:t>ensure compliance with 2 CFR Part 200, as required by WIOA Sec. 184, including annual certifications and disclosures as outlined in 2 CFR § 200.113.</w:t>
      </w:r>
    </w:p>
    <w:p w14:paraId="65077384" w14:textId="77777777" w:rsidR="003F19A0" w:rsidRDefault="00842339">
      <w:pPr>
        <w:pStyle w:val="ListParagraph"/>
        <w:numPr>
          <w:ilvl w:val="1"/>
          <w:numId w:val="20"/>
        </w:numPr>
        <w:tabs>
          <w:tab w:val="left" w:pos="878"/>
        </w:tabs>
        <w:spacing w:before="118"/>
        <w:ind w:right="119"/>
        <w:rPr>
          <w:sz w:val="24"/>
        </w:rPr>
      </w:pPr>
      <w:r>
        <w:rPr>
          <w:sz w:val="24"/>
        </w:rPr>
        <w:t>Ensure the investigative ability in proper reports, recordkeeping and investigations as required in WIOA Sec. 185.</w:t>
      </w:r>
    </w:p>
    <w:p w14:paraId="65077385" w14:textId="77777777" w:rsidR="003F19A0" w:rsidRDefault="00842339">
      <w:pPr>
        <w:pStyle w:val="ListParagraph"/>
        <w:numPr>
          <w:ilvl w:val="1"/>
          <w:numId w:val="20"/>
        </w:numPr>
        <w:tabs>
          <w:tab w:val="left" w:pos="878"/>
        </w:tabs>
        <w:spacing w:before="119"/>
        <w:ind w:right="122"/>
        <w:rPr>
          <w:sz w:val="24"/>
        </w:rPr>
      </w:pPr>
      <w:r>
        <w:rPr>
          <w:sz w:val="24"/>
        </w:rPr>
        <w:t>Ensure that established policies to achieve program quality and outcomes meet the objectives of WIOA and its associated regulations.</w:t>
      </w:r>
    </w:p>
    <w:p w14:paraId="65077386" w14:textId="77777777" w:rsidR="003F19A0" w:rsidRDefault="00842339">
      <w:pPr>
        <w:pStyle w:val="ListParagraph"/>
        <w:numPr>
          <w:ilvl w:val="1"/>
          <w:numId w:val="20"/>
        </w:numPr>
        <w:tabs>
          <w:tab w:val="left" w:pos="877"/>
        </w:tabs>
        <w:spacing w:before="124"/>
        <w:ind w:left="877" w:hanging="359"/>
        <w:rPr>
          <w:sz w:val="24"/>
        </w:rPr>
      </w:pPr>
      <w:r>
        <w:rPr>
          <w:sz w:val="24"/>
        </w:rPr>
        <w:t>Review</w:t>
      </w:r>
      <w:r>
        <w:rPr>
          <w:spacing w:val="-3"/>
          <w:sz w:val="24"/>
        </w:rPr>
        <w:t xml:space="preserve"> </w:t>
      </w:r>
      <w:r>
        <w:rPr>
          <w:sz w:val="24"/>
        </w:rPr>
        <w:t>of</w:t>
      </w:r>
      <w:r>
        <w:rPr>
          <w:spacing w:val="-2"/>
          <w:sz w:val="24"/>
        </w:rPr>
        <w:t xml:space="preserve"> </w:t>
      </w:r>
      <w:r>
        <w:rPr>
          <w:sz w:val="24"/>
        </w:rPr>
        <w:t>written</w:t>
      </w:r>
      <w:r>
        <w:rPr>
          <w:spacing w:val="-1"/>
          <w:sz w:val="24"/>
        </w:rPr>
        <w:t xml:space="preserve"> </w:t>
      </w:r>
      <w:r>
        <w:rPr>
          <w:sz w:val="24"/>
        </w:rPr>
        <w:t>policies/procedures</w:t>
      </w:r>
      <w:r>
        <w:rPr>
          <w:spacing w:val="-1"/>
          <w:sz w:val="24"/>
        </w:rPr>
        <w:t xml:space="preserve"> </w:t>
      </w:r>
      <w:r>
        <w:rPr>
          <w:sz w:val="24"/>
        </w:rPr>
        <w:t>to ensure</w:t>
      </w:r>
      <w:r>
        <w:rPr>
          <w:spacing w:val="-3"/>
          <w:sz w:val="24"/>
        </w:rPr>
        <w:t xml:space="preserve"> </w:t>
      </w:r>
      <w:r>
        <w:rPr>
          <w:sz w:val="24"/>
        </w:rPr>
        <w:t>their</w:t>
      </w:r>
      <w:r>
        <w:rPr>
          <w:spacing w:val="-1"/>
          <w:sz w:val="24"/>
        </w:rPr>
        <w:t xml:space="preserve"> </w:t>
      </w:r>
      <w:r>
        <w:rPr>
          <w:sz w:val="24"/>
        </w:rPr>
        <w:t>appropriate</w:t>
      </w:r>
      <w:r>
        <w:rPr>
          <w:spacing w:val="-1"/>
          <w:sz w:val="24"/>
        </w:rPr>
        <w:t xml:space="preserve"> </w:t>
      </w:r>
      <w:r>
        <w:rPr>
          <w:sz w:val="24"/>
        </w:rPr>
        <w:t>coverage and</w:t>
      </w:r>
      <w:r>
        <w:rPr>
          <w:spacing w:val="-1"/>
          <w:sz w:val="24"/>
        </w:rPr>
        <w:t xml:space="preserve"> </w:t>
      </w:r>
      <w:r>
        <w:rPr>
          <w:spacing w:val="-4"/>
          <w:sz w:val="24"/>
        </w:rPr>
        <w:t>use.</w:t>
      </w:r>
    </w:p>
    <w:p w14:paraId="65077387" w14:textId="77777777" w:rsidR="003F19A0" w:rsidRDefault="00842339">
      <w:pPr>
        <w:pStyle w:val="ListParagraph"/>
        <w:numPr>
          <w:ilvl w:val="1"/>
          <w:numId w:val="20"/>
        </w:numPr>
        <w:tabs>
          <w:tab w:val="left" w:pos="878"/>
        </w:tabs>
        <w:spacing w:before="117"/>
        <w:ind w:right="119"/>
        <w:rPr>
          <w:sz w:val="24"/>
        </w:rPr>
      </w:pPr>
      <w:r>
        <w:rPr>
          <w:sz w:val="24"/>
        </w:rPr>
        <w:t xml:space="preserve">Enable the Governor to determine if subrecipients and contractors have demonstrated substantial compliance with WIOA and Wagner-Peyser requirements, as applicable or </w:t>
      </w:r>
      <w:r>
        <w:rPr>
          <w:spacing w:val="-2"/>
          <w:sz w:val="24"/>
        </w:rPr>
        <w:t>appropriate.</w:t>
      </w:r>
    </w:p>
    <w:p w14:paraId="65077388" w14:textId="77777777" w:rsidR="003F19A0" w:rsidRDefault="00842339">
      <w:pPr>
        <w:pStyle w:val="ListParagraph"/>
        <w:numPr>
          <w:ilvl w:val="1"/>
          <w:numId w:val="20"/>
        </w:numPr>
        <w:tabs>
          <w:tab w:val="left" w:pos="878"/>
        </w:tabs>
        <w:spacing w:before="119"/>
        <w:ind w:right="119"/>
        <w:rPr>
          <w:sz w:val="24"/>
        </w:rPr>
      </w:pPr>
      <w:r>
        <w:rPr>
          <w:sz w:val="24"/>
        </w:rPr>
        <w:t>Certify objective criteria and procedures (Memorandum of Understanding (MOU) and Infrastructure Funding Agreements (IFA)) of One-Stops ensuring that the LWDB has monitored the One-Stop effectively.</w:t>
      </w:r>
    </w:p>
    <w:p w14:paraId="65077389" w14:textId="77777777" w:rsidR="003F19A0" w:rsidRDefault="00842339">
      <w:pPr>
        <w:pStyle w:val="ListParagraph"/>
        <w:numPr>
          <w:ilvl w:val="1"/>
          <w:numId w:val="20"/>
        </w:numPr>
        <w:tabs>
          <w:tab w:val="left" w:pos="878"/>
        </w:tabs>
        <w:spacing w:before="119"/>
        <w:ind w:right="118"/>
        <w:rPr>
          <w:sz w:val="24"/>
        </w:rPr>
      </w:pPr>
      <w:r>
        <w:rPr>
          <w:sz w:val="24"/>
        </w:rPr>
        <w:t>Enable the Governor to determine whether a local plan will be disapproved for failure to make acceptable progress in addressing deficiencies as required in WIOA Sec. 108 (e).</w:t>
      </w:r>
    </w:p>
    <w:p w14:paraId="6507738A" w14:textId="77777777" w:rsidR="003F19A0" w:rsidRDefault="00842339">
      <w:pPr>
        <w:pStyle w:val="ListParagraph"/>
        <w:numPr>
          <w:ilvl w:val="1"/>
          <w:numId w:val="20"/>
        </w:numPr>
        <w:tabs>
          <w:tab w:val="left" w:pos="878"/>
        </w:tabs>
        <w:spacing w:before="118"/>
        <w:ind w:right="113"/>
        <w:rPr>
          <w:sz w:val="24"/>
        </w:rPr>
      </w:pPr>
      <w:r>
        <w:rPr>
          <w:sz w:val="24"/>
        </w:rPr>
        <w:t>Enable the Governor to ensure compliance with the nondiscrimination, disability, and equal opportunity (EO) requirements of WIOA Sec. 188, 29 CFR Part 38 and Assistive Technology Act of 1998 (39 U.S.C. 3003).</w:t>
      </w:r>
    </w:p>
    <w:p w14:paraId="6507738B" w14:textId="77777777" w:rsidR="003F19A0" w:rsidRDefault="00842339">
      <w:pPr>
        <w:pStyle w:val="ListParagraph"/>
        <w:numPr>
          <w:ilvl w:val="1"/>
          <w:numId w:val="20"/>
        </w:numPr>
        <w:tabs>
          <w:tab w:val="left" w:pos="911"/>
        </w:tabs>
        <w:spacing w:before="122" w:line="276" w:lineRule="auto"/>
        <w:ind w:left="911" w:right="253"/>
        <w:jc w:val="left"/>
        <w:rPr>
          <w:sz w:val="24"/>
        </w:rPr>
      </w:pPr>
      <w:r>
        <w:rPr>
          <w:sz w:val="24"/>
        </w:rPr>
        <w:t>Ensure all Uniform Administrative Requirements, Cost Principles and Audit Requirements per 2 CFR § 200 and Administrative Provisions under 20 CFR § 683 are met.</w:t>
      </w:r>
      <w:r>
        <w:rPr>
          <w:spacing w:val="40"/>
          <w:sz w:val="24"/>
        </w:rPr>
        <w:t xml:space="preserve"> </w:t>
      </w:r>
      <w:r>
        <w:rPr>
          <w:sz w:val="24"/>
        </w:rPr>
        <w:t>Confirm</w:t>
      </w:r>
      <w:r>
        <w:rPr>
          <w:spacing w:val="-4"/>
          <w:sz w:val="24"/>
        </w:rPr>
        <w:t xml:space="preserve"> </w:t>
      </w:r>
      <w:r>
        <w:rPr>
          <w:sz w:val="24"/>
        </w:rPr>
        <w:t>all</w:t>
      </w:r>
      <w:r>
        <w:rPr>
          <w:spacing w:val="-4"/>
          <w:sz w:val="24"/>
        </w:rPr>
        <w:t xml:space="preserve"> </w:t>
      </w:r>
      <w:r>
        <w:rPr>
          <w:sz w:val="24"/>
        </w:rPr>
        <w:t>established</w:t>
      </w:r>
      <w:r>
        <w:rPr>
          <w:spacing w:val="-4"/>
          <w:sz w:val="24"/>
        </w:rPr>
        <w:t xml:space="preserve"> </w:t>
      </w:r>
      <w:r>
        <w:rPr>
          <w:sz w:val="24"/>
        </w:rPr>
        <w:t>spending</w:t>
      </w:r>
      <w:r>
        <w:rPr>
          <w:spacing w:val="-4"/>
          <w:sz w:val="24"/>
        </w:rPr>
        <w:t xml:space="preserve"> </w:t>
      </w:r>
      <w:r>
        <w:rPr>
          <w:sz w:val="24"/>
        </w:rPr>
        <w:t>limitations/requirements</w:t>
      </w:r>
      <w:r>
        <w:rPr>
          <w:spacing w:val="-4"/>
          <w:sz w:val="24"/>
        </w:rPr>
        <w:t xml:space="preserve"> </w:t>
      </w:r>
      <w:r>
        <w:rPr>
          <w:sz w:val="24"/>
        </w:rPr>
        <w:t>are</w:t>
      </w:r>
      <w:r>
        <w:rPr>
          <w:spacing w:val="-6"/>
          <w:sz w:val="24"/>
        </w:rPr>
        <w:t xml:space="preserve"> </w:t>
      </w:r>
      <w:r>
        <w:rPr>
          <w:sz w:val="24"/>
        </w:rPr>
        <w:t>met,</w:t>
      </w:r>
      <w:r>
        <w:rPr>
          <w:spacing w:val="-4"/>
          <w:sz w:val="24"/>
        </w:rPr>
        <w:t xml:space="preserve"> </w:t>
      </w:r>
      <w:r>
        <w:rPr>
          <w:sz w:val="24"/>
        </w:rPr>
        <w:t>including</w:t>
      </w:r>
      <w:r>
        <w:rPr>
          <w:spacing w:val="-4"/>
          <w:sz w:val="24"/>
        </w:rPr>
        <w:t xml:space="preserve"> </w:t>
      </w:r>
      <w:r>
        <w:rPr>
          <w:sz w:val="24"/>
        </w:rPr>
        <w:t xml:space="preserve">80% of the local area’s allocated funding for each WIOA Title I program, and obligated by the end of the </w:t>
      </w:r>
      <w:proofErr w:type="gramStart"/>
      <w:r>
        <w:rPr>
          <w:sz w:val="24"/>
        </w:rPr>
        <w:t>first program</w:t>
      </w:r>
      <w:proofErr w:type="gramEnd"/>
      <w:r>
        <w:rPr>
          <w:sz w:val="24"/>
        </w:rPr>
        <w:t xml:space="preserve"> year, as appropriate.</w:t>
      </w:r>
    </w:p>
    <w:p w14:paraId="6507738C" w14:textId="77777777" w:rsidR="003F19A0" w:rsidRDefault="00842339">
      <w:pPr>
        <w:pStyle w:val="ListParagraph"/>
        <w:numPr>
          <w:ilvl w:val="1"/>
          <w:numId w:val="20"/>
        </w:numPr>
        <w:tabs>
          <w:tab w:val="left" w:pos="878"/>
        </w:tabs>
        <w:ind w:right="114"/>
        <w:jc w:val="left"/>
        <w:rPr>
          <w:sz w:val="24"/>
        </w:rPr>
      </w:pPr>
      <w:r>
        <w:rPr>
          <w:sz w:val="24"/>
        </w:rPr>
        <w:t xml:space="preserve">Ensure Eligible Training Provider (ETP) compliance per WIOA Sec. 123 and 20 CFR § </w:t>
      </w:r>
      <w:r>
        <w:rPr>
          <w:spacing w:val="-2"/>
          <w:sz w:val="24"/>
        </w:rPr>
        <w:t>680.400-530.</w:t>
      </w:r>
    </w:p>
    <w:p w14:paraId="6507738D" w14:textId="77777777" w:rsidR="003F19A0" w:rsidRDefault="00842339">
      <w:pPr>
        <w:pStyle w:val="Heading2"/>
        <w:spacing w:before="235"/>
        <w:jc w:val="left"/>
      </w:pPr>
      <w:r>
        <w:t>Policy</w:t>
      </w:r>
      <w:r>
        <w:rPr>
          <w:spacing w:val="-2"/>
        </w:rPr>
        <w:t xml:space="preserve"> </w:t>
      </w:r>
      <w:r>
        <w:t>and</w:t>
      </w:r>
      <w:r>
        <w:rPr>
          <w:spacing w:val="1"/>
        </w:rPr>
        <w:t xml:space="preserve"> </w:t>
      </w:r>
      <w:r>
        <w:rPr>
          <w:spacing w:val="-2"/>
        </w:rPr>
        <w:t>Procedure:</w:t>
      </w:r>
    </w:p>
    <w:p w14:paraId="6507738E" w14:textId="77777777" w:rsidR="003F19A0" w:rsidRDefault="00842339">
      <w:pPr>
        <w:ind w:left="100"/>
        <w:rPr>
          <w:b/>
          <w:sz w:val="24"/>
        </w:rPr>
      </w:pPr>
      <w:r>
        <w:rPr>
          <w:b/>
          <w:sz w:val="24"/>
        </w:rPr>
        <w:t>WIOA</w:t>
      </w:r>
      <w:r>
        <w:rPr>
          <w:b/>
          <w:spacing w:val="-1"/>
          <w:sz w:val="24"/>
        </w:rPr>
        <w:t xml:space="preserve"> </w:t>
      </w:r>
      <w:r>
        <w:rPr>
          <w:b/>
          <w:sz w:val="24"/>
        </w:rPr>
        <w:t>Sec.</w:t>
      </w:r>
      <w:r>
        <w:rPr>
          <w:b/>
          <w:spacing w:val="-1"/>
          <w:sz w:val="24"/>
        </w:rPr>
        <w:t xml:space="preserve"> </w:t>
      </w:r>
      <w:r>
        <w:rPr>
          <w:b/>
          <w:spacing w:val="-2"/>
          <w:sz w:val="24"/>
        </w:rPr>
        <w:t>107(d)(8)</w:t>
      </w:r>
    </w:p>
    <w:p w14:paraId="6507738F" w14:textId="77777777" w:rsidR="003F19A0" w:rsidRDefault="00842339">
      <w:pPr>
        <w:pStyle w:val="BodyText"/>
        <w:ind w:right="75"/>
        <w:jc w:val="left"/>
      </w:pPr>
      <w:r>
        <w:t>PROGRAM OVERSIGHT. —The local board, in partnership with the chief elected official for the local area, shall—</w:t>
      </w:r>
    </w:p>
    <w:p w14:paraId="7E2D0836" w14:textId="77777777" w:rsidR="0065541A" w:rsidRDefault="00842339" w:rsidP="0065541A">
      <w:pPr>
        <w:pStyle w:val="BodyText"/>
        <w:ind w:left="460" w:right="118"/>
      </w:pPr>
      <w:r>
        <w:t>(A)(</w:t>
      </w:r>
      <w:proofErr w:type="spellStart"/>
      <w:r>
        <w:t>i</w:t>
      </w:r>
      <w:proofErr w:type="spellEnd"/>
      <w:r>
        <w:t>)</w:t>
      </w:r>
      <w:r>
        <w:rPr>
          <w:spacing w:val="-8"/>
        </w:rPr>
        <w:t xml:space="preserve"> </w:t>
      </w:r>
      <w:r>
        <w:t>conduct</w:t>
      </w:r>
      <w:r>
        <w:rPr>
          <w:spacing w:val="-7"/>
        </w:rPr>
        <w:t xml:space="preserve"> </w:t>
      </w:r>
      <w:r>
        <w:t>oversight</w:t>
      </w:r>
      <w:r>
        <w:rPr>
          <w:spacing w:val="-7"/>
        </w:rPr>
        <w:t xml:space="preserve"> </w:t>
      </w:r>
      <w:r>
        <w:t>for</w:t>
      </w:r>
      <w:r>
        <w:rPr>
          <w:spacing w:val="-9"/>
        </w:rPr>
        <w:t xml:space="preserve"> </w:t>
      </w:r>
      <w:r>
        <w:t>local</w:t>
      </w:r>
      <w:r>
        <w:rPr>
          <w:spacing w:val="-7"/>
        </w:rPr>
        <w:t xml:space="preserve"> </w:t>
      </w:r>
      <w:r>
        <w:t>youth</w:t>
      </w:r>
      <w:r>
        <w:rPr>
          <w:spacing w:val="-7"/>
        </w:rPr>
        <w:t xml:space="preserve"> </w:t>
      </w:r>
      <w:r>
        <w:t>workforce</w:t>
      </w:r>
      <w:r>
        <w:rPr>
          <w:spacing w:val="-5"/>
        </w:rPr>
        <w:t xml:space="preserve"> </w:t>
      </w:r>
      <w:r>
        <w:t>investment</w:t>
      </w:r>
      <w:r>
        <w:rPr>
          <w:spacing w:val="-7"/>
        </w:rPr>
        <w:t xml:space="preserve"> </w:t>
      </w:r>
      <w:r>
        <w:t>activities</w:t>
      </w:r>
      <w:r>
        <w:rPr>
          <w:spacing w:val="-8"/>
        </w:rPr>
        <w:t xml:space="preserve"> </w:t>
      </w:r>
      <w:r>
        <w:t>authorized</w:t>
      </w:r>
      <w:r>
        <w:rPr>
          <w:spacing w:val="-8"/>
        </w:rPr>
        <w:t xml:space="preserve"> </w:t>
      </w:r>
      <w:r>
        <w:t>under</w:t>
      </w:r>
      <w:r>
        <w:rPr>
          <w:spacing w:val="-7"/>
        </w:rPr>
        <w:t xml:space="preserve"> </w:t>
      </w:r>
      <w:r>
        <w:t xml:space="preserve">Sec. 129 (c), local employment and training activities authorized under subsections (c) and (d) of </w:t>
      </w:r>
      <w:r>
        <w:lastRenderedPageBreak/>
        <w:t>Sec. 134, and the one-stop delivery system in the local area; and</w:t>
      </w:r>
      <w:r w:rsidR="0065541A">
        <w:t xml:space="preserve"> </w:t>
      </w:r>
    </w:p>
    <w:p w14:paraId="65077392" w14:textId="14AE4F83" w:rsidR="003F19A0" w:rsidRDefault="00842339" w:rsidP="0065541A">
      <w:pPr>
        <w:pStyle w:val="BodyText"/>
        <w:ind w:left="460" w:right="118"/>
      </w:pPr>
      <w:r>
        <w:t>(</w:t>
      </w:r>
      <w:r>
        <w:t>ii)</w:t>
      </w:r>
      <w:r>
        <w:rPr>
          <w:spacing w:val="-2"/>
        </w:rPr>
        <w:t xml:space="preserve"> </w:t>
      </w:r>
      <w:r>
        <w:t>ensure</w:t>
      </w:r>
      <w:r>
        <w:rPr>
          <w:spacing w:val="-3"/>
        </w:rPr>
        <w:t xml:space="preserve"> </w:t>
      </w:r>
      <w:r>
        <w:t>the appropriate</w:t>
      </w:r>
      <w:r>
        <w:rPr>
          <w:spacing w:val="-2"/>
        </w:rPr>
        <w:t xml:space="preserve"> </w:t>
      </w:r>
      <w:r>
        <w:t>use</w:t>
      </w:r>
      <w:r>
        <w:rPr>
          <w:spacing w:val="-2"/>
        </w:rPr>
        <w:t xml:space="preserve"> </w:t>
      </w:r>
      <w:r>
        <w:t>and</w:t>
      </w:r>
      <w:r>
        <w:rPr>
          <w:spacing w:val="-1"/>
        </w:rPr>
        <w:t xml:space="preserve"> </w:t>
      </w:r>
      <w:r>
        <w:t>management</w:t>
      </w:r>
      <w:r>
        <w:rPr>
          <w:spacing w:val="-1"/>
        </w:rPr>
        <w:t xml:space="preserve"> </w:t>
      </w:r>
      <w:r>
        <w:t>of the</w:t>
      </w:r>
      <w:r>
        <w:rPr>
          <w:spacing w:val="-2"/>
        </w:rPr>
        <w:t xml:space="preserve"> </w:t>
      </w:r>
      <w:r>
        <w:t>funds</w:t>
      </w:r>
      <w:r>
        <w:rPr>
          <w:spacing w:val="-2"/>
        </w:rPr>
        <w:t xml:space="preserve"> </w:t>
      </w:r>
      <w:r>
        <w:t>provided</w:t>
      </w:r>
      <w:r>
        <w:rPr>
          <w:spacing w:val="-1"/>
        </w:rPr>
        <w:t xml:space="preserve"> </w:t>
      </w:r>
      <w:r>
        <w:t>under</w:t>
      </w:r>
      <w:r>
        <w:rPr>
          <w:spacing w:val="-2"/>
        </w:rPr>
        <w:t xml:space="preserve"> </w:t>
      </w:r>
      <w:r>
        <w:t>subtitle</w:t>
      </w:r>
      <w:r>
        <w:rPr>
          <w:spacing w:val="-2"/>
        </w:rPr>
        <w:t xml:space="preserve"> </w:t>
      </w:r>
      <w:r>
        <w:t>B</w:t>
      </w:r>
      <w:r>
        <w:rPr>
          <w:spacing w:val="-1"/>
        </w:rPr>
        <w:t xml:space="preserve"> </w:t>
      </w:r>
      <w:r>
        <w:t>for</w:t>
      </w:r>
      <w:r>
        <w:rPr>
          <w:spacing w:val="-3"/>
        </w:rPr>
        <w:t xml:space="preserve"> </w:t>
      </w:r>
      <w:r>
        <w:t>the activities and system described in clause (</w:t>
      </w:r>
      <w:proofErr w:type="spellStart"/>
      <w:r>
        <w:t>i</w:t>
      </w:r>
      <w:proofErr w:type="spellEnd"/>
      <w:r>
        <w:t>); and</w:t>
      </w:r>
    </w:p>
    <w:p w14:paraId="65077393" w14:textId="77777777" w:rsidR="003F19A0" w:rsidRDefault="00842339">
      <w:pPr>
        <w:pStyle w:val="ListParagraph"/>
        <w:numPr>
          <w:ilvl w:val="0"/>
          <w:numId w:val="19"/>
        </w:numPr>
        <w:tabs>
          <w:tab w:val="left" w:pos="900"/>
        </w:tabs>
        <w:ind w:right="125" w:firstLine="0"/>
        <w:jc w:val="both"/>
        <w:rPr>
          <w:sz w:val="24"/>
        </w:rPr>
      </w:pPr>
      <w:r>
        <w:rPr>
          <w:sz w:val="24"/>
        </w:rPr>
        <w:t>for workforce development activities, ensure the appropriate use, management, and investment of funds to maximize performance outcomes under Sec. 116.</w:t>
      </w:r>
    </w:p>
    <w:p w14:paraId="65077394" w14:textId="77777777" w:rsidR="003F19A0" w:rsidRDefault="00842339">
      <w:pPr>
        <w:pStyle w:val="Heading2"/>
        <w:spacing w:before="120" w:line="276" w:lineRule="exact"/>
      </w:pPr>
      <w:r>
        <w:t>29</w:t>
      </w:r>
      <w:r>
        <w:rPr>
          <w:spacing w:val="-1"/>
        </w:rPr>
        <w:t xml:space="preserve"> </w:t>
      </w:r>
      <w:r>
        <w:t>CFR</w:t>
      </w:r>
      <w:r>
        <w:rPr>
          <w:spacing w:val="-1"/>
        </w:rPr>
        <w:t xml:space="preserve"> </w:t>
      </w:r>
      <w:r>
        <w:t xml:space="preserve">§ </w:t>
      </w:r>
      <w:r>
        <w:rPr>
          <w:spacing w:val="-2"/>
        </w:rPr>
        <w:t>97.40(a)</w:t>
      </w:r>
    </w:p>
    <w:p w14:paraId="65077395" w14:textId="77777777" w:rsidR="003F19A0" w:rsidRDefault="00842339">
      <w:pPr>
        <w:pStyle w:val="ListParagraph"/>
        <w:numPr>
          <w:ilvl w:val="1"/>
          <w:numId w:val="20"/>
        </w:numPr>
        <w:tabs>
          <w:tab w:val="left" w:pos="820"/>
        </w:tabs>
        <w:ind w:left="820" w:right="117"/>
        <w:rPr>
          <w:sz w:val="24"/>
        </w:rPr>
      </w:pPr>
      <w:r>
        <w:rPr>
          <w:sz w:val="24"/>
        </w:rPr>
        <w:t>Monitoring by grantees. Grantees are</w:t>
      </w:r>
      <w:r>
        <w:rPr>
          <w:spacing w:val="-1"/>
          <w:sz w:val="24"/>
        </w:rPr>
        <w:t xml:space="preserve"> </w:t>
      </w:r>
      <w:r>
        <w:rPr>
          <w:sz w:val="24"/>
        </w:rPr>
        <w:t>responsible for</w:t>
      </w:r>
      <w:r>
        <w:rPr>
          <w:spacing w:val="-1"/>
          <w:sz w:val="24"/>
        </w:rPr>
        <w:t xml:space="preserve"> </w:t>
      </w:r>
      <w:r>
        <w:rPr>
          <w:sz w:val="24"/>
        </w:rPr>
        <w:t>managing the day-to-day operations of grant and subgrant supported activities. Grantees must monitor grant and subgrant supported activities to assure compliance with applicable Federal requirements and that performance goals are being achieved. Grantee monitoring must cover each program, function or activity.</w:t>
      </w:r>
    </w:p>
    <w:p w14:paraId="65077396" w14:textId="77777777" w:rsidR="003F19A0" w:rsidRDefault="00842339">
      <w:pPr>
        <w:pStyle w:val="Heading2"/>
        <w:spacing w:before="119"/>
      </w:pPr>
      <w:r>
        <w:t>WIOA</w:t>
      </w:r>
      <w:r>
        <w:rPr>
          <w:spacing w:val="-1"/>
        </w:rPr>
        <w:t xml:space="preserve"> </w:t>
      </w:r>
      <w:r>
        <w:t>Sec.</w:t>
      </w:r>
      <w:r>
        <w:rPr>
          <w:spacing w:val="-1"/>
        </w:rPr>
        <w:t xml:space="preserve"> </w:t>
      </w:r>
      <w:r>
        <w:t xml:space="preserve">116 </w:t>
      </w:r>
      <w:r>
        <w:rPr>
          <w:spacing w:val="-2"/>
        </w:rPr>
        <w:t>(d)(2)</w:t>
      </w:r>
    </w:p>
    <w:p w14:paraId="65077397" w14:textId="77777777" w:rsidR="003F19A0" w:rsidRDefault="00842339">
      <w:pPr>
        <w:pStyle w:val="BodyText"/>
      </w:pPr>
      <w:r>
        <w:t>CONTENTS</w:t>
      </w:r>
      <w:r>
        <w:rPr>
          <w:spacing w:val="-1"/>
        </w:rPr>
        <w:t xml:space="preserve"> </w:t>
      </w:r>
      <w:r>
        <w:t>OF</w:t>
      </w:r>
      <w:r>
        <w:rPr>
          <w:spacing w:val="-3"/>
        </w:rPr>
        <w:t xml:space="preserve"> </w:t>
      </w:r>
      <w:r>
        <w:t>STATE PERFORMANCE</w:t>
      </w:r>
      <w:r>
        <w:rPr>
          <w:spacing w:val="-1"/>
        </w:rPr>
        <w:t xml:space="preserve"> </w:t>
      </w:r>
      <w:r>
        <w:rPr>
          <w:spacing w:val="-2"/>
        </w:rPr>
        <w:t>REPORTS</w:t>
      </w:r>
    </w:p>
    <w:p w14:paraId="65077398" w14:textId="77777777" w:rsidR="003F19A0" w:rsidRDefault="00842339">
      <w:pPr>
        <w:pStyle w:val="Heading1"/>
      </w:pPr>
      <w:r>
        <w:t>20</w:t>
      </w:r>
      <w:r>
        <w:rPr>
          <w:spacing w:val="-1"/>
        </w:rPr>
        <w:t xml:space="preserve"> </w:t>
      </w:r>
      <w:r>
        <w:t>CFR</w:t>
      </w:r>
      <w:r>
        <w:rPr>
          <w:spacing w:val="-1"/>
        </w:rPr>
        <w:t xml:space="preserve"> </w:t>
      </w:r>
      <w:r>
        <w:t xml:space="preserve">§ </w:t>
      </w:r>
      <w:r>
        <w:rPr>
          <w:spacing w:val="-2"/>
        </w:rPr>
        <w:t>677.160</w:t>
      </w:r>
    </w:p>
    <w:p w14:paraId="65077399" w14:textId="77777777" w:rsidR="003F19A0" w:rsidRDefault="00842339">
      <w:pPr>
        <w:pStyle w:val="ListParagraph"/>
        <w:numPr>
          <w:ilvl w:val="1"/>
          <w:numId w:val="19"/>
        </w:numPr>
        <w:tabs>
          <w:tab w:val="left" w:pos="820"/>
        </w:tabs>
        <w:spacing w:before="1"/>
        <w:ind w:right="116"/>
        <w:jc w:val="both"/>
        <w:rPr>
          <w:sz w:val="24"/>
        </w:rPr>
      </w:pPr>
      <w:r>
        <w:rPr>
          <w:sz w:val="24"/>
        </w:rPr>
        <w:t xml:space="preserve">The State performance report required by Sec. 116 (d)(2) of WIOA must be submitted annually using a template the Departments of Labor and Education will disseminate, and must provide, at a minimum, information on the actual performance levels achieved </w:t>
      </w:r>
      <w:proofErr w:type="gramStart"/>
      <w:r>
        <w:rPr>
          <w:sz w:val="24"/>
        </w:rPr>
        <w:t>consistent</w:t>
      </w:r>
      <w:proofErr w:type="gramEnd"/>
      <w:r>
        <w:rPr>
          <w:sz w:val="24"/>
        </w:rPr>
        <w:t xml:space="preserve"> with 20 CFR §677.175 with respect to:</w:t>
      </w:r>
    </w:p>
    <w:p w14:paraId="6507739A" w14:textId="77777777" w:rsidR="003F19A0" w:rsidRDefault="00842339">
      <w:pPr>
        <w:pStyle w:val="ListParagraph"/>
        <w:numPr>
          <w:ilvl w:val="2"/>
          <w:numId w:val="19"/>
        </w:numPr>
        <w:tabs>
          <w:tab w:val="left" w:pos="820"/>
        </w:tabs>
        <w:ind w:right="121"/>
        <w:jc w:val="both"/>
        <w:rPr>
          <w:sz w:val="24"/>
        </w:rPr>
      </w:pPr>
      <w:r>
        <w:rPr>
          <w:noProof/>
        </w:rPr>
        <mc:AlternateContent>
          <mc:Choice Requires="wps">
            <w:drawing>
              <wp:anchor distT="0" distB="0" distL="0" distR="0" simplePos="0" relativeHeight="487312896" behindDoc="1" locked="0" layoutInCell="1" allowOverlap="1" wp14:anchorId="650774FD" wp14:editId="650774FE">
                <wp:simplePos x="0" y="0"/>
                <wp:positionH relativeFrom="page">
                  <wp:posOffset>4332604</wp:posOffset>
                </wp:positionH>
                <wp:positionV relativeFrom="paragraph">
                  <wp:posOffset>354935</wp:posOffset>
                </wp:positionV>
                <wp:extent cx="31115" cy="234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 cy="23495"/>
                        </a:xfrm>
                        <a:custGeom>
                          <a:avLst/>
                          <a:gdLst/>
                          <a:ahLst/>
                          <a:cxnLst/>
                          <a:rect l="l" t="t" r="r" b="b"/>
                          <a:pathLst>
                            <a:path w="31115" h="23495">
                              <a:moveTo>
                                <a:pt x="27746" y="4317"/>
                              </a:moveTo>
                              <a:lnTo>
                                <a:pt x="8762" y="4317"/>
                              </a:lnTo>
                              <a:lnTo>
                                <a:pt x="7366" y="4825"/>
                              </a:lnTo>
                              <a:lnTo>
                                <a:pt x="2667" y="6096"/>
                              </a:lnTo>
                              <a:lnTo>
                                <a:pt x="0" y="10795"/>
                              </a:lnTo>
                              <a:lnTo>
                                <a:pt x="1936" y="18668"/>
                              </a:lnTo>
                              <a:lnTo>
                                <a:pt x="2000" y="18923"/>
                              </a:lnTo>
                              <a:lnTo>
                                <a:pt x="2114" y="19378"/>
                              </a:lnTo>
                              <a:lnTo>
                                <a:pt x="2159" y="19558"/>
                              </a:lnTo>
                              <a:lnTo>
                                <a:pt x="2286" y="20065"/>
                              </a:lnTo>
                              <a:lnTo>
                                <a:pt x="6985" y="22987"/>
                              </a:lnTo>
                              <a:lnTo>
                                <a:pt x="11557" y="21971"/>
                              </a:lnTo>
                              <a:lnTo>
                                <a:pt x="13081" y="21716"/>
                              </a:lnTo>
                              <a:lnTo>
                                <a:pt x="14986" y="21081"/>
                              </a:lnTo>
                              <a:lnTo>
                                <a:pt x="18563" y="19378"/>
                              </a:lnTo>
                              <a:lnTo>
                                <a:pt x="17144" y="18668"/>
                              </a:lnTo>
                              <a:lnTo>
                                <a:pt x="15722" y="17906"/>
                              </a:lnTo>
                              <a:lnTo>
                                <a:pt x="26797" y="17906"/>
                              </a:lnTo>
                              <a:lnTo>
                                <a:pt x="28448" y="16255"/>
                              </a:lnTo>
                              <a:lnTo>
                                <a:pt x="29210" y="14097"/>
                              </a:lnTo>
                              <a:lnTo>
                                <a:pt x="29464" y="13588"/>
                              </a:lnTo>
                              <a:lnTo>
                                <a:pt x="30734" y="9905"/>
                              </a:lnTo>
                              <a:lnTo>
                                <a:pt x="29662" y="6096"/>
                              </a:lnTo>
                              <a:lnTo>
                                <a:pt x="29591" y="5841"/>
                              </a:lnTo>
                              <a:lnTo>
                                <a:pt x="27746" y="4317"/>
                              </a:lnTo>
                              <a:close/>
                            </a:path>
                            <a:path w="31115" h="23495">
                              <a:moveTo>
                                <a:pt x="16224" y="17906"/>
                              </a:moveTo>
                              <a:lnTo>
                                <a:pt x="15722" y="17906"/>
                              </a:lnTo>
                              <a:lnTo>
                                <a:pt x="17144" y="18668"/>
                              </a:lnTo>
                              <a:lnTo>
                                <a:pt x="18923" y="19558"/>
                              </a:lnTo>
                              <a:lnTo>
                                <a:pt x="21590" y="19812"/>
                              </a:lnTo>
                              <a:lnTo>
                                <a:pt x="22767" y="19378"/>
                              </a:lnTo>
                              <a:lnTo>
                                <a:pt x="17810" y="19378"/>
                              </a:lnTo>
                              <a:lnTo>
                                <a:pt x="19939" y="18668"/>
                              </a:lnTo>
                              <a:lnTo>
                                <a:pt x="20605" y="18668"/>
                              </a:lnTo>
                              <a:lnTo>
                                <a:pt x="16224" y="17906"/>
                              </a:lnTo>
                              <a:close/>
                            </a:path>
                            <a:path w="31115" h="23495">
                              <a:moveTo>
                                <a:pt x="20053" y="18668"/>
                              </a:moveTo>
                              <a:lnTo>
                                <a:pt x="19176" y="18923"/>
                              </a:lnTo>
                              <a:lnTo>
                                <a:pt x="17810" y="19378"/>
                              </a:lnTo>
                              <a:lnTo>
                                <a:pt x="18563" y="19378"/>
                              </a:lnTo>
                              <a:lnTo>
                                <a:pt x="20053" y="18668"/>
                              </a:lnTo>
                              <a:close/>
                            </a:path>
                            <a:path w="31115" h="23495">
                              <a:moveTo>
                                <a:pt x="20605" y="18668"/>
                              </a:moveTo>
                              <a:lnTo>
                                <a:pt x="20053" y="18668"/>
                              </a:lnTo>
                              <a:lnTo>
                                <a:pt x="18563" y="19378"/>
                              </a:lnTo>
                              <a:lnTo>
                                <a:pt x="17550" y="19378"/>
                              </a:lnTo>
                              <a:lnTo>
                                <a:pt x="20510" y="18923"/>
                              </a:lnTo>
                              <a:lnTo>
                                <a:pt x="22066" y="18923"/>
                              </a:lnTo>
                              <a:lnTo>
                                <a:pt x="20605" y="18668"/>
                              </a:lnTo>
                              <a:close/>
                            </a:path>
                            <a:path w="31115" h="23495">
                              <a:moveTo>
                                <a:pt x="24003" y="18923"/>
                              </a:moveTo>
                              <a:lnTo>
                                <a:pt x="20510" y="18923"/>
                              </a:lnTo>
                              <a:lnTo>
                                <a:pt x="17550" y="19378"/>
                              </a:lnTo>
                              <a:lnTo>
                                <a:pt x="22767" y="19378"/>
                              </a:lnTo>
                              <a:lnTo>
                                <a:pt x="24003" y="18923"/>
                              </a:lnTo>
                              <a:close/>
                            </a:path>
                            <a:path w="31115" h="23495">
                              <a:moveTo>
                                <a:pt x="26797" y="17906"/>
                              </a:moveTo>
                              <a:lnTo>
                                <a:pt x="16224" y="17906"/>
                              </a:lnTo>
                              <a:lnTo>
                                <a:pt x="22066" y="18923"/>
                              </a:lnTo>
                              <a:lnTo>
                                <a:pt x="20510" y="18923"/>
                              </a:lnTo>
                              <a:lnTo>
                                <a:pt x="22161" y="18668"/>
                              </a:lnTo>
                              <a:lnTo>
                                <a:pt x="24637" y="18668"/>
                              </a:lnTo>
                              <a:lnTo>
                                <a:pt x="26797" y="17906"/>
                              </a:lnTo>
                              <a:close/>
                            </a:path>
                            <a:path w="31115" h="23495">
                              <a:moveTo>
                                <a:pt x="20193" y="0"/>
                              </a:moveTo>
                              <a:lnTo>
                                <a:pt x="17272" y="888"/>
                              </a:lnTo>
                              <a:lnTo>
                                <a:pt x="14097" y="1777"/>
                              </a:lnTo>
                              <a:lnTo>
                                <a:pt x="12827" y="2286"/>
                              </a:lnTo>
                              <a:lnTo>
                                <a:pt x="7366" y="4825"/>
                              </a:lnTo>
                              <a:lnTo>
                                <a:pt x="8762" y="4317"/>
                              </a:lnTo>
                              <a:lnTo>
                                <a:pt x="27746" y="4317"/>
                              </a:lnTo>
                              <a:lnTo>
                                <a:pt x="26670" y="3428"/>
                              </a:lnTo>
                              <a:lnTo>
                                <a:pt x="25654" y="2539"/>
                              </a:lnTo>
                              <a:lnTo>
                                <a:pt x="23241" y="635"/>
                              </a:lnTo>
                              <a:lnTo>
                                <a:pt x="201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65B520" id="Graphic 3" o:spid="_x0000_s1026" style="position:absolute;margin-left:341.15pt;margin-top:27.95pt;width:2.45pt;height:1.85pt;z-index:-16003584;visibility:visible;mso-wrap-style:square;mso-wrap-distance-left:0;mso-wrap-distance-top:0;mso-wrap-distance-right:0;mso-wrap-distance-bottom:0;mso-position-horizontal:absolute;mso-position-horizontal-relative:page;mso-position-vertical:absolute;mso-position-vertical-relative:text;v-text-anchor:top" coordsize="31115,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" path="m27746,4317r-18984,l7366,4825,2667,6096,,10795r1936,7873l2000,18923r114,455l2159,19558r127,507l6985,22987r4572,-1016l13081,21716r1905,-635l18563,19378r-1419,-710l15722,17906r11075,l28448,16255r762,-2158l29464,13588,30734,9905,29662,6096r-71,-255l27746,4317xem16224,17906r-502,l17144,18668r1779,890l21590,19812r1177,-434l17810,19378r2129,-710l20605,18668r-4381,-762xem20053,18668r-877,255l17810,19378r753,l20053,18668xem20605,18668r-552,l18563,19378r-1013,l20510,18923r1556,l20605,18668xem24003,18923r-3493,l17550,19378r5217,l24003,18923xem26797,17906r-10573,l22066,18923r-1556,l22161,18668r2476,l26797,17906xem20193,l17272,888r-3175,889l12827,2286,7366,4825,8762,4317r18984,l26670,3428,25654,2539,23241,635,20193,xe" fillcolor="black" stroked="f">
                <v:path arrowok="t"/>
                <w10:wrap anchorx="page"/>
              </v:shape>
            </w:pict>
          </mc:Fallback>
        </mc:AlternateContent>
      </w:r>
      <w:proofErr w:type="gramStart"/>
      <w:r>
        <w:rPr>
          <w:sz w:val="24"/>
        </w:rPr>
        <w:t>The total number of participants served, and the</w:t>
      </w:r>
      <w:proofErr w:type="gramEnd"/>
      <w:r>
        <w:rPr>
          <w:sz w:val="24"/>
        </w:rPr>
        <w:t xml:space="preserve"> total number of </w:t>
      </w:r>
      <w:proofErr w:type="gramStart"/>
      <w:r>
        <w:rPr>
          <w:sz w:val="24"/>
        </w:rPr>
        <w:t>participants who exited each of the core programs</w:t>
      </w:r>
      <w:proofErr w:type="gramEnd"/>
      <w:r>
        <w:rPr>
          <w:sz w:val="24"/>
        </w:rPr>
        <w:t xml:space="preserve"> identified in Sec. 116 (b)(3)(A)(ii) of WIOA, including disaggregated counts of those who participated in and exited a core program, by:</w:t>
      </w:r>
    </w:p>
    <w:p w14:paraId="6507739B" w14:textId="77777777" w:rsidR="003F19A0" w:rsidRDefault="00842339">
      <w:pPr>
        <w:pStyle w:val="ListParagraph"/>
        <w:numPr>
          <w:ilvl w:val="3"/>
          <w:numId w:val="19"/>
        </w:numPr>
        <w:tabs>
          <w:tab w:val="left" w:pos="1179"/>
        </w:tabs>
        <w:ind w:left="1179" w:hanging="359"/>
        <w:jc w:val="both"/>
        <w:rPr>
          <w:sz w:val="24"/>
        </w:rPr>
      </w:pPr>
      <w:r>
        <w:rPr>
          <w:sz w:val="24"/>
        </w:rPr>
        <w:t>Individuals</w:t>
      </w:r>
      <w:r>
        <w:rPr>
          <w:spacing w:val="-4"/>
          <w:sz w:val="24"/>
        </w:rPr>
        <w:t xml:space="preserve"> </w:t>
      </w:r>
      <w:r>
        <w:rPr>
          <w:sz w:val="24"/>
        </w:rPr>
        <w:t>with</w:t>
      </w:r>
      <w:r>
        <w:rPr>
          <w:spacing w:val="-1"/>
          <w:sz w:val="24"/>
        </w:rPr>
        <w:t xml:space="preserve"> </w:t>
      </w:r>
      <w:r>
        <w:rPr>
          <w:sz w:val="24"/>
        </w:rPr>
        <w:t>barriers to</w:t>
      </w:r>
      <w:r>
        <w:rPr>
          <w:spacing w:val="-2"/>
          <w:sz w:val="24"/>
        </w:rPr>
        <w:t xml:space="preserve"> </w:t>
      </w:r>
      <w:r>
        <w:rPr>
          <w:sz w:val="24"/>
        </w:rPr>
        <w:t>employment</w:t>
      </w:r>
      <w:r>
        <w:rPr>
          <w:spacing w:val="-1"/>
          <w:sz w:val="24"/>
        </w:rPr>
        <w:t xml:space="preserve"> </w:t>
      </w:r>
      <w:r>
        <w:rPr>
          <w:sz w:val="24"/>
        </w:rPr>
        <w:t>as</w:t>
      </w:r>
      <w:r>
        <w:rPr>
          <w:spacing w:val="-1"/>
          <w:sz w:val="24"/>
        </w:rPr>
        <w:t xml:space="preserve"> </w:t>
      </w:r>
      <w:r>
        <w:rPr>
          <w:sz w:val="24"/>
        </w:rPr>
        <w:t>defined</w:t>
      </w:r>
      <w:r>
        <w:rPr>
          <w:spacing w:val="-1"/>
          <w:sz w:val="24"/>
        </w:rPr>
        <w:t xml:space="preserve"> </w:t>
      </w:r>
      <w:r>
        <w:rPr>
          <w:sz w:val="24"/>
        </w:rPr>
        <w:t>in</w:t>
      </w:r>
      <w:r>
        <w:rPr>
          <w:spacing w:val="-2"/>
          <w:sz w:val="24"/>
        </w:rPr>
        <w:t xml:space="preserve"> </w:t>
      </w:r>
      <w:r>
        <w:rPr>
          <w:sz w:val="24"/>
        </w:rPr>
        <w:t>WIOA</w:t>
      </w:r>
      <w:r>
        <w:rPr>
          <w:spacing w:val="1"/>
          <w:sz w:val="24"/>
        </w:rPr>
        <w:t xml:space="preserve"> </w:t>
      </w:r>
      <w:r>
        <w:rPr>
          <w:sz w:val="24"/>
        </w:rPr>
        <w:t>Sec.</w:t>
      </w:r>
      <w:r>
        <w:rPr>
          <w:spacing w:val="-1"/>
          <w:sz w:val="24"/>
        </w:rPr>
        <w:t xml:space="preserve"> </w:t>
      </w:r>
      <w:r>
        <w:rPr>
          <w:sz w:val="24"/>
        </w:rPr>
        <w:t>3(24);</w:t>
      </w:r>
      <w:r>
        <w:rPr>
          <w:spacing w:val="-1"/>
          <w:sz w:val="24"/>
        </w:rPr>
        <w:t xml:space="preserve"> </w:t>
      </w:r>
      <w:r>
        <w:rPr>
          <w:spacing w:val="-5"/>
          <w:sz w:val="24"/>
        </w:rPr>
        <w:t>and</w:t>
      </w:r>
    </w:p>
    <w:p w14:paraId="6507739C" w14:textId="77777777" w:rsidR="003F19A0" w:rsidRDefault="00842339">
      <w:pPr>
        <w:pStyle w:val="ListParagraph"/>
        <w:numPr>
          <w:ilvl w:val="3"/>
          <w:numId w:val="19"/>
        </w:numPr>
        <w:tabs>
          <w:tab w:val="left" w:pos="1179"/>
        </w:tabs>
        <w:ind w:left="1179" w:hanging="359"/>
        <w:jc w:val="both"/>
        <w:rPr>
          <w:sz w:val="24"/>
        </w:rPr>
      </w:pPr>
      <w:r>
        <w:rPr>
          <w:sz w:val="24"/>
        </w:rPr>
        <w:t>Co-enrollment</w:t>
      </w:r>
      <w:r>
        <w:rPr>
          <w:spacing w:val="-3"/>
          <w:sz w:val="24"/>
        </w:rPr>
        <w:t xml:space="preserve"> </w:t>
      </w:r>
      <w:r>
        <w:rPr>
          <w:sz w:val="24"/>
        </w:rPr>
        <w:t>in</w:t>
      </w:r>
      <w:r>
        <w:rPr>
          <w:spacing w:val="-1"/>
          <w:sz w:val="24"/>
        </w:rPr>
        <w:t xml:space="preserve"> </w:t>
      </w:r>
      <w:r>
        <w:rPr>
          <w:sz w:val="24"/>
        </w:rPr>
        <w:t>any of</w:t>
      </w:r>
      <w:r>
        <w:rPr>
          <w:spacing w:val="-2"/>
          <w:sz w:val="24"/>
        </w:rPr>
        <w:t xml:space="preserve"> </w:t>
      </w:r>
      <w:r>
        <w:rPr>
          <w:sz w:val="24"/>
        </w:rPr>
        <w:t>the</w:t>
      </w:r>
      <w:r>
        <w:rPr>
          <w:spacing w:val="-2"/>
          <w:sz w:val="24"/>
        </w:rPr>
        <w:t xml:space="preserve"> </w:t>
      </w:r>
      <w:r>
        <w:rPr>
          <w:sz w:val="24"/>
        </w:rPr>
        <w:t>programs in</w:t>
      </w:r>
      <w:r>
        <w:rPr>
          <w:spacing w:val="-1"/>
          <w:sz w:val="24"/>
        </w:rPr>
        <w:t xml:space="preserve"> </w:t>
      </w:r>
      <w:r>
        <w:rPr>
          <w:sz w:val="24"/>
        </w:rPr>
        <w:t>WIOA</w:t>
      </w:r>
      <w:r>
        <w:rPr>
          <w:spacing w:val="1"/>
          <w:sz w:val="24"/>
        </w:rPr>
        <w:t xml:space="preserve"> </w:t>
      </w:r>
      <w:r>
        <w:rPr>
          <w:sz w:val="24"/>
        </w:rPr>
        <w:t xml:space="preserve">Sec. </w:t>
      </w:r>
      <w:r>
        <w:rPr>
          <w:spacing w:val="-2"/>
          <w:sz w:val="24"/>
        </w:rPr>
        <w:t>116(b)(3)(A)(ii).</w:t>
      </w:r>
    </w:p>
    <w:p w14:paraId="6507739D" w14:textId="77777777" w:rsidR="003F19A0" w:rsidRDefault="00842339">
      <w:pPr>
        <w:pStyle w:val="ListParagraph"/>
        <w:numPr>
          <w:ilvl w:val="2"/>
          <w:numId w:val="19"/>
        </w:numPr>
        <w:tabs>
          <w:tab w:val="left" w:pos="820"/>
        </w:tabs>
        <w:ind w:right="118"/>
        <w:jc w:val="both"/>
        <w:rPr>
          <w:sz w:val="24"/>
        </w:rPr>
      </w:pPr>
      <w:r>
        <w:rPr>
          <w:sz w:val="24"/>
        </w:rPr>
        <w:t>Information</w:t>
      </w:r>
      <w:r>
        <w:rPr>
          <w:spacing w:val="-4"/>
          <w:sz w:val="24"/>
        </w:rPr>
        <w:t xml:space="preserve"> </w:t>
      </w:r>
      <w:r>
        <w:rPr>
          <w:sz w:val="24"/>
        </w:rPr>
        <w:t>on</w:t>
      </w:r>
      <w:r>
        <w:rPr>
          <w:spacing w:val="-5"/>
          <w:sz w:val="24"/>
        </w:rPr>
        <w:t xml:space="preserve"> </w:t>
      </w:r>
      <w:r>
        <w:rPr>
          <w:sz w:val="24"/>
        </w:rPr>
        <w:t>the</w:t>
      </w:r>
      <w:r>
        <w:rPr>
          <w:spacing w:val="-6"/>
          <w:sz w:val="24"/>
        </w:rPr>
        <w:t xml:space="preserve"> </w:t>
      </w:r>
      <w:r>
        <w:rPr>
          <w:sz w:val="24"/>
        </w:rPr>
        <w:t>performance</w:t>
      </w:r>
      <w:r>
        <w:rPr>
          <w:spacing w:val="-6"/>
          <w:sz w:val="24"/>
        </w:rPr>
        <w:t xml:space="preserve"> </w:t>
      </w:r>
      <w:r>
        <w:rPr>
          <w:sz w:val="24"/>
        </w:rPr>
        <w:t>levels</w:t>
      </w:r>
      <w:r>
        <w:rPr>
          <w:spacing w:val="-4"/>
          <w:sz w:val="24"/>
        </w:rPr>
        <w:t xml:space="preserve"> </w:t>
      </w:r>
      <w:r>
        <w:rPr>
          <w:sz w:val="24"/>
        </w:rPr>
        <w:t>achieved</w:t>
      </w:r>
      <w:r>
        <w:rPr>
          <w:spacing w:val="-3"/>
          <w:sz w:val="24"/>
        </w:rPr>
        <w:t xml:space="preserve"> </w:t>
      </w:r>
      <w:r>
        <w:rPr>
          <w:sz w:val="24"/>
        </w:rPr>
        <w:t>for</w:t>
      </w:r>
      <w:r>
        <w:rPr>
          <w:spacing w:val="-6"/>
          <w:sz w:val="24"/>
        </w:rPr>
        <w:t xml:space="preserve"> </w:t>
      </w:r>
      <w:r>
        <w:rPr>
          <w:sz w:val="24"/>
        </w:rPr>
        <w:t>the</w:t>
      </w:r>
      <w:r>
        <w:rPr>
          <w:spacing w:val="-5"/>
          <w:sz w:val="24"/>
        </w:rPr>
        <w:t xml:space="preserve"> </w:t>
      </w:r>
      <w:r>
        <w:rPr>
          <w:sz w:val="24"/>
        </w:rPr>
        <w:t>primary</w:t>
      </w:r>
      <w:r>
        <w:rPr>
          <w:spacing w:val="-6"/>
          <w:sz w:val="24"/>
        </w:rPr>
        <w:t xml:space="preserve"> </w:t>
      </w:r>
      <w:r>
        <w:rPr>
          <w:sz w:val="24"/>
        </w:rPr>
        <w:t>indicators</w:t>
      </w:r>
      <w:r>
        <w:rPr>
          <w:spacing w:val="-5"/>
          <w:sz w:val="24"/>
        </w:rPr>
        <w:t xml:space="preserve"> </w:t>
      </w:r>
      <w:r>
        <w:rPr>
          <w:sz w:val="24"/>
        </w:rPr>
        <w:t>of</w:t>
      </w:r>
      <w:r>
        <w:rPr>
          <w:spacing w:val="-6"/>
          <w:sz w:val="24"/>
        </w:rPr>
        <w:t xml:space="preserve"> </w:t>
      </w:r>
      <w:r>
        <w:rPr>
          <w:sz w:val="24"/>
        </w:rPr>
        <w:t>performance for</w:t>
      </w:r>
      <w:r>
        <w:rPr>
          <w:spacing w:val="-3"/>
          <w:sz w:val="24"/>
        </w:rPr>
        <w:t xml:space="preserve"> </w:t>
      </w:r>
      <w:proofErr w:type="gramStart"/>
      <w:r>
        <w:rPr>
          <w:sz w:val="24"/>
        </w:rPr>
        <w:t>all</w:t>
      </w:r>
      <w:r>
        <w:rPr>
          <w:spacing w:val="-1"/>
          <w:sz w:val="24"/>
        </w:rPr>
        <w:t xml:space="preserve"> </w:t>
      </w:r>
      <w:r>
        <w:rPr>
          <w:sz w:val="24"/>
        </w:rPr>
        <w:t>of</w:t>
      </w:r>
      <w:proofErr w:type="gramEnd"/>
      <w:r>
        <w:rPr>
          <w:spacing w:val="-2"/>
          <w:sz w:val="24"/>
        </w:rPr>
        <w:t xml:space="preserve"> </w:t>
      </w:r>
      <w:r>
        <w:rPr>
          <w:sz w:val="24"/>
        </w:rPr>
        <w:t>the</w:t>
      </w:r>
      <w:r>
        <w:rPr>
          <w:spacing w:val="-2"/>
          <w:sz w:val="24"/>
        </w:rPr>
        <w:t xml:space="preserve"> </w:t>
      </w:r>
      <w:r>
        <w:rPr>
          <w:sz w:val="24"/>
        </w:rPr>
        <w:t>core</w:t>
      </w:r>
      <w:r>
        <w:rPr>
          <w:spacing w:val="-2"/>
          <w:sz w:val="24"/>
        </w:rPr>
        <w:t xml:space="preserve"> </w:t>
      </w:r>
      <w:r>
        <w:rPr>
          <w:sz w:val="24"/>
        </w:rPr>
        <w:t>programs</w:t>
      </w:r>
      <w:r>
        <w:rPr>
          <w:spacing w:val="-1"/>
          <w:sz w:val="24"/>
        </w:rPr>
        <w:t xml:space="preserve"> </w:t>
      </w:r>
      <w:r>
        <w:rPr>
          <w:sz w:val="24"/>
        </w:rPr>
        <w:t>identified</w:t>
      </w:r>
      <w:r>
        <w:rPr>
          <w:spacing w:val="-1"/>
          <w:sz w:val="24"/>
        </w:rPr>
        <w:t xml:space="preserve"> </w:t>
      </w:r>
      <w:r>
        <w:rPr>
          <w:sz w:val="24"/>
        </w:rPr>
        <w:t>in 20</w:t>
      </w:r>
      <w:r>
        <w:rPr>
          <w:spacing w:val="-1"/>
          <w:sz w:val="24"/>
        </w:rPr>
        <w:t xml:space="preserve"> </w:t>
      </w:r>
      <w:r>
        <w:rPr>
          <w:sz w:val="24"/>
        </w:rPr>
        <w:t>CFR</w:t>
      </w:r>
      <w:r>
        <w:rPr>
          <w:spacing w:val="-2"/>
          <w:sz w:val="24"/>
        </w:rPr>
        <w:t xml:space="preserve"> </w:t>
      </w:r>
      <w:r>
        <w:rPr>
          <w:sz w:val="24"/>
        </w:rPr>
        <w:t>§677.155</w:t>
      </w:r>
      <w:r>
        <w:rPr>
          <w:spacing w:val="-1"/>
          <w:sz w:val="24"/>
        </w:rPr>
        <w:t xml:space="preserve"> </w:t>
      </w:r>
      <w:r>
        <w:rPr>
          <w:sz w:val="24"/>
        </w:rPr>
        <w:t>including</w:t>
      </w:r>
      <w:r>
        <w:rPr>
          <w:spacing w:val="-1"/>
          <w:sz w:val="24"/>
        </w:rPr>
        <w:t xml:space="preserve"> </w:t>
      </w:r>
      <w:r>
        <w:rPr>
          <w:sz w:val="24"/>
        </w:rPr>
        <w:t>disaggregated</w:t>
      </w:r>
      <w:r>
        <w:rPr>
          <w:spacing w:val="-2"/>
          <w:sz w:val="24"/>
        </w:rPr>
        <w:t xml:space="preserve"> </w:t>
      </w:r>
      <w:r>
        <w:rPr>
          <w:sz w:val="24"/>
        </w:rPr>
        <w:t xml:space="preserve">levels </w:t>
      </w:r>
      <w:r>
        <w:rPr>
          <w:spacing w:val="-4"/>
          <w:sz w:val="24"/>
        </w:rPr>
        <w:t>for:</w:t>
      </w:r>
    </w:p>
    <w:p w14:paraId="6507739E" w14:textId="77777777" w:rsidR="003F19A0" w:rsidRDefault="00842339">
      <w:pPr>
        <w:pStyle w:val="ListParagraph"/>
        <w:numPr>
          <w:ilvl w:val="3"/>
          <w:numId w:val="19"/>
        </w:numPr>
        <w:tabs>
          <w:tab w:val="left" w:pos="1179"/>
        </w:tabs>
        <w:ind w:left="1179" w:hanging="359"/>
        <w:rPr>
          <w:sz w:val="24"/>
        </w:rPr>
      </w:pPr>
      <w:r>
        <w:rPr>
          <w:sz w:val="24"/>
        </w:rPr>
        <w:t>Individuals</w:t>
      </w:r>
      <w:r>
        <w:rPr>
          <w:spacing w:val="-4"/>
          <w:sz w:val="24"/>
        </w:rPr>
        <w:t xml:space="preserve"> </w:t>
      </w:r>
      <w:r>
        <w:rPr>
          <w:sz w:val="24"/>
        </w:rPr>
        <w:t>with</w:t>
      </w:r>
      <w:r>
        <w:rPr>
          <w:spacing w:val="-1"/>
          <w:sz w:val="24"/>
        </w:rPr>
        <w:t xml:space="preserve"> </w:t>
      </w:r>
      <w:r>
        <w:rPr>
          <w:sz w:val="24"/>
        </w:rPr>
        <w:t>barriers</w:t>
      </w:r>
      <w:r>
        <w:rPr>
          <w:spacing w:val="-1"/>
          <w:sz w:val="24"/>
        </w:rPr>
        <w:t xml:space="preserve"> </w:t>
      </w:r>
      <w:r>
        <w:rPr>
          <w:sz w:val="24"/>
        </w:rPr>
        <w:t>to</w:t>
      </w:r>
      <w:r>
        <w:rPr>
          <w:spacing w:val="-1"/>
          <w:sz w:val="24"/>
        </w:rPr>
        <w:t xml:space="preserve"> </w:t>
      </w:r>
      <w:r>
        <w:rPr>
          <w:sz w:val="24"/>
        </w:rPr>
        <w:t>employment</w:t>
      </w:r>
      <w:r>
        <w:rPr>
          <w:spacing w:val="-1"/>
          <w:sz w:val="24"/>
        </w:rPr>
        <w:t xml:space="preserve"> </w:t>
      </w:r>
      <w:r>
        <w:rPr>
          <w:sz w:val="24"/>
        </w:rPr>
        <w:t>as</w:t>
      </w:r>
      <w:r>
        <w:rPr>
          <w:spacing w:val="-2"/>
          <w:sz w:val="24"/>
        </w:rPr>
        <w:t xml:space="preserve"> </w:t>
      </w:r>
      <w:r>
        <w:rPr>
          <w:sz w:val="24"/>
        </w:rPr>
        <w:t>defined</w:t>
      </w:r>
      <w:r>
        <w:rPr>
          <w:spacing w:val="-1"/>
          <w:sz w:val="24"/>
        </w:rPr>
        <w:t xml:space="preserve"> </w:t>
      </w:r>
      <w:r>
        <w:rPr>
          <w:sz w:val="24"/>
        </w:rPr>
        <w:t>in</w:t>
      </w:r>
      <w:r>
        <w:rPr>
          <w:spacing w:val="-2"/>
          <w:sz w:val="24"/>
        </w:rPr>
        <w:t xml:space="preserve"> </w:t>
      </w:r>
      <w:r>
        <w:rPr>
          <w:sz w:val="24"/>
        </w:rPr>
        <w:t>WIOA</w:t>
      </w:r>
      <w:r>
        <w:rPr>
          <w:spacing w:val="1"/>
          <w:sz w:val="24"/>
        </w:rPr>
        <w:t xml:space="preserve"> </w:t>
      </w:r>
      <w:r>
        <w:rPr>
          <w:sz w:val="24"/>
        </w:rPr>
        <w:t>Sec.</w:t>
      </w:r>
      <w:r>
        <w:rPr>
          <w:spacing w:val="-1"/>
          <w:sz w:val="24"/>
        </w:rPr>
        <w:t xml:space="preserve"> </w:t>
      </w:r>
      <w:r>
        <w:rPr>
          <w:spacing w:val="-2"/>
          <w:sz w:val="24"/>
        </w:rPr>
        <w:t>3(24);</w:t>
      </w:r>
    </w:p>
    <w:p w14:paraId="6507739F" w14:textId="77777777" w:rsidR="003F19A0" w:rsidRDefault="00842339">
      <w:pPr>
        <w:pStyle w:val="ListParagraph"/>
        <w:numPr>
          <w:ilvl w:val="3"/>
          <w:numId w:val="19"/>
        </w:numPr>
        <w:tabs>
          <w:tab w:val="left" w:pos="1179"/>
        </w:tabs>
        <w:spacing w:before="1"/>
        <w:ind w:left="1179" w:hanging="359"/>
        <w:rPr>
          <w:sz w:val="24"/>
        </w:rPr>
      </w:pPr>
      <w:r>
        <w:rPr>
          <w:spacing w:val="-4"/>
          <w:sz w:val="24"/>
        </w:rPr>
        <w:t>Age;</w:t>
      </w:r>
    </w:p>
    <w:p w14:paraId="650773A0" w14:textId="77777777" w:rsidR="003F19A0" w:rsidRDefault="00842339">
      <w:pPr>
        <w:pStyle w:val="ListParagraph"/>
        <w:numPr>
          <w:ilvl w:val="3"/>
          <w:numId w:val="19"/>
        </w:numPr>
        <w:tabs>
          <w:tab w:val="left" w:pos="1179"/>
        </w:tabs>
        <w:ind w:left="1179" w:hanging="359"/>
        <w:rPr>
          <w:sz w:val="24"/>
        </w:rPr>
      </w:pPr>
      <w:r>
        <w:rPr>
          <w:sz w:val="24"/>
        </w:rPr>
        <w:t>Sex;</w:t>
      </w:r>
      <w:r>
        <w:rPr>
          <w:spacing w:val="-1"/>
          <w:sz w:val="24"/>
        </w:rPr>
        <w:t xml:space="preserve"> </w:t>
      </w:r>
      <w:r>
        <w:rPr>
          <w:spacing w:val="-5"/>
          <w:sz w:val="24"/>
        </w:rPr>
        <w:t>and</w:t>
      </w:r>
    </w:p>
    <w:p w14:paraId="650773A1" w14:textId="77777777" w:rsidR="003F19A0" w:rsidRDefault="00842339">
      <w:pPr>
        <w:pStyle w:val="ListParagraph"/>
        <w:numPr>
          <w:ilvl w:val="3"/>
          <w:numId w:val="19"/>
        </w:numPr>
        <w:tabs>
          <w:tab w:val="left" w:pos="1179"/>
        </w:tabs>
        <w:ind w:left="1179" w:hanging="359"/>
        <w:rPr>
          <w:sz w:val="24"/>
        </w:rPr>
      </w:pPr>
      <w:r>
        <w:rPr>
          <w:sz w:val="24"/>
        </w:rPr>
        <w:t>Race</w:t>
      </w:r>
      <w:r>
        <w:rPr>
          <w:spacing w:val="-3"/>
          <w:sz w:val="24"/>
        </w:rPr>
        <w:t xml:space="preserve"> </w:t>
      </w:r>
      <w:r>
        <w:rPr>
          <w:sz w:val="24"/>
        </w:rPr>
        <w:t>and</w:t>
      </w:r>
      <w:r>
        <w:rPr>
          <w:spacing w:val="1"/>
          <w:sz w:val="24"/>
        </w:rPr>
        <w:t xml:space="preserve"> </w:t>
      </w:r>
      <w:r>
        <w:rPr>
          <w:spacing w:val="-2"/>
          <w:sz w:val="24"/>
        </w:rPr>
        <w:t>ethnicity</w:t>
      </w:r>
    </w:p>
    <w:p w14:paraId="650773A2" w14:textId="77777777" w:rsidR="003F19A0" w:rsidRDefault="003F19A0">
      <w:pPr>
        <w:pStyle w:val="BodyText"/>
        <w:ind w:left="0"/>
        <w:jc w:val="left"/>
      </w:pPr>
    </w:p>
    <w:p w14:paraId="650773A3" w14:textId="77777777" w:rsidR="003F19A0" w:rsidRDefault="00842339">
      <w:pPr>
        <w:pStyle w:val="Heading2"/>
      </w:pPr>
      <w:r>
        <w:t>WIOA</w:t>
      </w:r>
      <w:r>
        <w:rPr>
          <w:spacing w:val="-2"/>
        </w:rPr>
        <w:t xml:space="preserve"> </w:t>
      </w:r>
      <w:r>
        <w:t>Sec.</w:t>
      </w:r>
      <w:r>
        <w:rPr>
          <w:spacing w:val="-1"/>
        </w:rPr>
        <w:t xml:space="preserve"> </w:t>
      </w:r>
      <w:r>
        <w:rPr>
          <w:spacing w:val="-2"/>
        </w:rPr>
        <w:t>116(d)(5)</w:t>
      </w:r>
    </w:p>
    <w:p w14:paraId="650773A4" w14:textId="77777777" w:rsidR="003F19A0" w:rsidRDefault="00842339">
      <w:pPr>
        <w:pStyle w:val="BodyText"/>
        <w:ind w:right="120"/>
      </w:pPr>
      <w:r>
        <w:t>DATA VALIDATION – In preparing the State reports described in this subsection, each State shall</w:t>
      </w:r>
      <w:r>
        <w:rPr>
          <w:spacing w:val="-2"/>
        </w:rPr>
        <w:t xml:space="preserve"> </w:t>
      </w:r>
      <w:r>
        <w:t>establish</w:t>
      </w:r>
      <w:r>
        <w:rPr>
          <w:spacing w:val="-2"/>
        </w:rPr>
        <w:t xml:space="preserve"> </w:t>
      </w:r>
      <w:r>
        <w:t>procedures,</w:t>
      </w:r>
      <w:r>
        <w:rPr>
          <w:spacing w:val="-2"/>
        </w:rPr>
        <w:t xml:space="preserve"> </w:t>
      </w:r>
      <w:r>
        <w:t>consistent</w:t>
      </w:r>
      <w:r>
        <w:rPr>
          <w:spacing w:val="-2"/>
        </w:rPr>
        <w:t xml:space="preserve"> </w:t>
      </w:r>
      <w:r>
        <w:t>with</w:t>
      </w:r>
      <w:r>
        <w:rPr>
          <w:spacing w:val="-4"/>
        </w:rPr>
        <w:t xml:space="preserve"> </w:t>
      </w:r>
      <w:r>
        <w:t>guidelines</w:t>
      </w:r>
      <w:r>
        <w:rPr>
          <w:spacing w:val="-2"/>
        </w:rPr>
        <w:t xml:space="preserve"> </w:t>
      </w:r>
      <w:r>
        <w:t>issued</w:t>
      </w:r>
      <w:r>
        <w:rPr>
          <w:spacing w:val="-2"/>
        </w:rPr>
        <w:t xml:space="preserve"> </w:t>
      </w:r>
      <w:r>
        <w:t>by</w:t>
      </w:r>
      <w:r>
        <w:rPr>
          <w:spacing w:val="-2"/>
        </w:rPr>
        <w:t xml:space="preserve"> </w:t>
      </w:r>
      <w:r>
        <w:t>the</w:t>
      </w:r>
      <w:r>
        <w:rPr>
          <w:spacing w:val="-4"/>
        </w:rPr>
        <w:t xml:space="preserve"> </w:t>
      </w:r>
      <w:r>
        <w:t>Secretary,</w:t>
      </w:r>
      <w:r>
        <w:rPr>
          <w:spacing w:val="-3"/>
        </w:rPr>
        <w:t xml:space="preserve"> </w:t>
      </w:r>
      <w:r>
        <w:t>in</w:t>
      </w:r>
      <w:r>
        <w:rPr>
          <w:spacing w:val="-2"/>
        </w:rPr>
        <w:t xml:space="preserve"> </w:t>
      </w:r>
      <w:r>
        <w:t>conjunction</w:t>
      </w:r>
      <w:r>
        <w:rPr>
          <w:spacing w:val="-2"/>
        </w:rPr>
        <w:t xml:space="preserve"> </w:t>
      </w:r>
      <w:r>
        <w:t>with the</w:t>
      </w:r>
      <w:r>
        <w:rPr>
          <w:spacing w:val="-9"/>
        </w:rPr>
        <w:t xml:space="preserve"> </w:t>
      </w:r>
      <w:r>
        <w:t>Secretary</w:t>
      </w:r>
      <w:r>
        <w:rPr>
          <w:spacing w:val="-3"/>
        </w:rPr>
        <w:t xml:space="preserve"> </w:t>
      </w:r>
      <w:r>
        <w:t>of</w:t>
      </w:r>
      <w:r>
        <w:rPr>
          <w:spacing w:val="-7"/>
        </w:rPr>
        <w:t xml:space="preserve"> </w:t>
      </w:r>
      <w:r>
        <w:t>Education,</w:t>
      </w:r>
      <w:r>
        <w:rPr>
          <w:spacing w:val="-5"/>
        </w:rPr>
        <w:t xml:space="preserve"> </w:t>
      </w:r>
      <w:r>
        <w:t>to</w:t>
      </w:r>
      <w:r>
        <w:rPr>
          <w:spacing w:val="-6"/>
        </w:rPr>
        <w:t xml:space="preserve"> </w:t>
      </w:r>
      <w:r>
        <w:t>ensure</w:t>
      </w:r>
      <w:r>
        <w:rPr>
          <w:spacing w:val="-6"/>
        </w:rPr>
        <w:t xml:space="preserve"> </w:t>
      </w:r>
      <w:r>
        <w:t>the</w:t>
      </w:r>
      <w:r>
        <w:rPr>
          <w:spacing w:val="-5"/>
        </w:rPr>
        <w:t xml:space="preserve"> </w:t>
      </w:r>
      <w:r>
        <w:t>information</w:t>
      </w:r>
      <w:r>
        <w:rPr>
          <w:spacing w:val="-5"/>
        </w:rPr>
        <w:t xml:space="preserve"> </w:t>
      </w:r>
      <w:r>
        <w:t>contained</w:t>
      </w:r>
      <w:r>
        <w:rPr>
          <w:spacing w:val="-4"/>
        </w:rPr>
        <w:t xml:space="preserve"> </w:t>
      </w:r>
      <w:r>
        <w:t>in</w:t>
      </w:r>
      <w:r>
        <w:rPr>
          <w:spacing w:val="-5"/>
        </w:rPr>
        <w:t xml:space="preserve"> </w:t>
      </w:r>
      <w:r>
        <w:t>the</w:t>
      </w:r>
      <w:r>
        <w:rPr>
          <w:spacing w:val="-4"/>
        </w:rPr>
        <w:t xml:space="preserve"> </w:t>
      </w:r>
      <w:r>
        <w:t>reports</w:t>
      </w:r>
      <w:r>
        <w:rPr>
          <w:spacing w:val="-5"/>
        </w:rPr>
        <w:t xml:space="preserve"> </w:t>
      </w:r>
      <w:r>
        <w:t>is</w:t>
      </w:r>
      <w:r>
        <w:rPr>
          <w:spacing w:val="-6"/>
        </w:rPr>
        <w:t xml:space="preserve"> </w:t>
      </w:r>
      <w:r>
        <w:t>valid</w:t>
      </w:r>
      <w:r>
        <w:rPr>
          <w:spacing w:val="-5"/>
        </w:rPr>
        <w:t xml:space="preserve"> </w:t>
      </w:r>
      <w:r>
        <w:t>and</w:t>
      </w:r>
      <w:r>
        <w:rPr>
          <w:spacing w:val="-3"/>
        </w:rPr>
        <w:t xml:space="preserve"> </w:t>
      </w:r>
      <w:r>
        <w:rPr>
          <w:spacing w:val="-2"/>
        </w:rPr>
        <w:t>reliable.</w:t>
      </w:r>
    </w:p>
    <w:p w14:paraId="650773A5" w14:textId="77777777" w:rsidR="003F19A0" w:rsidRDefault="00842339">
      <w:pPr>
        <w:pStyle w:val="Heading1"/>
        <w:spacing w:before="120"/>
      </w:pPr>
      <w:r>
        <w:t>20</w:t>
      </w:r>
      <w:r>
        <w:rPr>
          <w:spacing w:val="-1"/>
        </w:rPr>
        <w:t xml:space="preserve"> </w:t>
      </w:r>
      <w:r>
        <w:t>CFR §</w:t>
      </w:r>
      <w:r>
        <w:rPr>
          <w:spacing w:val="-1"/>
        </w:rPr>
        <w:t xml:space="preserve"> </w:t>
      </w:r>
      <w:r>
        <w:rPr>
          <w:spacing w:val="-2"/>
        </w:rPr>
        <w:t>677.240</w:t>
      </w:r>
    </w:p>
    <w:p w14:paraId="650773A6" w14:textId="77777777" w:rsidR="003F19A0" w:rsidRDefault="00842339">
      <w:pPr>
        <w:pStyle w:val="ListParagraph"/>
        <w:numPr>
          <w:ilvl w:val="0"/>
          <w:numId w:val="18"/>
        </w:numPr>
        <w:tabs>
          <w:tab w:val="left" w:pos="820"/>
        </w:tabs>
        <w:spacing w:line="259" w:lineRule="auto"/>
        <w:ind w:right="117"/>
        <w:jc w:val="both"/>
        <w:rPr>
          <w:sz w:val="24"/>
        </w:rPr>
      </w:pPr>
      <w:r>
        <w:rPr>
          <w:sz w:val="24"/>
        </w:rPr>
        <w:t>States must establish procedures, consistent with guidelines issued by the Secretary of Labor or the Secretary of Education, to ensure that they submit complete annual performance reports that contain information that is valid and reliable, as required by WIOA Sec. 116 (d)(5).</w:t>
      </w:r>
    </w:p>
    <w:p w14:paraId="1D9AA74C" w14:textId="77777777" w:rsidR="0065541A" w:rsidRDefault="00842339" w:rsidP="0065541A">
      <w:pPr>
        <w:pStyle w:val="ListParagraph"/>
        <w:numPr>
          <w:ilvl w:val="0"/>
          <w:numId w:val="18"/>
        </w:numPr>
        <w:tabs>
          <w:tab w:val="left" w:pos="820"/>
        </w:tabs>
        <w:spacing w:before="79" w:line="259" w:lineRule="auto"/>
        <w:ind w:right="116"/>
        <w:jc w:val="both"/>
        <w:rPr>
          <w:sz w:val="24"/>
        </w:rPr>
      </w:pPr>
      <w:r w:rsidRPr="0065541A">
        <w:rPr>
          <w:sz w:val="24"/>
        </w:rPr>
        <w:t>If a State fails to meet standards in paragraph (a) of this section as determined by the Secretary of Labor or the Secretary of Education, the appropriate Secretary will provide technical</w:t>
      </w:r>
      <w:r w:rsidRPr="0065541A">
        <w:rPr>
          <w:spacing w:val="-15"/>
          <w:sz w:val="24"/>
        </w:rPr>
        <w:t xml:space="preserve"> </w:t>
      </w:r>
      <w:r w:rsidRPr="0065541A">
        <w:rPr>
          <w:sz w:val="24"/>
        </w:rPr>
        <w:t>assistance</w:t>
      </w:r>
      <w:r w:rsidRPr="0065541A">
        <w:rPr>
          <w:spacing w:val="-15"/>
          <w:sz w:val="24"/>
        </w:rPr>
        <w:t xml:space="preserve"> </w:t>
      </w:r>
      <w:r w:rsidRPr="0065541A">
        <w:rPr>
          <w:sz w:val="24"/>
        </w:rPr>
        <w:t>and</w:t>
      </w:r>
      <w:r w:rsidRPr="0065541A">
        <w:rPr>
          <w:spacing w:val="-14"/>
          <w:sz w:val="24"/>
        </w:rPr>
        <w:t xml:space="preserve"> </w:t>
      </w:r>
      <w:r w:rsidRPr="0065541A">
        <w:rPr>
          <w:sz w:val="24"/>
        </w:rPr>
        <w:t>may</w:t>
      </w:r>
      <w:r w:rsidRPr="0065541A">
        <w:rPr>
          <w:spacing w:val="-15"/>
          <w:sz w:val="24"/>
        </w:rPr>
        <w:t xml:space="preserve"> </w:t>
      </w:r>
      <w:r w:rsidRPr="0065541A">
        <w:rPr>
          <w:sz w:val="24"/>
        </w:rPr>
        <w:t>require</w:t>
      </w:r>
      <w:r w:rsidRPr="0065541A">
        <w:rPr>
          <w:spacing w:val="-15"/>
          <w:sz w:val="24"/>
        </w:rPr>
        <w:t xml:space="preserve"> </w:t>
      </w:r>
      <w:r w:rsidRPr="0065541A">
        <w:rPr>
          <w:sz w:val="24"/>
        </w:rPr>
        <w:t>the</w:t>
      </w:r>
      <w:r w:rsidRPr="0065541A">
        <w:rPr>
          <w:spacing w:val="-15"/>
          <w:sz w:val="24"/>
        </w:rPr>
        <w:t xml:space="preserve"> </w:t>
      </w:r>
      <w:r w:rsidRPr="0065541A">
        <w:rPr>
          <w:sz w:val="24"/>
        </w:rPr>
        <w:t>State</w:t>
      </w:r>
      <w:r w:rsidRPr="0065541A">
        <w:rPr>
          <w:spacing w:val="-14"/>
          <w:sz w:val="24"/>
        </w:rPr>
        <w:t xml:space="preserve"> </w:t>
      </w:r>
      <w:r w:rsidRPr="0065541A">
        <w:rPr>
          <w:sz w:val="24"/>
        </w:rPr>
        <w:t>to</w:t>
      </w:r>
      <w:r w:rsidRPr="0065541A">
        <w:rPr>
          <w:spacing w:val="-15"/>
          <w:sz w:val="24"/>
        </w:rPr>
        <w:t xml:space="preserve"> </w:t>
      </w:r>
      <w:r w:rsidRPr="0065541A">
        <w:rPr>
          <w:sz w:val="24"/>
        </w:rPr>
        <w:t>develop</w:t>
      </w:r>
      <w:r w:rsidRPr="0065541A">
        <w:rPr>
          <w:spacing w:val="-15"/>
          <w:sz w:val="24"/>
        </w:rPr>
        <w:t xml:space="preserve"> </w:t>
      </w:r>
      <w:r w:rsidRPr="0065541A">
        <w:rPr>
          <w:sz w:val="24"/>
        </w:rPr>
        <w:t>and</w:t>
      </w:r>
      <w:r w:rsidRPr="0065541A">
        <w:rPr>
          <w:spacing w:val="-15"/>
          <w:sz w:val="24"/>
        </w:rPr>
        <w:t xml:space="preserve"> </w:t>
      </w:r>
      <w:r w:rsidRPr="0065541A">
        <w:rPr>
          <w:sz w:val="24"/>
        </w:rPr>
        <w:t>implement</w:t>
      </w:r>
      <w:r w:rsidRPr="0065541A">
        <w:rPr>
          <w:spacing w:val="-14"/>
          <w:sz w:val="24"/>
        </w:rPr>
        <w:t xml:space="preserve"> </w:t>
      </w:r>
      <w:r w:rsidRPr="0065541A">
        <w:rPr>
          <w:sz w:val="24"/>
        </w:rPr>
        <w:t>corrective</w:t>
      </w:r>
      <w:r w:rsidRPr="0065541A">
        <w:rPr>
          <w:spacing w:val="-14"/>
          <w:sz w:val="24"/>
        </w:rPr>
        <w:t xml:space="preserve"> </w:t>
      </w:r>
      <w:r w:rsidRPr="0065541A">
        <w:rPr>
          <w:sz w:val="24"/>
        </w:rPr>
        <w:t xml:space="preserve">actions, </w:t>
      </w:r>
      <w:r w:rsidRPr="0065541A">
        <w:rPr>
          <w:sz w:val="24"/>
        </w:rPr>
        <w:lastRenderedPageBreak/>
        <w:t>which may require the State to provide training for its subrecipients.</w:t>
      </w:r>
    </w:p>
    <w:p w14:paraId="650773A9" w14:textId="0EE90CBF" w:rsidR="003F19A0" w:rsidRPr="0065541A" w:rsidRDefault="00842339" w:rsidP="0065541A">
      <w:pPr>
        <w:pStyle w:val="ListParagraph"/>
        <w:numPr>
          <w:ilvl w:val="0"/>
          <w:numId w:val="18"/>
        </w:numPr>
        <w:tabs>
          <w:tab w:val="left" w:pos="820"/>
        </w:tabs>
        <w:spacing w:before="79" w:line="259" w:lineRule="auto"/>
        <w:ind w:right="116"/>
        <w:jc w:val="both"/>
        <w:rPr>
          <w:sz w:val="24"/>
        </w:rPr>
      </w:pPr>
      <w:r w:rsidRPr="0065541A">
        <w:rPr>
          <w:sz w:val="24"/>
        </w:rPr>
        <w:t>T</w:t>
      </w:r>
      <w:r w:rsidRPr="0065541A">
        <w:rPr>
          <w:sz w:val="24"/>
        </w:rPr>
        <w:t>he Secretaries of Labor and Education will provide training and technical assistance to States</w:t>
      </w:r>
      <w:r w:rsidRPr="0065541A">
        <w:rPr>
          <w:spacing w:val="-11"/>
          <w:sz w:val="24"/>
        </w:rPr>
        <w:t xml:space="preserve"> </w:t>
      </w:r>
      <w:proofErr w:type="gramStart"/>
      <w:r w:rsidRPr="0065541A">
        <w:rPr>
          <w:sz w:val="24"/>
        </w:rPr>
        <w:t>in</w:t>
      </w:r>
      <w:r w:rsidRPr="0065541A">
        <w:rPr>
          <w:spacing w:val="-11"/>
          <w:sz w:val="24"/>
        </w:rPr>
        <w:t xml:space="preserve"> </w:t>
      </w:r>
      <w:r w:rsidRPr="0065541A">
        <w:rPr>
          <w:sz w:val="24"/>
        </w:rPr>
        <w:t>order</w:t>
      </w:r>
      <w:r w:rsidRPr="0065541A">
        <w:rPr>
          <w:spacing w:val="-11"/>
          <w:sz w:val="24"/>
        </w:rPr>
        <w:t xml:space="preserve"> </w:t>
      </w:r>
      <w:r w:rsidRPr="0065541A">
        <w:rPr>
          <w:sz w:val="24"/>
        </w:rPr>
        <w:t>to</w:t>
      </w:r>
      <w:proofErr w:type="gramEnd"/>
      <w:r w:rsidRPr="0065541A">
        <w:rPr>
          <w:spacing w:val="-11"/>
          <w:sz w:val="24"/>
        </w:rPr>
        <w:t xml:space="preserve"> </w:t>
      </w:r>
      <w:r w:rsidRPr="0065541A">
        <w:rPr>
          <w:sz w:val="24"/>
        </w:rPr>
        <w:t>implement</w:t>
      </w:r>
      <w:r w:rsidRPr="0065541A">
        <w:rPr>
          <w:spacing w:val="-11"/>
          <w:sz w:val="24"/>
        </w:rPr>
        <w:t xml:space="preserve"> </w:t>
      </w:r>
      <w:r w:rsidRPr="0065541A">
        <w:rPr>
          <w:sz w:val="24"/>
        </w:rPr>
        <w:t>this</w:t>
      </w:r>
      <w:r w:rsidRPr="0065541A">
        <w:rPr>
          <w:spacing w:val="-11"/>
          <w:sz w:val="24"/>
        </w:rPr>
        <w:t xml:space="preserve"> </w:t>
      </w:r>
      <w:r w:rsidRPr="0065541A">
        <w:rPr>
          <w:sz w:val="24"/>
        </w:rPr>
        <w:t>section.</w:t>
      </w:r>
      <w:r w:rsidRPr="0065541A">
        <w:rPr>
          <w:spacing w:val="-11"/>
          <w:sz w:val="24"/>
        </w:rPr>
        <w:t xml:space="preserve"> </w:t>
      </w:r>
      <w:r w:rsidRPr="0065541A">
        <w:rPr>
          <w:sz w:val="24"/>
        </w:rPr>
        <w:t>States</w:t>
      </w:r>
      <w:r w:rsidRPr="0065541A">
        <w:rPr>
          <w:spacing w:val="-11"/>
          <w:sz w:val="24"/>
        </w:rPr>
        <w:t xml:space="preserve"> </w:t>
      </w:r>
      <w:r w:rsidRPr="0065541A">
        <w:rPr>
          <w:sz w:val="24"/>
        </w:rPr>
        <w:t>must</w:t>
      </w:r>
      <w:r w:rsidRPr="0065541A">
        <w:rPr>
          <w:spacing w:val="-11"/>
          <w:sz w:val="24"/>
        </w:rPr>
        <w:t xml:space="preserve"> </w:t>
      </w:r>
      <w:r w:rsidRPr="0065541A">
        <w:rPr>
          <w:sz w:val="24"/>
        </w:rPr>
        <w:t>comply</w:t>
      </w:r>
      <w:r w:rsidRPr="0065541A">
        <w:rPr>
          <w:spacing w:val="-11"/>
          <w:sz w:val="24"/>
        </w:rPr>
        <w:t xml:space="preserve"> </w:t>
      </w:r>
      <w:r w:rsidRPr="0065541A">
        <w:rPr>
          <w:sz w:val="24"/>
        </w:rPr>
        <w:t>with</w:t>
      </w:r>
      <w:r w:rsidRPr="0065541A">
        <w:rPr>
          <w:spacing w:val="-11"/>
          <w:sz w:val="24"/>
        </w:rPr>
        <w:t xml:space="preserve"> </w:t>
      </w:r>
      <w:r w:rsidRPr="0065541A">
        <w:rPr>
          <w:sz w:val="24"/>
        </w:rPr>
        <w:t>the</w:t>
      </w:r>
      <w:r w:rsidRPr="0065541A">
        <w:rPr>
          <w:spacing w:val="-11"/>
          <w:sz w:val="24"/>
        </w:rPr>
        <w:t xml:space="preserve"> </w:t>
      </w:r>
      <w:r w:rsidRPr="0065541A">
        <w:rPr>
          <w:sz w:val="24"/>
        </w:rPr>
        <w:t>requirements</w:t>
      </w:r>
      <w:r w:rsidRPr="0065541A">
        <w:rPr>
          <w:spacing w:val="-11"/>
          <w:sz w:val="24"/>
        </w:rPr>
        <w:t xml:space="preserve"> </w:t>
      </w:r>
      <w:r w:rsidRPr="0065541A">
        <w:rPr>
          <w:sz w:val="24"/>
        </w:rPr>
        <w:t>of</w:t>
      </w:r>
      <w:r w:rsidRPr="0065541A">
        <w:rPr>
          <w:spacing w:val="-8"/>
          <w:sz w:val="24"/>
        </w:rPr>
        <w:t xml:space="preserve"> </w:t>
      </w:r>
      <w:r w:rsidRPr="0065541A">
        <w:rPr>
          <w:sz w:val="24"/>
        </w:rPr>
        <w:t>Sec. 116 (d)(5) of WIOA as explained in guidance.</w:t>
      </w:r>
    </w:p>
    <w:p w14:paraId="650773AA" w14:textId="77777777" w:rsidR="003F19A0" w:rsidRDefault="00842339">
      <w:pPr>
        <w:pStyle w:val="Heading2"/>
        <w:spacing w:before="160"/>
        <w:jc w:val="left"/>
      </w:pPr>
      <w:r>
        <w:t>WIOA</w:t>
      </w:r>
      <w:r>
        <w:rPr>
          <w:spacing w:val="-1"/>
        </w:rPr>
        <w:t xml:space="preserve"> </w:t>
      </w:r>
      <w:r>
        <w:t>Sec.</w:t>
      </w:r>
      <w:r>
        <w:rPr>
          <w:spacing w:val="-1"/>
        </w:rPr>
        <w:t xml:space="preserve"> </w:t>
      </w:r>
      <w:r>
        <w:rPr>
          <w:spacing w:val="-2"/>
        </w:rPr>
        <w:t>121(a)</w:t>
      </w:r>
    </w:p>
    <w:p w14:paraId="650773AB" w14:textId="77777777" w:rsidR="003F19A0" w:rsidRDefault="00842339">
      <w:pPr>
        <w:pStyle w:val="BodyText"/>
        <w:jc w:val="left"/>
      </w:pPr>
      <w:r>
        <w:t>Sec.</w:t>
      </w:r>
      <w:r>
        <w:rPr>
          <w:spacing w:val="-2"/>
        </w:rPr>
        <w:t xml:space="preserve"> </w:t>
      </w:r>
      <w:r>
        <w:t>121.</w:t>
      </w:r>
      <w:r>
        <w:rPr>
          <w:spacing w:val="-3"/>
        </w:rPr>
        <w:t xml:space="preserve"> </w:t>
      </w:r>
      <w:r>
        <w:t>ESTABLISHMENT</w:t>
      </w:r>
      <w:r>
        <w:rPr>
          <w:spacing w:val="-2"/>
        </w:rPr>
        <w:t xml:space="preserve"> </w:t>
      </w:r>
      <w:r>
        <w:t>OF</w:t>
      </w:r>
      <w:r>
        <w:rPr>
          <w:spacing w:val="-3"/>
        </w:rPr>
        <w:t xml:space="preserve"> </w:t>
      </w:r>
      <w:r>
        <w:t>ONE-STOP</w:t>
      </w:r>
      <w:r>
        <w:rPr>
          <w:spacing w:val="-2"/>
        </w:rPr>
        <w:t xml:space="preserve"> </w:t>
      </w:r>
      <w:r>
        <w:t>DELIVERY</w:t>
      </w:r>
      <w:r>
        <w:rPr>
          <w:spacing w:val="-1"/>
        </w:rPr>
        <w:t xml:space="preserve"> </w:t>
      </w:r>
      <w:r>
        <w:rPr>
          <w:spacing w:val="-2"/>
        </w:rPr>
        <w:t>SYSTEMS.</w:t>
      </w:r>
    </w:p>
    <w:p w14:paraId="650773AC" w14:textId="77777777" w:rsidR="003F19A0" w:rsidRDefault="00842339">
      <w:pPr>
        <w:pStyle w:val="ListParagraph"/>
        <w:numPr>
          <w:ilvl w:val="0"/>
          <w:numId w:val="17"/>
        </w:numPr>
        <w:tabs>
          <w:tab w:val="left" w:pos="820"/>
        </w:tabs>
        <w:ind w:right="122"/>
        <w:rPr>
          <w:sz w:val="24"/>
        </w:rPr>
      </w:pPr>
      <w:r>
        <w:rPr>
          <w:sz w:val="24"/>
        </w:rPr>
        <w:t>IN</w:t>
      </w:r>
      <w:r>
        <w:rPr>
          <w:spacing w:val="-5"/>
          <w:sz w:val="24"/>
        </w:rPr>
        <w:t xml:space="preserve"> </w:t>
      </w:r>
      <w:r>
        <w:rPr>
          <w:sz w:val="24"/>
        </w:rPr>
        <w:t>GENERAL.</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an</w:t>
      </w:r>
      <w:r>
        <w:rPr>
          <w:spacing w:val="-4"/>
          <w:sz w:val="24"/>
        </w:rPr>
        <w:t xml:space="preserve"> </w:t>
      </w:r>
      <w:r>
        <w:rPr>
          <w:sz w:val="24"/>
        </w:rPr>
        <w:t>approved</w:t>
      </w:r>
      <w:r>
        <w:rPr>
          <w:spacing w:val="-4"/>
          <w:sz w:val="24"/>
        </w:rPr>
        <w:t xml:space="preserve"> </w:t>
      </w:r>
      <w:r>
        <w:rPr>
          <w:sz w:val="24"/>
        </w:rPr>
        <w:t>State</w:t>
      </w:r>
      <w:r>
        <w:rPr>
          <w:spacing w:val="-4"/>
          <w:sz w:val="24"/>
        </w:rPr>
        <w:t xml:space="preserve"> </w:t>
      </w:r>
      <w:r>
        <w:rPr>
          <w:sz w:val="24"/>
        </w:rPr>
        <w:t>plan,</w:t>
      </w:r>
      <w:r>
        <w:rPr>
          <w:spacing w:val="-4"/>
          <w:sz w:val="24"/>
        </w:rPr>
        <w:t xml:space="preserve"> </w:t>
      </w:r>
      <w:r>
        <w:rPr>
          <w:sz w:val="24"/>
        </w:rPr>
        <w:t>the</w:t>
      </w:r>
      <w:r>
        <w:rPr>
          <w:spacing w:val="-4"/>
          <w:sz w:val="24"/>
        </w:rPr>
        <w:t xml:space="preserve"> </w:t>
      </w:r>
      <w:r>
        <w:rPr>
          <w:sz w:val="24"/>
        </w:rPr>
        <w:t>local</w:t>
      </w:r>
      <w:r>
        <w:rPr>
          <w:spacing w:val="-4"/>
          <w:sz w:val="24"/>
        </w:rPr>
        <w:t xml:space="preserve"> </w:t>
      </w:r>
      <w:r>
        <w:rPr>
          <w:sz w:val="24"/>
        </w:rPr>
        <w:t>board</w:t>
      </w:r>
      <w:r>
        <w:rPr>
          <w:spacing w:val="-4"/>
          <w:sz w:val="24"/>
        </w:rPr>
        <w:t xml:space="preserve"> </w:t>
      </w:r>
      <w:r>
        <w:rPr>
          <w:sz w:val="24"/>
        </w:rPr>
        <w:t>for</w:t>
      </w:r>
      <w:r>
        <w:rPr>
          <w:spacing w:val="-4"/>
          <w:sz w:val="24"/>
        </w:rPr>
        <w:t xml:space="preserve"> </w:t>
      </w:r>
      <w:r>
        <w:rPr>
          <w:sz w:val="24"/>
        </w:rPr>
        <w:t>a</w:t>
      </w:r>
      <w:r>
        <w:rPr>
          <w:spacing w:val="-5"/>
          <w:sz w:val="24"/>
        </w:rPr>
        <w:t xml:space="preserve"> </w:t>
      </w:r>
      <w:r>
        <w:rPr>
          <w:sz w:val="24"/>
        </w:rPr>
        <w:t>local</w:t>
      </w:r>
      <w:r>
        <w:rPr>
          <w:spacing w:val="-4"/>
          <w:sz w:val="24"/>
        </w:rPr>
        <w:t xml:space="preserve"> </w:t>
      </w:r>
      <w:r>
        <w:rPr>
          <w:sz w:val="24"/>
        </w:rPr>
        <w:t>area, with the agreement of the chief elected official for the local area, shall—</w:t>
      </w:r>
    </w:p>
    <w:p w14:paraId="650773AD" w14:textId="77777777" w:rsidR="003F19A0" w:rsidRDefault="00842339">
      <w:pPr>
        <w:pStyle w:val="ListParagraph"/>
        <w:numPr>
          <w:ilvl w:val="1"/>
          <w:numId w:val="17"/>
        </w:numPr>
        <w:tabs>
          <w:tab w:val="left" w:pos="1180"/>
        </w:tabs>
        <w:ind w:right="118"/>
        <w:rPr>
          <w:sz w:val="24"/>
        </w:rPr>
      </w:pPr>
      <w:r>
        <w:rPr>
          <w:sz w:val="24"/>
        </w:rPr>
        <w:t xml:space="preserve">develop and </w:t>
      </w:r>
      <w:proofErr w:type="gramStart"/>
      <w:r>
        <w:rPr>
          <w:sz w:val="24"/>
        </w:rPr>
        <w:t>enter into</w:t>
      </w:r>
      <w:proofErr w:type="gramEnd"/>
      <w:r>
        <w:rPr>
          <w:sz w:val="24"/>
        </w:rPr>
        <w:t xml:space="preserve"> the memorandum of understanding described in subsection (c) with one-stop partners;</w:t>
      </w:r>
    </w:p>
    <w:p w14:paraId="650773AE" w14:textId="77777777" w:rsidR="003F19A0" w:rsidRDefault="00842339">
      <w:pPr>
        <w:pStyle w:val="ListParagraph"/>
        <w:numPr>
          <w:ilvl w:val="1"/>
          <w:numId w:val="17"/>
        </w:numPr>
        <w:tabs>
          <w:tab w:val="left" w:pos="1157"/>
        </w:tabs>
        <w:ind w:left="1157" w:hanging="337"/>
        <w:rPr>
          <w:sz w:val="24"/>
        </w:rPr>
      </w:pPr>
      <w:r>
        <w:rPr>
          <w:sz w:val="24"/>
        </w:rPr>
        <w:t>designate</w:t>
      </w:r>
      <w:r>
        <w:rPr>
          <w:spacing w:val="-2"/>
          <w:sz w:val="24"/>
        </w:rPr>
        <w:t xml:space="preserve"> </w:t>
      </w:r>
      <w:r>
        <w:rPr>
          <w:sz w:val="24"/>
        </w:rPr>
        <w:t>or</w:t>
      </w:r>
      <w:r>
        <w:rPr>
          <w:spacing w:val="-1"/>
          <w:sz w:val="24"/>
        </w:rPr>
        <w:t xml:space="preserve"> </w:t>
      </w:r>
      <w:r>
        <w:rPr>
          <w:sz w:val="24"/>
        </w:rPr>
        <w:t>certify one-stop</w:t>
      </w:r>
      <w:r>
        <w:rPr>
          <w:spacing w:val="-1"/>
          <w:sz w:val="24"/>
        </w:rPr>
        <w:t xml:space="preserve"> </w:t>
      </w:r>
      <w:r>
        <w:rPr>
          <w:sz w:val="24"/>
        </w:rPr>
        <w:t>operators</w:t>
      </w:r>
      <w:r>
        <w:rPr>
          <w:spacing w:val="-1"/>
          <w:sz w:val="24"/>
        </w:rPr>
        <w:t xml:space="preserve"> </w:t>
      </w:r>
      <w:r>
        <w:rPr>
          <w:sz w:val="24"/>
        </w:rPr>
        <w:t>under subsection</w:t>
      </w:r>
      <w:r>
        <w:rPr>
          <w:spacing w:val="-1"/>
          <w:sz w:val="24"/>
        </w:rPr>
        <w:t xml:space="preserve"> </w:t>
      </w:r>
      <w:r>
        <w:rPr>
          <w:sz w:val="24"/>
        </w:rPr>
        <w:t xml:space="preserve">(d); </w:t>
      </w:r>
      <w:r>
        <w:rPr>
          <w:spacing w:val="-5"/>
          <w:sz w:val="24"/>
        </w:rPr>
        <w:t>and</w:t>
      </w:r>
    </w:p>
    <w:p w14:paraId="650773AF" w14:textId="77777777" w:rsidR="003F19A0" w:rsidRDefault="00842339">
      <w:pPr>
        <w:pStyle w:val="ListParagraph"/>
        <w:numPr>
          <w:ilvl w:val="1"/>
          <w:numId w:val="17"/>
        </w:numPr>
        <w:tabs>
          <w:tab w:val="left" w:pos="1157"/>
        </w:tabs>
        <w:ind w:left="1157" w:hanging="337"/>
        <w:rPr>
          <w:sz w:val="24"/>
        </w:rPr>
      </w:pPr>
      <w:r>
        <w:rPr>
          <w:sz w:val="24"/>
        </w:rPr>
        <w:t>conduct</w:t>
      </w:r>
      <w:r>
        <w:rPr>
          <w:spacing w:val="-3"/>
          <w:sz w:val="24"/>
        </w:rPr>
        <w:t xml:space="preserve"> </w:t>
      </w:r>
      <w:r>
        <w:rPr>
          <w:sz w:val="24"/>
        </w:rPr>
        <w:t>oversight</w:t>
      </w:r>
      <w:r>
        <w:rPr>
          <w:spacing w:val="-1"/>
          <w:sz w:val="24"/>
        </w:rPr>
        <w:t xml:space="preserve"> </w:t>
      </w:r>
      <w:r>
        <w:rPr>
          <w:sz w:val="24"/>
        </w:rPr>
        <w:t>with respect</w:t>
      </w:r>
      <w:r>
        <w:rPr>
          <w:spacing w:val="-1"/>
          <w:sz w:val="24"/>
        </w:rPr>
        <w:t xml:space="preserve"> </w:t>
      </w:r>
      <w:r>
        <w:rPr>
          <w:sz w:val="24"/>
        </w:rPr>
        <w:t>to</w:t>
      </w:r>
      <w:r>
        <w:rPr>
          <w:spacing w:val="-1"/>
          <w:sz w:val="24"/>
        </w:rPr>
        <w:t xml:space="preserve"> </w:t>
      </w:r>
      <w:r>
        <w:rPr>
          <w:sz w:val="24"/>
        </w:rPr>
        <w:t>the one-stop</w:t>
      </w:r>
      <w:r>
        <w:rPr>
          <w:spacing w:val="1"/>
          <w:sz w:val="24"/>
        </w:rPr>
        <w:t xml:space="preserve"> </w:t>
      </w:r>
      <w:r>
        <w:rPr>
          <w:sz w:val="24"/>
        </w:rPr>
        <w:t>delivery</w:t>
      </w:r>
      <w:r>
        <w:rPr>
          <w:spacing w:val="-1"/>
          <w:sz w:val="24"/>
        </w:rPr>
        <w:t xml:space="preserve"> </w:t>
      </w:r>
      <w:r>
        <w:rPr>
          <w:sz w:val="24"/>
        </w:rPr>
        <w:t>system</w:t>
      </w:r>
      <w:r>
        <w:rPr>
          <w:spacing w:val="-1"/>
          <w:sz w:val="24"/>
        </w:rPr>
        <w:t xml:space="preserve"> </w:t>
      </w:r>
      <w:r>
        <w:rPr>
          <w:sz w:val="24"/>
        </w:rPr>
        <w:t>in the</w:t>
      </w:r>
      <w:r>
        <w:rPr>
          <w:spacing w:val="-2"/>
          <w:sz w:val="24"/>
        </w:rPr>
        <w:t xml:space="preserve"> </w:t>
      </w:r>
      <w:r>
        <w:rPr>
          <w:sz w:val="24"/>
        </w:rPr>
        <w:t xml:space="preserve">local </w:t>
      </w:r>
      <w:r>
        <w:rPr>
          <w:spacing w:val="-2"/>
          <w:sz w:val="24"/>
        </w:rPr>
        <w:t>area.</w:t>
      </w:r>
    </w:p>
    <w:p w14:paraId="650773B0" w14:textId="77777777" w:rsidR="003F19A0" w:rsidRDefault="00842339">
      <w:pPr>
        <w:pStyle w:val="Heading2"/>
        <w:spacing w:before="120"/>
        <w:jc w:val="left"/>
      </w:pPr>
      <w:r>
        <w:t>WIOA</w:t>
      </w:r>
      <w:r>
        <w:rPr>
          <w:spacing w:val="-1"/>
        </w:rPr>
        <w:t xml:space="preserve"> </w:t>
      </w:r>
      <w:r>
        <w:t>Sec.</w:t>
      </w:r>
      <w:r>
        <w:rPr>
          <w:spacing w:val="-1"/>
        </w:rPr>
        <w:t xml:space="preserve"> </w:t>
      </w:r>
      <w:r>
        <w:rPr>
          <w:spacing w:val="-2"/>
        </w:rPr>
        <w:t>123(a)</w:t>
      </w:r>
    </w:p>
    <w:p w14:paraId="650773B1" w14:textId="77777777" w:rsidR="003F19A0" w:rsidRDefault="00842339">
      <w:pPr>
        <w:pStyle w:val="BodyText"/>
        <w:jc w:val="left"/>
      </w:pPr>
      <w:r>
        <w:t>ESTABLISH</w:t>
      </w:r>
      <w:r>
        <w:rPr>
          <w:spacing w:val="-4"/>
        </w:rPr>
        <w:t xml:space="preserve"> </w:t>
      </w:r>
      <w:r>
        <w:t>PROVIDERS</w:t>
      </w:r>
      <w:r>
        <w:rPr>
          <w:spacing w:val="-2"/>
        </w:rPr>
        <w:t xml:space="preserve"> </w:t>
      </w:r>
      <w:r>
        <w:t>OF</w:t>
      </w:r>
      <w:r>
        <w:rPr>
          <w:spacing w:val="-4"/>
        </w:rPr>
        <w:t xml:space="preserve"> </w:t>
      </w:r>
      <w:r>
        <w:t>YOUTH</w:t>
      </w:r>
      <w:r>
        <w:rPr>
          <w:spacing w:val="-1"/>
        </w:rPr>
        <w:t xml:space="preserve"> </w:t>
      </w:r>
      <w:r>
        <w:t>WORKFORCE</w:t>
      </w:r>
      <w:r>
        <w:rPr>
          <w:spacing w:val="-1"/>
        </w:rPr>
        <w:t xml:space="preserve"> </w:t>
      </w:r>
      <w:r>
        <w:rPr>
          <w:spacing w:val="-2"/>
        </w:rPr>
        <w:t>ACTIVITIES.</w:t>
      </w:r>
    </w:p>
    <w:p w14:paraId="650773B2" w14:textId="77777777" w:rsidR="003F19A0" w:rsidRDefault="00842339">
      <w:pPr>
        <w:pStyle w:val="BodyText"/>
        <w:spacing w:before="1"/>
        <w:ind w:left="820" w:right="118" w:hanging="360"/>
      </w:pPr>
      <w:r>
        <w:t>(a) IN GENERAL.—From the funds allocated under Sec. 128 (b) to a local area, the local board for such area shall award grants or contracts on a competitive basis to providers of youth workforce investment activities identified based on the criteria in the State plan (including such quality criteria as the Governor shall establish for a training program that leads to a recognized postsecondary credential), and taking into consideration the ability of</w:t>
      </w:r>
      <w:r>
        <w:rPr>
          <w:spacing w:val="-8"/>
        </w:rPr>
        <w:t xml:space="preserve"> </w:t>
      </w:r>
      <w:r>
        <w:t>the</w:t>
      </w:r>
      <w:r>
        <w:rPr>
          <w:spacing w:val="-7"/>
        </w:rPr>
        <w:t xml:space="preserve"> </w:t>
      </w:r>
      <w:r>
        <w:t>providers</w:t>
      </w:r>
      <w:r>
        <w:rPr>
          <w:spacing w:val="-7"/>
        </w:rPr>
        <w:t xml:space="preserve"> </w:t>
      </w:r>
      <w:r>
        <w:t>to</w:t>
      </w:r>
      <w:r>
        <w:rPr>
          <w:spacing w:val="-6"/>
        </w:rPr>
        <w:t xml:space="preserve"> </w:t>
      </w:r>
      <w:r>
        <w:t>meet</w:t>
      </w:r>
      <w:r>
        <w:rPr>
          <w:spacing w:val="-4"/>
        </w:rPr>
        <w:t xml:space="preserve"> </w:t>
      </w:r>
      <w:r>
        <w:t>performance</w:t>
      </w:r>
      <w:r>
        <w:rPr>
          <w:spacing w:val="-5"/>
        </w:rPr>
        <w:t xml:space="preserve"> </w:t>
      </w:r>
      <w:r>
        <w:t>accountability</w:t>
      </w:r>
      <w:r>
        <w:rPr>
          <w:spacing w:val="-6"/>
        </w:rPr>
        <w:t xml:space="preserve"> </w:t>
      </w:r>
      <w:r>
        <w:t>measures</w:t>
      </w:r>
      <w:r>
        <w:rPr>
          <w:spacing w:val="-7"/>
        </w:rPr>
        <w:t xml:space="preserve"> </w:t>
      </w:r>
      <w:r>
        <w:t>based</w:t>
      </w:r>
      <w:r>
        <w:rPr>
          <w:spacing w:val="-7"/>
        </w:rPr>
        <w:t xml:space="preserve"> </w:t>
      </w:r>
      <w:r>
        <w:t>on</w:t>
      </w:r>
      <w:r>
        <w:rPr>
          <w:spacing w:val="-7"/>
        </w:rPr>
        <w:t xml:space="preserve"> </w:t>
      </w:r>
      <w:r>
        <w:t>primary</w:t>
      </w:r>
      <w:r>
        <w:rPr>
          <w:spacing w:val="-7"/>
        </w:rPr>
        <w:t xml:space="preserve"> </w:t>
      </w:r>
      <w:r>
        <w:t>indicators of performance for the youth program as described in Sec. 116 (b)(2)(A)(ii), as described in Sec. 102 (b)(2)(D)(</w:t>
      </w:r>
      <w:proofErr w:type="spellStart"/>
      <w:r>
        <w:t>i</w:t>
      </w:r>
      <w:proofErr w:type="spellEnd"/>
      <w:r>
        <w:t>)(V), and shall conduct oversight with respect to such providers.</w:t>
      </w:r>
    </w:p>
    <w:p w14:paraId="650773B3" w14:textId="77777777" w:rsidR="003F19A0" w:rsidRDefault="00842339">
      <w:pPr>
        <w:pStyle w:val="BodyText"/>
        <w:spacing w:before="120"/>
      </w:pPr>
      <w:r>
        <w:t>Reference</w:t>
      </w:r>
      <w:r>
        <w:rPr>
          <w:spacing w:val="-2"/>
        </w:rPr>
        <w:t xml:space="preserve"> </w:t>
      </w:r>
      <w:r>
        <w:t>Sec. 123</w:t>
      </w:r>
      <w:r>
        <w:rPr>
          <w:spacing w:val="-1"/>
        </w:rPr>
        <w:t xml:space="preserve"> </w:t>
      </w:r>
      <w:r>
        <w:t xml:space="preserve">(b) for </w:t>
      </w:r>
      <w:r>
        <w:rPr>
          <w:spacing w:val="-2"/>
        </w:rPr>
        <w:t>exceptions.</w:t>
      </w:r>
    </w:p>
    <w:p w14:paraId="650773B4" w14:textId="77777777" w:rsidR="003F19A0" w:rsidRDefault="00842339">
      <w:pPr>
        <w:pStyle w:val="Heading1"/>
        <w:spacing w:before="120"/>
      </w:pPr>
      <w:r>
        <w:t>2</w:t>
      </w:r>
      <w:r>
        <w:rPr>
          <w:spacing w:val="-1"/>
        </w:rPr>
        <w:t xml:space="preserve"> </w:t>
      </w:r>
      <w:r>
        <w:t>CFR</w:t>
      </w:r>
      <w:r>
        <w:rPr>
          <w:spacing w:val="-1"/>
        </w:rPr>
        <w:t xml:space="preserve"> </w:t>
      </w:r>
      <w:r>
        <w:t xml:space="preserve">§ </w:t>
      </w:r>
      <w:r>
        <w:rPr>
          <w:spacing w:val="-2"/>
        </w:rPr>
        <w:t>200.32</w:t>
      </w:r>
    </w:p>
    <w:p w14:paraId="650773B5" w14:textId="77777777" w:rsidR="003F19A0" w:rsidRDefault="00842339">
      <w:pPr>
        <w:pStyle w:val="BodyText"/>
        <w:jc w:val="left"/>
      </w:pPr>
      <w:r>
        <w:t>MONITORING</w:t>
      </w:r>
      <w:r>
        <w:rPr>
          <w:spacing w:val="-2"/>
        </w:rPr>
        <w:t xml:space="preserve"> </w:t>
      </w:r>
      <w:r>
        <w:t>AND</w:t>
      </w:r>
      <w:r>
        <w:rPr>
          <w:spacing w:val="-3"/>
        </w:rPr>
        <w:t xml:space="preserve"> </w:t>
      </w:r>
      <w:r>
        <w:t>REPORTING</w:t>
      </w:r>
      <w:r>
        <w:rPr>
          <w:spacing w:val="-4"/>
        </w:rPr>
        <w:t xml:space="preserve"> </w:t>
      </w:r>
      <w:r>
        <w:t>PROGRAM</w:t>
      </w:r>
      <w:r>
        <w:rPr>
          <w:spacing w:val="-1"/>
        </w:rPr>
        <w:t xml:space="preserve"> </w:t>
      </w:r>
      <w:r>
        <w:rPr>
          <w:spacing w:val="-2"/>
        </w:rPr>
        <w:t>PERFORMANCE</w:t>
      </w:r>
    </w:p>
    <w:p w14:paraId="650773B6" w14:textId="77777777" w:rsidR="003F19A0" w:rsidRDefault="00842339">
      <w:pPr>
        <w:pStyle w:val="ListParagraph"/>
        <w:numPr>
          <w:ilvl w:val="0"/>
          <w:numId w:val="16"/>
        </w:numPr>
        <w:tabs>
          <w:tab w:val="left" w:pos="820"/>
        </w:tabs>
        <w:ind w:right="117"/>
        <w:jc w:val="both"/>
        <w:rPr>
          <w:sz w:val="24"/>
        </w:rPr>
      </w:pPr>
      <w:r>
        <w:rPr>
          <w:sz w:val="24"/>
        </w:rPr>
        <w:t>Monitoring by the non-Federal entity. The non-Federal entity is responsible for oversight of the operations of the Federal award supported activities. The non-Federal entity must monitor its activities under Federal awards to assure compliance with applicable Federal requirements and performance expectations are being achieved. Monitoring by the non</w:t>
      </w:r>
      <w:proofErr w:type="gramStart"/>
      <w:r>
        <w:rPr>
          <w:sz w:val="24"/>
        </w:rPr>
        <w:t>- Federal</w:t>
      </w:r>
      <w:proofErr w:type="gramEnd"/>
      <w:r>
        <w:rPr>
          <w:sz w:val="24"/>
        </w:rPr>
        <w:t xml:space="preserve"> entity must cover each program, function or activity. See also 2 CFR § 200.331 Requirements for pass-through entities.</w:t>
      </w:r>
    </w:p>
    <w:p w14:paraId="650773B7" w14:textId="77777777" w:rsidR="003F19A0" w:rsidRDefault="00842339">
      <w:pPr>
        <w:pStyle w:val="Heading1"/>
        <w:spacing w:before="120"/>
      </w:pPr>
      <w:r>
        <w:t>20</w:t>
      </w:r>
      <w:r>
        <w:rPr>
          <w:spacing w:val="-1"/>
        </w:rPr>
        <w:t xml:space="preserve"> </w:t>
      </w:r>
      <w:r>
        <w:t>CFR</w:t>
      </w:r>
      <w:r>
        <w:rPr>
          <w:spacing w:val="-1"/>
        </w:rPr>
        <w:t xml:space="preserve"> </w:t>
      </w:r>
      <w:r>
        <w:t xml:space="preserve">§ </w:t>
      </w:r>
      <w:r>
        <w:rPr>
          <w:spacing w:val="-2"/>
        </w:rPr>
        <w:t>683.410</w:t>
      </w:r>
    </w:p>
    <w:p w14:paraId="650773B8" w14:textId="77777777" w:rsidR="003F19A0" w:rsidRDefault="00842339">
      <w:pPr>
        <w:pStyle w:val="BodyText"/>
        <w:jc w:val="left"/>
      </w:pPr>
      <w:r>
        <w:t>OVERSITE</w:t>
      </w:r>
      <w:r>
        <w:rPr>
          <w:spacing w:val="-1"/>
        </w:rPr>
        <w:t xml:space="preserve"> </w:t>
      </w:r>
      <w:r>
        <w:t>ROLES;</w:t>
      </w:r>
      <w:r>
        <w:rPr>
          <w:spacing w:val="-1"/>
        </w:rPr>
        <w:t xml:space="preserve"> </w:t>
      </w:r>
      <w:r>
        <w:t>WIOA</w:t>
      </w:r>
      <w:r>
        <w:rPr>
          <w:spacing w:val="-2"/>
        </w:rPr>
        <w:t xml:space="preserve"> </w:t>
      </w:r>
      <w:r>
        <w:t>TITLE I</w:t>
      </w:r>
      <w:r>
        <w:rPr>
          <w:spacing w:val="-2"/>
        </w:rPr>
        <w:t xml:space="preserve"> </w:t>
      </w:r>
      <w:r>
        <w:t xml:space="preserve">AND </w:t>
      </w:r>
      <w:r>
        <w:rPr>
          <w:spacing w:val="-4"/>
        </w:rPr>
        <w:t>III.</w:t>
      </w:r>
    </w:p>
    <w:p w14:paraId="650773B9" w14:textId="77777777" w:rsidR="003F19A0" w:rsidRDefault="00842339">
      <w:pPr>
        <w:pStyle w:val="ListParagraph"/>
        <w:numPr>
          <w:ilvl w:val="0"/>
          <w:numId w:val="15"/>
        </w:numPr>
        <w:tabs>
          <w:tab w:val="left" w:pos="820"/>
        </w:tabs>
        <w:ind w:right="115"/>
        <w:jc w:val="both"/>
        <w:rPr>
          <w:sz w:val="24"/>
        </w:rPr>
      </w:pPr>
      <w:r>
        <w:rPr>
          <w:sz w:val="24"/>
        </w:rPr>
        <w:t>Each recipient and subrecipient of funds under Title I of WIOA and under the Wagner- Peyser Act must conduct regular oversight and monitoring of its WIOA and Wagner- Peyser</w:t>
      </w:r>
      <w:r>
        <w:rPr>
          <w:spacing w:val="-15"/>
          <w:sz w:val="24"/>
        </w:rPr>
        <w:t xml:space="preserve"> </w:t>
      </w:r>
      <w:r>
        <w:rPr>
          <w:sz w:val="24"/>
        </w:rPr>
        <w:t>Act</w:t>
      </w:r>
      <w:r>
        <w:rPr>
          <w:spacing w:val="-15"/>
          <w:sz w:val="24"/>
        </w:rPr>
        <w:t xml:space="preserve"> </w:t>
      </w:r>
      <w:r>
        <w:rPr>
          <w:sz w:val="24"/>
        </w:rPr>
        <w:t>program(s)</w:t>
      </w:r>
      <w:r>
        <w:rPr>
          <w:spacing w:val="-15"/>
          <w:sz w:val="24"/>
        </w:rPr>
        <w:t xml:space="preserve"> </w:t>
      </w:r>
      <w:r>
        <w:rPr>
          <w:sz w:val="24"/>
        </w:rPr>
        <w:t>and</w:t>
      </w:r>
      <w:r>
        <w:rPr>
          <w:spacing w:val="-15"/>
          <w:sz w:val="24"/>
        </w:rPr>
        <w:t xml:space="preserve"> </w:t>
      </w:r>
      <w:r>
        <w:rPr>
          <w:sz w:val="24"/>
        </w:rPr>
        <w:t>those</w:t>
      </w:r>
      <w:r>
        <w:rPr>
          <w:spacing w:val="-15"/>
          <w:sz w:val="24"/>
        </w:rPr>
        <w:t xml:space="preserve"> </w:t>
      </w:r>
      <w:r>
        <w:rPr>
          <w:sz w:val="24"/>
        </w:rPr>
        <w:t>of</w:t>
      </w:r>
      <w:r>
        <w:rPr>
          <w:spacing w:val="-15"/>
          <w:sz w:val="24"/>
        </w:rPr>
        <w:t xml:space="preserve"> </w:t>
      </w:r>
      <w:r>
        <w:rPr>
          <w:sz w:val="24"/>
        </w:rPr>
        <w:t>its</w:t>
      </w:r>
      <w:r>
        <w:rPr>
          <w:spacing w:val="-15"/>
          <w:sz w:val="24"/>
        </w:rPr>
        <w:t xml:space="preserve"> </w:t>
      </w:r>
      <w:r>
        <w:rPr>
          <w:sz w:val="24"/>
        </w:rPr>
        <w:t>subrecipients</w:t>
      </w:r>
      <w:r>
        <w:rPr>
          <w:spacing w:val="-15"/>
          <w:sz w:val="24"/>
        </w:rPr>
        <w:t xml:space="preserve"> </w:t>
      </w:r>
      <w:r>
        <w:rPr>
          <w:sz w:val="24"/>
        </w:rPr>
        <w:t>and</w:t>
      </w:r>
      <w:r>
        <w:rPr>
          <w:spacing w:val="-15"/>
          <w:sz w:val="24"/>
        </w:rPr>
        <w:t xml:space="preserve"> </w:t>
      </w:r>
      <w:r>
        <w:rPr>
          <w:sz w:val="24"/>
        </w:rPr>
        <w:t>contractors</w:t>
      </w:r>
      <w:r>
        <w:rPr>
          <w:spacing w:val="-13"/>
          <w:sz w:val="24"/>
        </w:rPr>
        <w:t xml:space="preserve"> </w:t>
      </w:r>
      <w:r>
        <w:rPr>
          <w:sz w:val="24"/>
        </w:rPr>
        <w:t>as</w:t>
      </w:r>
      <w:r>
        <w:rPr>
          <w:spacing w:val="-15"/>
          <w:sz w:val="24"/>
        </w:rPr>
        <w:t xml:space="preserve"> </w:t>
      </w:r>
      <w:r>
        <w:rPr>
          <w:sz w:val="24"/>
        </w:rPr>
        <w:t>required</w:t>
      </w:r>
      <w:r>
        <w:rPr>
          <w:spacing w:val="-15"/>
          <w:sz w:val="24"/>
        </w:rPr>
        <w:t xml:space="preserve"> </w:t>
      </w:r>
      <w:r>
        <w:rPr>
          <w:sz w:val="24"/>
        </w:rPr>
        <w:t>under</w:t>
      </w:r>
      <w:r>
        <w:rPr>
          <w:spacing w:val="-12"/>
          <w:sz w:val="24"/>
        </w:rPr>
        <w:t xml:space="preserve"> </w:t>
      </w:r>
      <w:r>
        <w:rPr>
          <w:sz w:val="24"/>
        </w:rPr>
        <w:t>Title I</w:t>
      </w:r>
      <w:r>
        <w:rPr>
          <w:spacing w:val="-9"/>
          <w:sz w:val="24"/>
        </w:rPr>
        <w:t xml:space="preserve"> </w:t>
      </w:r>
      <w:r>
        <w:rPr>
          <w:sz w:val="24"/>
        </w:rPr>
        <w:t>of</w:t>
      </w:r>
      <w:r>
        <w:rPr>
          <w:spacing w:val="-7"/>
          <w:sz w:val="24"/>
        </w:rPr>
        <w:t xml:space="preserve"> </w:t>
      </w:r>
      <w:r>
        <w:rPr>
          <w:sz w:val="24"/>
        </w:rPr>
        <w:t>WIOA</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Wagner-Peyser</w:t>
      </w:r>
      <w:r>
        <w:rPr>
          <w:spacing w:val="-7"/>
          <w:sz w:val="24"/>
        </w:rPr>
        <w:t xml:space="preserve"> </w:t>
      </w:r>
      <w:r>
        <w:rPr>
          <w:sz w:val="24"/>
        </w:rPr>
        <w:t>Act,</w:t>
      </w:r>
      <w:r>
        <w:rPr>
          <w:spacing w:val="-5"/>
          <w:sz w:val="24"/>
        </w:rPr>
        <w:t xml:space="preserve"> </w:t>
      </w:r>
      <w:r>
        <w:rPr>
          <w:sz w:val="24"/>
        </w:rPr>
        <w:t>as</w:t>
      </w:r>
      <w:r>
        <w:rPr>
          <w:spacing w:val="-6"/>
          <w:sz w:val="24"/>
        </w:rPr>
        <w:t xml:space="preserve"> </w:t>
      </w:r>
      <w:r>
        <w:rPr>
          <w:sz w:val="24"/>
        </w:rPr>
        <w:t>well</w:t>
      </w:r>
      <w:r>
        <w:rPr>
          <w:spacing w:val="-5"/>
          <w:sz w:val="24"/>
        </w:rPr>
        <w:t xml:space="preserve"> </w:t>
      </w:r>
      <w:r>
        <w:rPr>
          <w:sz w:val="24"/>
        </w:rPr>
        <w:t>as</w:t>
      </w:r>
      <w:r>
        <w:rPr>
          <w:spacing w:val="-4"/>
          <w:sz w:val="24"/>
        </w:rPr>
        <w:t xml:space="preserve"> </w:t>
      </w:r>
      <w:r>
        <w:rPr>
          <w:sz w:val="24"/>
        </w:rPr>
        <w:t>under</w:t>
      </w:r>
      <w:r>
        <w:rPr>
          <w:spacing w:val="-7"/>
          <w:sz w:val="24"/>
        </w:rPr>
        <w:t xml:space="preserve"> </w:t>
      </w:r>
      <w:r>
        <w:rPr>
          <w:sz w:val="24"/>
        </w:rPr>
        <w:t>2</w:t>
      </w:r>
      <w:r>
        <w:rPr>
          <w:spacing w:val="-6"/>
          <w:sz w:val="24"/>
        </w:rPr>
        <w:t xml:space="preserve"> </w:t>
      </w:r>
      <w:r>
        <w:rPr>
          <w:sz w:val="24"/>
        </w:rPr>
        <w:t>CFR</w:t>
      </w:r>
      <w:r>
        <w:rPr>
          <w:spacing w:val="-5"/>
          <w:sz w:val="24"/>
        </w:rPr>
        <w:t xml:space="preserve"> </w:t>
      </w:r>
      <w:r>
        <w:rPr>
          <w:sz w:val="24"/>
        </w:rPr>
        <w:t>Part</w:t>
      </w:r>
      <w:r>
        <w:rPr>
          <w:spacing w:val="-6"/>
          <w:sz w:val="24"/>
        </w:rPr>
        <w:t xml:space="preserve"> </w:t>
      </w:r>
      <w:r>
        <w:rPr>
          <w:sz w:val="24"/>
        </w:rPr>
        <w:t>200,</w:t>
      </w:r>
      <w:r>
        <w:rPr>
          <w:spacing w:val="-8"/>
          <w:sz w:val="24"/>
        </w:rPr>
        <w:t xml:space="preserve"> </w:t>
      </w:r>
      <w:r>
        <w:rPr>
          <w:sz w:val="24"/>
        </w:rPr>
        <w:t>including</w:t>
      </w:r>
      <w:r>
        <w:rPr>
          <w:spacing w:val="-6"/>
          <w:sz w:val="24"/>
        </w:rPr>
        <w:t xml:space="preserve"> </w:t>
      </w:r>
      <w:r>
        <w:rPr>
          <w:sz w:val="24"/>
        </w:rPr>
        <w:t>2</w:t>
      </w:r>
      <w:r>
        <w:rPr>
          <w:spacing w:val="-6"/>
          <w:sz w:val="24"/>
        </w:rPr>
        <w:t xml:space="preserve"> </w:t>
      </w:r>
      <w:r>
        <w:rPr>
          <w:sz w:val="24"/>
        </w:rPr>
        <w:t>CFR</w:t>
      </w:r>
    </w:p>
    <w:p w14:paraId="650773BA" w14:textId="77777777" w:rsidR="003F19A0" w:rsidRDefault="00842339">
      <w:pPr>
        <w:pStyle w:val="BodyText"/>
        <w:ind w:left="820" w:right="115"/>
      </w:pPr>
      <w:r>
        <w:t xml:space="preserve">§ 200.327, § 200.328, § 200.330, § 200.331, and Department exceptions at 2 CFR Part 2900, </w:t>
      </w:r>
      <w:proofErr w:type="gramStart"/>
      <w:r>
        <w:t>in order to</w:t>
      </w:r>
      <w:proofErr w:type="gramEnd"/>
      <w:r>
        <w:t>:</w:t>
      </w:r>
    </w:p>
    <w:p w14:paraId="650773BB" w14:textId="77777777" w:rsidR="003F19A0" w:rsidRDefault="00842339">
      <w:pPr>
        <w:pStyle w:val="ListParagraph"/>
        <w:numPr>
          <w:ilvl w:val="0"/>
          <w:numId w:val="14"/>
        </w:numPr>
        <w:tabs>
          <w:tab w:val="left" w:pos="819"/>
        </w:tabs>
        <w:spacing w:before="1"/>
        <w:ind w:right="121" w:firstLine="0"/>
        <w:jc w:val="both"/>
        <w:rPr>
          <w:sz w:val="24"/>
        </w:rPr>
      </w:pPr>
      <w:r>
        <w:rPr>
          <w:sz w:val="24"/>
        </w:rPr>
        <w:t>Determine</w:t>
      </w:r>
      <w:r>
        <w:rPr>
          <w:spacing w:val="-7"/>
          <w:sz w:val="24"/>
        </w:rPr>
        <w:t xml:space="preserve"> </w:t>
      </w:r>
      <w:r>
        <w:rPr>
          <w:sz w:val="24"/>
        </w:rPr>
        <w:t>that</w:t>
      </w:r>
      <w:r>
        <w:rPr>
          <w:spacing w:val="-3"/>
          <w:sz w:val="24"/>
        </w:rPr>
        <w:t xml:space="preserve"> </w:t>
      </w:r>
      <w:r>
        <w:rPr>
          <w:sz w:val="24"/>
        </w:rPr>
        <w:t>expenditures</w:t>
      </w:r>
      <w:r>
        <w:rPr>
          <w:spacing w:val="-6"/>
          <w:sz w:val="24"/>
        </w:rPr>
        <w:t xml:space="preserve"> </w:t>
      </w:r>
      <w:r>
        <w:rPr>
          <w:sz w:val="24"/>
        </w:rPr>
        <w:t>have</w:t>
      </w:r>
      <w:r>
        <w:rPr>
          <w:spacing w:val="-7"/>
          <w:sz w:val="24"/>
        </w:rPr>
        <w:t xml:space="preserve"> </w:t>
      </w:r>
      <w:r>
        <w:rPr>
          <w:sz w:val="24"/>
        </w:rPr>
        <w:t>been</w:t>
      </w:r>
      <w:r>
        <w:rPr>
          <w:spacing w:val="-6"/>
          <w:sz w:val="24"/>
        </w:rPr>
        <w:t xml:space="preserve"> </w:t>
      </w:r>
      <w:r>
        <w:rPr>
          <w:sz w:val="24"/>
        </w:rPr>
        <w:t>made</w:t>
      </w:r>
      <w:r>
        <w:rPr>
          <w:spacing w:val="-5"/>
          <w:sz w:val="24"/>
        </w:rPr>
        <w:t xml:space="preserve"> </w:t>
      </w:r>
      <w:r>
        <w:rPr>
          <w:sz w:val="24"/>
        </w:rPr>
        <w:t>against</w:t>
      </w:r>
      <w:r>
        <w:rPr>
          <w:spacing w:val="-5"/>
          <w:sz w:val="24"/>
        </w:rPr>
        <w:t xml:space="preserve"> </w:t>
      </w:r>
      <w:r>
        <w:rPr>
          <w:sz w:val="24"/>
        </w:rPr>
        <w:t>the</w:t>
      </w:r>
      <w:r>
        <w:rPr>
          <w:spacing w:val="-6"/>
          <w:sz w:val="24"/>
        </w:rPr>
        <w:t xml:space="preserve"> </w:t>
      </w:r>
      <w:r>
        <w:rPr>
          <w:sz w:val="24"/>
        </w:rPr>
        <w:t>proper</w:t>
      </w:r>
      <w:r>
        <w:rPr>
          <w:spacing w:val="-3"/>
          <w:sz w:val="24"/>
        </w:rPr>
        <w:t xml:space="preserve"> </w:t>
      </w:r>
      <w:r>
        <w:rPr>
          <w:sz w:val="24"/>
        </w:rPr>
        <w:t>cost</w:t>
      </w:r>
      <w:r>
        <w:rPr>
          <w:spacing w:val="-5"/>
          <w:sz w:val="24"/>
        </w:rPr>
        <w:t xml:space="preserve"> </w:t>
      </w:r>
      <w:r>
        <w:rPr>
          <w:sz w:val="24"/>
        </w:rPr>
        <w:t>categories</w:t>
      </w:r>
      <w:r>
        <w:rPr>
          <w:spacing w:val="-6"/>
          <w:sz w:val="24"/>
        </w:rPr>
        <w:t xml:space="preserve"> </w:t>
      </w:r>
      <w:r>
        <w:rPr>
          <w:sz w:val="24"/>
        </w:rPr>
        <w:t>and</w:t>
      </w:r>
      <w:r>
        <w:rPr>
          <w:spacing w:val="-6"/>
          <w:sz w:val="24"/>
        </w:rPr>
        <w:t xml:space="preserve"> </w:t>
      </w:r>
      <w:r>
        <w:rPr>
          <w:sz w:val="24"/>
        </w:rPr>
        <w:t>within the cost limitations specified in WIOA and the regulations in this part;</w:t>
      </w:r>
    </w:p>
    <w:p w14:paraId="2B41FE96" w14:textId="77777777" w:rsidR="0065541A" w:rsidRDefault="00842339" w:rsidP="0065541A">
      <w:pPr>
        <w:pStyle w:val="ListParagraph"/>
        <w:numPr>
          <w:ilvl w:val="0"/>
          <w:numId w:val="14"/>
        </w:numPr>
        <w:tabs>
          <w:tab w:val="left" w:pos="797"/>
        </w:tabs>
        <w:spacing w:before="79"/>
        <w:ind w:left="797" w:right="125" w:hanging="337"/>
        <w:jc w:val="both"/>
        <w:rPr>
          <w:sz w:val="24"/>
        </w:rPr>
      </w:pPr>
      <w:r w:rsidRPr="0065541A">
        <w:rPr>
          <w:sz w:val="24"/>
        </w:rPr>
        <w:t xml:space="preserve">Determine whether there is compliance with other provisions of WIOA and the WIOA </w:t>
      </w:r>
      <w:r w:rsidRPr="0065541A">
        <w:rPr>
          <w:sz w:val="24"/>
        </w:rPr>
        <w:lastRenderedPageBreak/>
        <w:t>regulations and other applicable laws and regulations;</w:t>
      </w:r>
    </w:p>
    <w:p w14:paraId="650773BE" w14:textId="20CB1DC6" w:rsidR="003F19A0" w:rsidRPr="0065541A" w:rsidRDefault="00842339" w:rsidP="0065541A">
      <w:pPr>
        <w:pStyle w:val="ListParagraph"/>
        <w:numPr>
          <w:ilvl w:val="0"/>
          <w:numId w:val="14"/>
        </w:numPr>
        <w:tabs>
          <w:tab w:val="left" w:pos="797"/>
        </w:tabs>
        <w:spacing w:before="79"/>
        <w:ind w:left="797" w:right="125" w:hanging="337"/>
        <w:jc w:val="both"/>
        <w:rPr>
          <w:sz w:val="24"/>
        </w:rPr>
      </w:pPr>
      <w:r w:rsidRPr="0065541A">
        <w:rPr>
          <w:sz w:val="24"/>
        </w:rPr>
        <w:t>A</w:t>
      </w:r>
      <w:r w:rsidRPr="0065541A">
        <w:rPr>
          <w:sz w:val="24"/>
        </w:rPr>
        <w:t>ssure</w:t>
      </w:r>
      <w:r w:rsidRPr="0065541A">
        <w:rPr>
          <w:spacing w:val="-2"/>
          <w:sz w:val="24"/>
        </w:rPr>
        <w:t xml:space="preserve"> </w:t>
      </w:r>
      <w:r w:rsidRPr="0065541A">
        <w:rPr>
          <w:sz w:val="24"/>
        </w:rPr>
        <w:t>compliance with</w:t>
      </w:r>
      <w:r w:rsidRPr="0065541A">
        <w:rPr>
          <w:spacing w:val="-1"/>
          <w:sz w:val="24"/>
        </w:rPr>
        <w:t xml:space="preserve"> </w:t>
      </w:r>
      <w:r w:rsidRPr="0065541A">
        <w:rPr>
          <w:sz w:val="24"/>
        </w:rPr>
        <w:t>2</w:t>
      </w:r>
      <w:r w:rsidRPr="0065541A">
        <w:rPr>
          <w:spacing w:val="-1"/>
          <w:sz w:val="24"/>
        </w:rPr>
        <w:t xml:space="preserve"> </w:t>
      </w:r>
      <w:r w:rsidRPr="0065541A">
        <w:rPr>
          <w:sz w:val="24"/>
        </w:rPr>
        <w:t>CFR</w:t>
      </w:r>
      <w:r w:rsidRPr="0065541A">
        <w:rPr>
          <w:spacing w:val="1"/>
          <w:sz w:val="24"/>
        </w:rPr>
        <w:t xml:space="preserve"> </w:t>
      </w:r>
      <w:r w:rsidRPr="0065541A">
        <w:rPr>
          <w:sz w:val="24"/>
        </w:rPr>
        <w:t>Part</w:t>
      </w:r>
      <w:r w:rsidRPr="0065541A">
        <w:rPr>
          <w:spacing w:val="-1"/>
          <w:sz w:val="24"/>
        </w:rPr>
        <w:t xml:space="preserve"> </w:t>
      </w:r>
      <w:r w:rsidRPr="0065541A">
        <w:rPr>
          <w:sz w:val="24"/>
        </w:rPr>
        <w:t xml:space="preserve">200; </w:t>
      </w:r>
      <w:r w:rsidRPr="0065541A">
        <w:rPr>
          <w:spacing w:val="-5"/>
          <w:sz w:val="24"/>
        </w:rPr>
        <w:t>and</w:t>
      </w:r>
    </w:p>
    <w:p w14:paraId="650773BF" w14:textId="77777777" w:rsidR="003F19A0" w:rsidRDefault="00842339">
      <w:pPr>
        <w:pStyle w:val="ListParagraph"/>
        <w:numPr>
          <w:ilvl w:val="0"/>
          <w:numId w:val="14"/>
        </w:numPr>
        <w:tabs>
          <w:tab w:val="left" w:pos="864"/>
        </w:tabs>
        <w:ind w:right="117" w:firstLine="0"/>
        <w:jc w:val="both"/>
        <w:rPr>
          <w:sz w:val="24"/>
        </w:rPr>
      </w:pPr>
      <w:r>
        <w:rPr>
          <w:sz w:val="24"/>
        </w:rPr>
        <w:t>Determine compliance with the nondiscrimination, disability, and equal opportunity requirements</w:t>
      </w:r>
      <w:r>
        <w:rPr>
          <w:spacing w:val="-15"/>
          <w:sz w:val="24"/>
        </w:rPr>
        <w:t xml:space="preserve"> </w:t>
      </w:r>
      <w:r>
        <w:rPr>
          <w:sz w:val="24"/>
        </w:rPr>
        <w:t>of</w:t>
      </w:r>
      <w:r>
        <w:rPr>
          <w:spacing w:val="-15"/>
          <w:sz w:val="24"/>
        </w:rPr>
        <w:t xml:space="preserve"> </w:t>
      </w:r>
      <w:r>
        <w:rPr>
          <w:sz w:val="24"/>
        </w:rPr>
        <w:t>Sec.</w:t>
      </w:r>
      <w:r>
        <w:rPr>
          <w:spacing w:val="-15"/>
          <w:sz w:val="24"/>
        </w:rPr>
        <w:t xml:space="preserve"> </w:t>
      </w:r>
      <w:r>
        <w:rPr>
          <w:sz w:val="24"/>
        </w:rPr>
        <w:t>188</w:t>
      </w:r>
      <w:r>
        <w:rPr>
          <w:spacing w:val="-15"/>
          <w:sz w:val="24"/>
        </w:rPr>
        <w:t xml:space="preserve"> </w:t>
      </w:r>
      <w:r>
        <w:rPr>
          <w:sz w:val="24"/>
        </w:rPr>
        <w:t>of</w:t>
      </w:r>
      <w:r>
        <w:rPr>
          <w:spacing w:val="-15"/>
          <w:sz w:val="24"/>
        </w:rPr>
        <w:t xml:space="preserve"> </w:t>
      </w:r>
      <w:r>
        <w:rPr>
          <w:sz w:val="24"/>
        </w:rPr>
        <w:t>WIOA,</w:t>
      </w:r>
      <w:r>
        <w:rPr>
          <w:spacing w:val="-15"/>
          <w:sz w:val="24"/>
        </w:rPr>
        <w:t xml:space="preserve"> </w:t>
      </w:r>
      <w:r>
        <w:rPr>
          <w:sz w:val="24"/>
        </w:rPr>
        <w:t>including</w:t>
      </w:r>
      <w:r>
        <w:rPr>
          <w:spacing w:val="-15"/>
          <w:sz w:val="24"/>
        </w:rPr>
        <w:t xml:space="preserve"> </w:t>
      </w:r>
      <w:r>
        <w:rPr>
          <w:sz w:val="24"/>
        </w:rPr>
        <w:t>the</w:t>
      </w:r>
      <w:r>
        <w:rPr>
          <w:spacing w:val="-15"/>
          <w:sz w:val="24"/>
        </w:rPr>
        <w:t xml:space="preserve"> </w:t>
      </w:r>
      <w:r>
        <w:rPr>
          <w:sz w:val="24"/>
        </w:rPr>
        <w:t>Assistive</w:t>
      </w:r>
      <w:r>
        <w:rPr>
          <w:spacing w:val="-15"/>
          <w:sz w:val="24"/>
        </w:rPr>
        <w:t xml:space="preserve"> </w:t>
      </w:r>
      <w:r>
        <w:rPr>
          <w:sz w:val="24"/>
        </w:rPr>
        <w:t>Technology</w:t>
      </w:r>
      <w:r>
        <w:rPr>
          <w:spacing w:val="-15"/>
          <w:sz w:val="24"/>
        </w:rPr>
        <w:t xml:space="preserve"> </w:t>
      </w:r>
      <w:r>
        <w:rPr>
          <w:sz w:val="24"/>
        </w:rPr>
        <w:t>Act</w:t>
      </w:r>
      <w:r>
        <w:rPr>
          <w:spacing w:val="-15"/>
          <w:sz w:val="24"/>
        </w:rPr>
        <w:t xml:space="preserve"> </w:t>
      </w:r>
      <w:r>
        <w:rPr>
          <w:sz w:val="24"/>
        </w:rPr>
        <w:t>of</w:t>
      </w:r>
      <w:r>
        <w:rPr>
          <w:spacing w:val="-15"/>
          <w:sz w:val="24"/>
        </w:rPr>
        <w:t xml:space="preserve"> </w:t>
      </w:r>
      <w:r>
        <w:rPr>
          <w:sz w:val="24"/>
        </w:rPr>
        <w:t>1998</w:t>
      </w:r>
      <w:r>
        <w:rPr>
          <w:spacing w:val="-15"/>
          <w:sz w:val="24"/>
        </w:rPr>
        <w:t xml:space="preserve"> </w:t>
      </w:r>
      <w:r>
        <w:rPr>
          <w:sz w:val="24"/>
        </w:rPr>
        <w:t>(29</w:t>
      </w:r>
      <w:r>
        <w:rPr>
          <w:spacing w:val="-15"/>
          <w:sz w:val="24"/>
        </w:rPr>
        <w:t xml:space="preserve"> </w:t>
      </w:r>
      <w:r>
        <w:rPr>
          <w:sz w:val="24"/>
        </w:rPr>
        <w:t xml:space="preserve">U.S.C. </w:t>
      </w:r>
      <w:r>
        <w:rPr>
          <w:spacing w:val="-2"/>
          <w:sz w:val="24"/>
        </w:rPr>
        <w:t>3003).</w:t>
      </w:r>
    </w:p>
    <w:p w14:paraId="650773C0" w14:textId="77777777" w:rsidR="003F19A0" w:rsidRDefault="00842339">
      <w:pPr>
        <w:pStyle w:val="ListParagraph"/>
        <w:numPr>
          <w:ilvl w:val="0"/>
          <w:numId w:val="15"/>
        </w:numPr>
        <w:tabs>
          <w:tab w:val="left" w:pos="797"/>
        </w:tabs>
        <w:ind w:left="797" w:hanging="337"/>
        <w:jc w:val="both"/>
        <w:rPr>
          <w:sz w:val="24"/>
        </w:rPr>
      </w:pPr>
      <w:r>
        <w:rPr>
          <w:sz w:val="24"/>
        </w:rPr>
        <w:t>State</w:t>
      </w:r>
      <w:r>
        <w:rPr>
          <w:spacing w:val="-2"/>
          <w:sz w:val="24"/>
        </w:rPr>
        <w:t xml:space="preserve"> </w:t>
      </w:r>
      <w:r>
        <w:rPr>
          <w:sz w:val="24"/>
        </w:rPr>
        <w:t>roles</w:t>
      </w:r>
      <w:r>
        <w:rPr>
          <w:spacing w:val="-1"/>
          <w:sz w:val="24"/>
        </w:rPr>
        <w:t xml:space="preserve"> </w:t>
      </w:r>
      <w:r>
        <w:rPr>
          <w:sz w:val="24"/>
        </w:rPr>
        <w:t>and</w:t>
      </w:r>
      <w:r>
        <w:rPr>
          <w:spacing w:val="1"/>
          <w:sz w:val="24"/>
        </w:rPr>
        <w:t xml:space="preserve"> </w:t>
      </w:r>
      <w:r>
        <w:rPr>
          <w:sz w:val="24"/>
        </w:rPr>
        <w:t>responsibilities</w:t>
      </w:r>
      <w:r>
        <w:rPr>
          <w:spacing w:val="-1"/>
          <w:sz w:val="24"/>
        </w:rPr>
        <w:t xml:space="preserve"> </w:t>
      </w:r>
      <w:r>
        <w:rPr>
          <w:sz w:val="24"/>
        </w:rPr>
        <w:t>for</w:t>
      </w:r>
      <w:r>
        <w:rPr>
          <w:spacing w:val="-3"/>
          <w:sz w:val="24"/>
        </w:rPr>
        <w:t xml:space="preserve"> </w:t>
      </w:r>
      <w:r>
        <w:rPr>
          <w:sz w:val="24"/>
        </w:rPr>
        <w:t>grants under</w:t>
      </w:r>
      <w:r>
        <w:rPr>
          <w:spacing w:val="3"/>
          <w:sz w:val="24"/>
        </w:rPr>
        <w:t xml:space="preserve"> </w:t>
      </w:r>
      <w:r>
        <w:rPr>
          <w:sz w:val="24"/>
        </w:rPr>
        <w:t>Secs.</w:t>
      </w:r>
      <w:r>
        <w:rPr>
          <w:spacing w:val="-1"/>
          <w:sz w:val="24"/>
        </w:rPr>
        <w:t xml:space="preserve"> </w:t>
      </w:r>
      <w:r>
        <w:rPr>
          <w:sz w:val="24"/>
        </w:rPr>
        <w:t>128</w:t>
      </w:r>
      <w:r>
        <w:rPr>
          <w:spacing w:val="-1"/>
          <w:sz w:val="24"/>
        </w:rPr>
        <w:t xml:space="preserve"> </w:t>
      </w:r>
      <w:r>
        <w:rPr>
          <w:sz w:val="24"/>
        </w:rPr>
        <w:t>and</w:t>
      </w:r>
      <w:r>
        <w:rPr>
          <w:spacing w:val="-1"/>
          <w:sz w:val="24"/>
        </w:rPr>
        <w:t xml:space="preserve"> </w:t>
      </w:r>
      <w:r>
        <w:rPr>
          <w:sz w:val="24"/>
        </w:rPr>
        <w:t>133</w:t>
      </w:r>
      <w:r>
        <w:rPr>
          <w:spacing w:val="-1"/>
          <w:sz w:val="24"/>
        </w:rPr>
        <w:t xml:space="preserve"> </w:t>
      </w:r>
      <w:r>
        <w:rPr>
          <w:sz w:val="24"/>
        </w:rPr>
        <w:t>of</w:t>
      </w:r>
      <w:r>
        <w:rPr>
          <w:spacing w:val="-1"/>
          <w:sz w:val="24"/>
        </w:rPr>
        <w:t xml:space="preserve"> </w:t>
      </w:r>
      <w:r>
        <w:rPr>
          <w:spacing w:val="-2"/>
          <w:sz w:val="24"/>
        </w:rPr>
        <w:t>WIOA:</w:t>
      </w:r>
    </w:p>
    <w:p w14:paraId="650773C1" w14:textId="77777777" w:rsidR="003F19A0" w:rsidRDefault="00842339">
      <w:pPr>
        <w:pStyle w:val="ListParagraph"/>
        <w:numPr>
          <w:ilvl w:val="1"/>
          <w:numId w:val="15"/>
        </w:numPr>
        <w:tabs>
          <w:tab w:val="left" w:pos="830"/>
        </w:tabs>
        <w:ind w:right="115" w:firstLine="0"/>
        <w:jc w:val="both"/>
        <w:rPr>
          <w:sz w:val="24"/>
        </w:rPr>
      </w:pPr>
      <w:r>
        <w:rPr>
          <w:sz w:val="24"/>
        </w:rPr>
        <w:t>The Governor is responsible for the development of the State monitoring system. The Governor must be able to demonstrate, through a monitoring plan or otherwise, that the State monitoring system meets the requirements of paragraph (b)(2) of this section.</w:t>
      </w:r>
    </w:p>
    <w:p w14:paraId="650773C2" w14:textId="77777777" w:rsidR="003F19A0" w:rsidRDefault="00842339">
      <w:pPr>
        <w:pStyle w:val="ListParagraph"/>
        <w:numPr>
          <w:ilvl w:val="1"/>
          <w:numId w:val="15"/>
        </w:numPr>
        <w:tabs>
          <w:tab w:val="left" w:pos="797"/>
        </w:tabs>
        <w:ind w:left="797" w:hanging="337"/>
        <w:jc w:val="both"/>
        <w:rPr>
          <w:sz w:val="24"/>
        </w:rPr>
      </w:pPr>
      <w:r>
        <w:rPr>
          <w:sz w:val="24"/>
        </w:rPr>
        <w:t>The</w:t>
      </w:r>
      <w:r>
        <w:rPr>
          <w:spacing w:val="-5"/>
          <w:sz w:val="24"/>
        </w:rPr>
        <w:t xml:space="preserve"> </w:t>
      </w:r>
      <w:r>
        <w:rPr>
          <w:sz w:val="24"/>
        </w:rPr>
        <w:t>State</w:t>
      </w:r>
      <w:r>
        <w:rPr>
          <w:spacing w:val="-1"/>
          <w:sz w:val="24"/>
        </w:rPr>
        <w:t xml:space="preserve"> </w:t>
      </w:r>
      <w:r>
        <w:rPr>
          <w:sz w:val="24"/>
        </w:rPr>
        <w:t>monitoring</w:t>
      </w:r>
      <w:r>
        <w:rPr>
          <w:spacing w:val="2"/>
          <w:sz w:val="24"/>
        </w:rPr>
        <w:t xml:space="preserve"> </w:t>
      </w:r>
      <w:r>
        <w:rPr>
          <w:sz w:val="24"/>
        </w:rPr>
        <w:t xml:space="preserve">system </w:t>
      </w:r>
      <w:r>
        <w:rPr>
          <w:spacing w:val="-2"/>
          <w:sz w:val="24"/>
        </w:rPr>
        <w:t>must:</w:t>
      </w:r>
    </w:p>
    <w:p w14:paraId="650773C3" w14:textId="77777777" w:rsidR="003F19A0" w:rsidRDefault="00842339">
      <w:pPr>
        <w:pStyle w:val="ListParagraph"/>
        <w:numPr>
          <w:ilvl w:val="2"/>
          <w:numId w:val="15"/>
        </w:numPr>
        <w:tabs>
          <w:tab w:val="left" w:pos="1180"/>
        </w:tabs>
        <w:ind w:right="119"/>
        <w:jc w:val="both"/>
        <w:rPr>
          <w:sz w:val="24"/>
        </w:rPr>
      </w:pPr>
      <w:r>
        <w:rPr>
          <w:sz w:val="24"/>
        </w:rPr>
        <w:t>Provide for annual on-site monitoring reviews of local areas’ compliance with 2 CFR Part 200, as required by Sec. 184(a)(3) of WIOA;</w:t>
      </w:r>
    </w:p>
    <w:p w14:paraId="650773C4" w14:textId="77777777" w:rsidR="003F19A0" w:rsidRDefault="00842339">
      <w:pPr>
        <w:pStyle w:val="ListParagraph"/>
        <w:numPr>
          <w:ilvl w:val="2"/>
          <w:numId w:val="15"/>
        </w:numPr>
        <w:tabs>
          <w:tab w:val="left" w:pos="1180"/>
        </w:tabs>
        <w:ind w:right="123"/>
        <w:jc w:val="both"/>
        <w:rPr>
          <w:sz w:val="24"/>
        </w:rPr>
      </w:pPr>
      <w:r>
        <w:rPr>
          <w:sz w:val="24"/>
        </w:rPr>
        <w:t>Ensure that established policies to achieve program performance and outcomes meet the objectives of WIOA and the WIOA regulations;</w:t>
      </w:r>
    </w:p>
    <w:p w14:paraId="650773C5" w14:textId="77777777" w:rsidR="003F19A0" w:rsidRDefault="00842339">
      <w:pPr>
        <w:pStyle w:val="ListParagraph"/>
        <w:numPr>
          <w:ilvl w:val="2"/>
          <w:numId w:val="15"/>
        </w:numPr>
        <w:tabs>
          <w:tab w:val="left" w:pos="1180"/>
        </w:tabs>
        <w:spacing w:before="1"/>
        <w:ind w:right="123"/>
        <w:jc w:val="both"/>
        <w:rPr>
          <w:sz w:val="24"/>
        </w:rPr>
      </w:pPr>
      <w:r>
        <w:rPr>
          <w:sz w:val="24"/>
        </w:rPr>
        <w:t>Enable the Governor to determine if subrecipients and contractors have demonstrated substantial compliance with WIOA and Wagner-Peyser Act requirements;</w:t>
      </w:r>
    </w:p>
    <w:p w14:paraId="650773C6" w14:textId="77777777" w:rsidR="003F19A0" w:rsidRDefault="00842339">
      <w:pPr>
        <w:pStyle w:val="ListParagraph"/>
        <w:numPr>
          <w:ilvl w:val="2"/>
          <w:numId w:val="15"/>
        </w:numPr>
        <w:tabs>
          <w:tab w:val="left" w:pos="1180"/>
        </w:tabs>
        <w:ind w:right="117"/>
        <w:jc w:val="both"/>
        <w:rPr>
          <w:sz w:val="24"/>
        </w:rPr>
      </w:pPr>
      <w:r>
        <w:rPr>
          <w:sz w:val="24"/>
        </w:rPr>
        <w:t>Enable</w:t>
      </w:r>
      <w:r>
        <w:rPr>
          <w:spacing w:val="-2"/>
          <w:sz w:val="24"/>
        </w:rPr>
        <w:t xml:space="preserve"> </w:t>
      </w:r>
      <w:r>
        <w:rPr>
          <w:sz w:val="24"/>
        </w:rPr>
        <w:t>the</w:t>
      </w:r>
      <w:r>
        <w:rPr>
          <w:spacing w:val="-2"/>
          <w:sz w:val="24"/>
        </w:rPr>
        <w:t xml:space="preserve"> </w:t>
      </w:r>
      <w:r>
        <w:rPr>
          <w:sz w:val="24"/>
        </w:rPr>
        <w:t>Governor</w:t>
      </w:r>
      <w:r>
        <w:rPr>
          <w:spacing w:val="-1"/>
          <w:sz w:val="24"/>
        </w:rPr>
        <w:t xml:space="preserve"> </w:t>
      </w:r>
      <w:r>
        <w:rPr>
          <w:sz w:val="24"/>
        </w:rPr>
        <w:t>to</w:t>
      </w:r>
      <w:r>
        <w:rPr>
          <w:spacing w:val="-1"/>
          <w:sz w:val="24"/>
        </w:rPr>
        <w:t xml:space="preserve"> </w:t>
      </w:r>
      <w:r>
        <w:rPr>
          <w:sz w:val="24"/>
        </w:rPr>
        <w:t>determine</w:t>
      </w:r>
      <w:r>
        <w:rPr>
          <w:spacing w:val="-2"/>
          <w:sz w:val="24"/>
        </w:rPr>
        <w:t xml:space="preserve"> </w:t>
      </w:r>
      <w:r>
        <w:rPr>
          <w:sz w:val="24"/>
        </w:rPr>
        <w:t>whether a</w:t>
      </w:r>
      <w:r>
        <w:rPr>
          <w:spacing w:val="-2"/>
          <w:sz w:val="24"/>
        </w:rPr>
        <w:t xml:space="preserve"> </w:t>
      </w:r>
      <w:r>
        <w:rPr>
          <w:sz w:val="24"/>
        </w:rPr>
        <w:t>local plan</w:t>
      </w:r>
      <w:r>
        <w:rPr>
          <w:spacing w:val="-2"/>
          <w:sz w:val="24"/>
        </w:rPr>
        <w:t xml:space="preserve"> </w:t>
      </w:r>
      <w:r>
        <w:rPr>
          <w:sz w:val="24"/>
        </w:rPr>
        <w:t>will</w:t>
      </w:r>
      <w:r>
        <w:rPr>
          <w:spacing w:val="-1"/>
          <w:sz w:val="24"/>
        </w:rPr>
        <w:t xml:space="preserve"> </w:t>
      </w:r>
      <w:r>
        <w:rPr>
          <w:sz w:val="24"/>
        </w:rPr>
        <w:t>be</w:t>
      </w:r>
      <w:r>
        <w:rPr>
          <w:spacing w:val="-2"/>
          <w:sz w:val="24"/>
        </w:rPr>
        <w:t xml:space="preserve"> </w:t>
      </w:r>
      <w:r>
        <w:rPr>
          <w:sz w:val="24"/>
        </w:rPr>
        <w:t>disapproved for</w:t>
      </w:r>
      <w:r>
        <w:rPr>
          <w:spacing w:val="-2"/>
          <w:sz w:val="24"/>
        </w:rPr>
        <w:t xml:space="preserve"> </w:t>
      </w:r>
      <w:r>
        <w:rPr>
          <w:sz w:val="24"/>
        </w:rPr>
        <w:t>failure to make acceptable progress in addressing deficiencies, as required in Sec. 108(e) of WIOA; and</w:t>
      </w:r>
    </w:p>
    <w:p w14:paraId="650773C7" w14:textId="77777777" w:rsidR="003F19A0" w:rsidRDefault="00842339">
      <w:pPr>
        <w:pStyle w:val="ListParagraph"/>
        <w:numPr>
          <w:ilvl w:val="2"/>
          <w:numId w:val="15"/>
        </w:numPr>
        <w:tabs>
          <w:tab w:val="left" w:pos="1180"/>
        </w:tabs>
        <w:ind w:right="115"/>
        <w:jc w:val="both"/>
        <w:rPr>
          <w:sz w:val="24"/>
        </w:rPr>
      </w:pPr>
      <w:r>
        <w:rPr>
          <w:sz w:val="24"/>
        </w:rPr>
        <w:t>Enable the Governor to ensure compliance with the nondiscrimination, disability, and equal opportunity requirements of Sec. 188 of WIOA, including the Assistive Technology Act of 1998 (29 U.S.C. 3003).</w:t>
      </w:r>
    </w:p>
    <w:p w14:paraId="650773C8" w14:textId="77777777" w:rsidR="003F19A0" w:rsidRDefault="00842339">
      <w:pPr>
        <w:pStyle w:val="ListParagraph"/>
        <w:numPr>
          <w:ilvl w:val="1"/>
          <w:numId w:val="15"/>
        </w:numPr>
        <w:tabs>
          <w:tab w:val="left" w:pos="670"/>
        </w:tabs>
        <w:ind w:left="340" w:right="117" w:firstLine="0"/>
        <w:jc w:val="both"/>
        <w:rPr>
          <w:sz w:val="24"/>
        </w:rPr>
      </w:pPr>
      <w:r>
        <w:rPr>
          <w:sz w:val="24"/>
        </w:rPr>
        <w:t>The</w:t>
      </w:r>
      <w:r>
        <w:rPr>
          <w:spacing w:val="-12"/>
          <w:sz w:val="24"/>
        </w:rPr>
        <w:t xml:space="preserve"> </w:t>
      </w:r>
      <w:r>
        <w:rPr>
          <w:sz w:val="24"/>
        </w:rPr>
        <w:t>State</w:t>
      </w:r>
      <w:r>
        <w:rPr>
          <w:spacing w:val="-12"/>
          <w:sz w:val="24"/>
        </w:rPr>
        <w:t xml:space="preserve"> </w:t>
      </w:r>
      <w:r>
        <w:rPr>
          <w:sz w:val="24"/>
        </w:rPr>
        <w:t>must</w:t>
      </w:r>
      <w:r>
        <w:rPr>
          <w:spacing w:val="-10"/>
          <w:sz w:val="24"/>
        </w:rPr>
        <w:t xml:space="preserve"> </w:t>
      </w:r>
      <w:r>
        <w:rPr>
          <w:sz w:val="24"/>
        </w:rPr>
        <w:t>conduct</w:t>
      </w:r>
      <w:r>
        <w:rPr>
          <w:spacing w:val="-10"/>
          <w:sz w:val="24"/>
        </w:rPr>
        <w:t xml:space="preserve"> </w:t>
      </w:r>
      <w:r>
        <w:rPr>
          <w:sz w:val="24"/>
        </w:rPr>
        <w:t>an</w:t>
      </w:r>
      <w:r>
        <w:rPr>
          <w:spacing w:val="-11"/>
          <w:sz w:val="24"/>
        </w:rPr>
        <w:t xml:space="preserve"> </w:t>
      </w:r>
      <w:r>
        <w:rPr>
          <w:sz w:val="24"/>
        </w:rPr>
        <w:t>annual</w:t>
      </w:r>
      <w:r>
        <w:rPr>
          <w:spacing w:val="-10"/>
          <w:sz w:val="24"/>
        </w:rPr>
        <w:t xml:space="preserve"> </w:t>
      </w:r>
      <w:r>
        <w:rPr>
          <w:sz w:val="24"/>
        </w:rPr>
        <w:t>on-site</w:t>
      </w:r>
      <w:r>
        <w:rPr>
          <w:spacing w:val="-12"/>
          <w:sz w:val="24"/>
        </w:rPr>
        <w:t xml:space="preserve"> </w:t>
      </w:r>
      <w:r>
        <w:rPr>
          <w:sz w:val="24"/>
        </w:rPr>
        <w:t>monitoring</w:t>
      </w:r>
      <w:r>
        <w:rPr>
          <w:spacing w:val="-10"/>
          <w:sz w:val="24"/>
        </w:rPr>
        <w:t xml:space="preserve"> </w:t>
      </w:r>
      <w:r>
        <w:rPr>
          <w:sz w:val="24"/>
        </w:rPr>
        <w:t>review</w:t>
      </w:r>
      <w:r>
        <w:rPr>
          <w:spacing w:val="-12"/>
          <w:sz w:val="24"/>
        </w:rPr>
        <w:t xml:space="preserve"> </w:t>
      </w:r>
      <w:r>
        <w:rPr>
          <w:sz w:val="24"/>
        </w:rPr>
        <w:t>of</w:t>
      </w:r>
      <w:r>
        <w:rPr>
          <w:spacing w:val="-11"/>
          <w:sz w:val="24"/>
        </w:rPr>
        <w:t xml:space="preserve"> </w:t>
      </w:r>
      <w:r>
        <w:rPr>
          <w:sz w:val="24"/>
        </w:rPr>
        <w:t>each</w:t>
      </w:r>
      <w:r>
        <w:rPr>
          <w:spacing w:val="-11"/>
          <w:sz w:val="24"/>
        </w:rPr>
        <w:t xml:space="preserve"> </w:t>
      </w:r>
      <w:r>
        <w:rPr>
          <w:sz w:val="24"/>
        </w:rPr>
        <w:t>local</w:t>
      </w:r>
      <w:r>
        <w:rPr>
          <w:spacing w:val="-10"/>
          <w:sz w:val="24"/>
        </w:rPr>
        <w:t xml:space="preserve"> </w:t>
      </w:r>
      <w:r>
        <w:rPr>
          <w:sz w:val="24"/>
        </w:rPr>
        <w:t>area’s</w:t>
      </w:r>
      <w:r>
        <w:rPr>
          <w:spacing w:val="-11"/>
          <w:sz w:val="24"/>
        </w:rPr>
        <w:t xml:space="preserve"> </w:t>
      </w:r>
      <w:r>
        <w:rPr>
          <w:sz w:val="24"/>
        </w:rPr>
        <w:t>compliance with 2 CFR Part 200, as required by Sec. 184 (a)(4) of WIOA.</w:t>
      </w:r>
    </w:p>
    <w:p w14:paraId="650773C9" w14:textId="77777777" w:rsidR="003F19A0" w:rsidRDefault="00842339">
      <w:pPr>
        <w:pStyle w:val="ListParagraph"/>
        <w:numPr>
          <w:ilvl w:val="1"/>
          <w:numId w:val="15"/>
        </w:numPr>
        <w:tabs>
          <w:tab w:val="left" w:pos="665"/>
        </w:tabs>
        <w:ind w:left="340" w:right="120" w:firstLine="0"/>
        <w:jc w:val="both"/>
        <w:rPr>
          <w:sz w:val="24"/>
        </w:rPr>
      </w:pPr>
      <w:r>
        <w:rPr>
          <w:sz w:val="24"/>
        </w:rPr>
        <w:t>The</w:t>
      </w:r>
      <w:r>
        <w:rPr>
          <w:spacing w:val="-15"/>
          <w:sz w:val="24"/>
        </w:rPr>
        <w:t xml:space="preserve"> </w:t>
      </w:r>
      <w:r>
        <w:rPr>
          <w:sz w:val="24"/>
        </w:rPr>
        <w:t>Governor</w:t>
      </w:r>
      <w:r>
        <w:rPr>
          <w:spacing w:val="-15"/>
          <w:sz w:val="24"/>
        </w:rPr>
        <w:t xml:space="preserve"> </w:t>
      </w:r>
      <w:r>
        <w:rPr>
          <w:sz w:val="24"/>
        </w:rPr>
        <w:t>must</w:t>
      </w:r>
      <w:r>
        <w:rPr>
          <w:spacing w:val="-15"/>
          <w:sz w:val="24"/>
        </w:rPr>
        <w:t xml:space="preserve"> </w:t>
      </w:r>
      <w:r>
        <w:rPr>
          <w:sz w:val="24"/>
        </w:rPr>
        <w:t>require</w:t>
      </w:r>
      <w:r>
        <w:rPr>
          <w:spacing w:val="-15"/>
          <w:sz w:val="24"/>
        </w:rPr>
        <w:t xml:space="preserve"> </w:t>
      </w:r>
      <w:r>
        <w:rPr>
          <w:sz w:val="24"/>
        </w:rPr>
        <w:t>that</w:t>
      </w:r>
      <w:r>
        <w:rPr>
          <w:spacing w:val="-14"/>
          <w:sz w:val="24"/>
        </w:rPr>
        <w:t xml:space="preserve"> </w:t>
      </w:r>
      <w:r>
        <w:rPr>
          <w:sz w:val="24"/>
        </w:rPr>
        <w:t>prompt</w:t>
      </w:r>
      <w:r>
        <w:rPr>
          <w:spacing w:val="-12"/>
          <w:sz w:val="24"/>
        </w:rPr>
        <w:t xml:space="preserve"> </w:t>
      </w:r>
      <w:r>
        <w:rPr>
          <w:sz w:val="24"/>
        </w:rPr>
        <w:t>corrective</w:t>
      </w:r>
      <w:r>
        <w:rPr>
          <w:spacing w:val="-15"/>
          <w:sz w:val="24"/>
        </w:rPr>
        <w:t xml:space="preserve"> </w:t>
      </w:r>
      <w:r>
        <w:rPr>
          <w:sz w:val="24"/>
        </w:rPr>
        <w:t>action</w:t>
      </w:r>
      <w:r>
        <w:rPr>
          <w:spacing w:val="-14"/>
          <w:sz w:val="24"/>
        </w:rPr>
        <w:t xml:space="preserve"> </w:t>
      </w:r>
      <w:r>
        <w:rPr>
          <w:sz w:val="24"/>
        </w:rPr>
        <w:t>be</w:t>
      </w:r>
      <w:r>
        <w:rPr>
          <w:spacing w:val="-15"/>
          <w:sz w:val="24"/>
        </w:rPr>
        <w:t xml:space="preserve"> </w:t>
      </w:r>
      <w:r>
        <w:rPr>
          <w:sz w:val="24"/>
        </w:rPr>
        <w:t>taken</w:t>
      </w:r>
      <w:r>
        <w:rPr>
          <w:spacing w:val="-14"/>
          <w:sz w:val="24"/>
        </w:rPr>
        <w:t xml:space="preserve"> </w:t>
      </w:r>
      <w:r>
        <w:rPr>
          <w:sz w:val="24"/>
        </w:rPr>
        <w:t>if</w:t>
      </w:r>
      <w:r>
        <w:rPr>
          <w:spacing w:val="-12"/>
          <w:sz w:val="24"/>
        </w:rPr>
        <w:t xml:space="preserve"> </w:t>
      </w:r>
      <w:r>
        <w:rPr>
          <w:sz w:val="24"/>
        </w:rPr>
        <w:t>any</w:t>
      </w:r>
      <w:r>
        <w:rPr>
          <w:spacing w:val="-14"/>
          <w:sz w:val="24"/>
        </w:rPr>
        <w:t xml:space="preserve"> </w:t>
      </w:r>
      <w:r>
        <w:rPr>
          <w:sz w:val="24"/>
        </w:rPr>
        <w:t>substantial</w:t>
      </w:r>
      <w:r>
        <w:rPr>
          <w:spacing w:val="-14"/>
          <w:sz w:val="24"/>
        </w:rPr>
        <w:t xml:space="preserve"> </w:t>
      </w:r>
      <w:r>
        <w:rPr>
          <w:sz w:val="24"/>
        </w:rPr>
        <w:t>violation of standards identified in paragraph (b)(2) or (3) of this section is found.</w:t>
      </w:r>
    </w:p>
    <w:p w14:paraId="650773CA" w14:textId="77777777" w:rsidR="003F19A0" w:rsidRDefault="00842339">
      <w:pPr>
        <w:pStyle w:val="ListParagraph"/>
        <w:numPr>
          <w:ilvl w:val="1"/>
          <w:numId w:val="15"/>
        </w:numPr>
        <w:tabs>
          <w:tab w:val="left" w:pos="665"/>
        </w:tabs>
        <w:ind w:left="340" w:right="118" w:firstLine="0"/>
        <w:jc w:val="both"/>
        <w:rPr>
          <w:sz w:val="24"/>
        </w:rPr>
      </w:pPr>
      <w:r>
        <w:rPr>
          <w:sz w:val="24"/>
        </w:rPr>
        <w:t>The</w:t>
      </w:r>
      <w:r>
        <w:rPr>
          <w:spacing w:val="-14"/>
          <w:sz w:val="24"/>
        </w:rPr>
        <w:t xml:space="preserve"> </w:t>
      </w:r>
      <w:r>
        <w:rPr>
          <w:sz w:val="24"/>
        </w:rPr>
        <w:t>Governor</w:t>
      </w:r>
      <w:r>
        <w:rPr>
          <w:spacing w:val="-15"/>
          <w:sz w:val="24"/>
        </w:rPr>
        <w:t xml:space="preserve"> </w:t>
      </w:r>
      <w:r>
        <w:rPr>
          <w:sz w:val="24"/>
        </w:rPr>
        <w:t>must</w:t>
      </w:r>
      <w:r>
        <w:rPr>
          <w:spacing w:val="-14"/>
          <w:sz w:val="24"/>
        </w:rPr>
        <w:t xml:space="preserve"> </w:t>
      </w:r>
      <w:r>
        <w:rPr>
          <w:sz w:val="24"/>
        </w:rPr>
        <w:t>impose</w:t>
      </w:r>
      <w:r>
        <w:rPr>
          <w:spacing w:val="-15"/>
          <w:sz w:val="24"/>
        </w:rPr>
        <w:t xml:space="preserve"> </w:t>
      </w:r>
      <w:r>
        <w:rPr>
          <w:sz w:val="24"/>
        </w:rPr>
        <w:t>the</w:t>
      </w:r>
      <w:r>
        <w:rPr>
          <w:spacing w:val="-15"/>
          <w:sz w:val="24"/>
        </w:rPr>
        <w:t xml:space="preserve"> </w:t>
      </w:r>
      <w:r>
        <w:rPr>
          <w:sz w:val="24"/>
        </w:rPr>
        <w:t>sanctions</w:t>
      </w:r>
      <w:r>
        <w:rPr>
          <w:spacing w:val="-14"/>
          <w:sz w:val="24"/>
        </w:rPr>
        <w:t xml:space="preserve"> </w:t>
      </w:r>
      <w:r>
        <w:rPr>
          <w:sz w:val="24"/>
        </w:rPr>
        <w:t>provided</w:t>
      </w:r>
      <w:r>
        <w:rPr>
          <w:spacing w:val="-15"/>
          <w:sz w:val="24"/>
        </w:rPr>
        <w:t xml:space="preserve"> </w:t>
      </w:r>
      <w:r>
        <w:rPr>
          <w:sz w:val="24"/>
        </w:rPr>
        <w:t>in</w:t>
      </w:r>
      <w:r>
        <w:rPr>
          <w:spacing w:val="-11"/>
          <w:sz w:val="24"/>
        </w:rPr>
        <w:t xml:space="preserve"> </w:t>
      </w:r>
      <w:r>
        <w:rPr>
          <w:sz w:val="24"/>
        </w:rPr>
        <w:t>Secs.</w:t>
      </w:r>
      <w:r>
        <w:rPr>
          <w:spacing w:val="-14"/>
          <w:sz w:val="24"/>
        </w:rPr>
        <w:t xml:space="preserve"> </w:t>
      </w:r>
      <w:r>
        <w:rPr>
          <w:sz w:val="24"/>
        </w:rPr>
        <w:t>184</w:t>
      </w:r>
      <w:r>
        <w:rPr>
          <w:spacing w:val="-12"/>
          <w:sz w:val="24"/>
        </w:rPr>
        <w:t xml:space="preserve"> </w:t>
      </w:r>
      <w:r>
        <w:rPr>
          <w:sz w:val="24"/>
        </w:rPr>
        <w:t>(b)–(c)</w:t>
      </w:r>
      <w:r>
        <w:rPr>
          <w:spacing w:val="-11"/>
          <w:sz w:val="24"/>
        </w:rPr>
        <w:t xml:space="preserve"> </w:t>
      </w:r>
      <w:r>
        <w:rPr>
          <w:sz w:val="24"/>
        </w:rPr>
        <w:t>of</w:t>
      </w:r>
      <w:r>
        <w:rPr>
          <w:spacing w:val="-15"/>
          <w:sz w:val="24"/>
        </w:rPr>
        <w:t xml:space="preserve"> </w:t>
      </w:r>
      <w:r>
        <w:rPr>
          <w:sz w:val="24"/>
        </w:rPr>
        <w:t>WIOA</w:t>
      </w:r>
      <w:r>
        <w:rPr>
          <w:spacing w:val="-15"/>
          <w:sz w:val="24"/>
        </w:rPr>
        <w:t xml:space="preserve"> </w:t>
      </w:r>
      <w:r>
        <w:rPr>
          <w:sz w:val="24"/>
        </w:rPr>
        <w:t>in</w:t>
      </w:r>
      <w:r>
        <w:rPr>
          <w:spacing w:val="-14"/>
          <w:sz w:val="24"/>
        </w:rPr>
        <w:t xml:space="preserve"> </w:t>
      </w:r>
      <w:r>
        <w:rPr>
          <w:sz w:val="24"/>
        </w:rPr>
        <w:t>the</w:t>
      </w:r>
      <w:r>
        <w:rPr>
          <w:spacing w:val="-15"/>
          <w:sz w:val="24"/>
        </w:rPr>
        <w:t xml:space="preserve"> </w:t>
      </w:r>
      <w:r>
        <w:rPr>
          <w:sz w:val="24"/>
        </w:rPr>
        <w:t>event of a subrecipient’s failure to take required corrective action required under paragraph (b)(4) of this section.</w:t>
      </w:r>
    </w:p>
    <w:p w14:paraId="650773CB" w14:textId="77777777" w:rsidR="003F19A0" w:rsidRDefault="00842339">
      <w:pPr>
        <w:pStyle w:val="ListParagraph"/>
        <w:numPr>
          <w:ilvl w:val="1"/>
          <w:numId w:val="15"/>
        </w:numPr>
        <w:tabs>
          <w:tab w:val="left" w:pos="734"/>
        </w:tabs>
        <w:spacing w:before="1"/>
        <w:ind w:left="340" w:right="117" w:firstLine="0"/>
        <w:jc w:val="both"/>
        <w:rPr>
          <w:sz w:val="24"/>
        </w:rPr>
      </w:pPr>
      <w:r>
        <w:rPr>
          <w:sz w:val="24"/>
        </w:rPr>
        <w:t>The Governor may issue additional requirements and instructions to subrecipients on monitoring activities.</w:t>
      </w:r>
    </w:p>
    <w:p w14:paraId="650773CC" w14:textId="77777777" w:rsidR="003F19A0" w:rsidRDefault="00842339">
      <w:pPr>
        <w:pStyle w:val="ListParagraph"/>
        <w:numPr>
          <w:ilvl w:val="1"/>
          <w:numId w:val="15"/>
        </w:numPr>
        <w:tabs>
          <w:tab w:val="left" w:pos="677"/>
        </w:tabs>
        <w:ind w:left="677" w:hanging="337"/>
        <w:jc w:val="both"/>
        <w:rPr>
          <w:sz w:val="24"/>
        </w:rPr>
      </w:pPr>
      <w:r>
        <w:rPr>
          <w:sz w:val="24"/>
        </w:rPr>
        <w:t>The</w:t>
      </w:r>
      <w:r>
        <w:rPr>
          <w:spacing w:val="-3"/>
          <w:sz w:val="24"/>
        </w:rPr>
        <w:t xml:space="preserve"> </w:t>
      </w:r>
      <w:r>
        <w:rPr>
          <w:sz w:val="24"/>
        </w:rPr>
        <w:t>Governor</w:t>
      </w:r>
      <w:r>
        <w:rPr>
          <w:spacing w:val="-3"/>
          <w:sz w:val="24"/>
        </w:rPr>
        <w:t xml:space="preserve"> </w:t>
      </w:r>
      <w:r>
        <w:rPr>
          <w:sz w:val="24"/>
        </w:rPr>
        <w:t>must</w:t>
      </w:r>
      <w:r>
        <w:rPr>
          <w:spacing w:val="-1"/>
          <w:sz w:val="24"/>
        </w:rPr>
        <w:t xml:space="preserve"> </w:t>
      </w:r>
      <w:r>
        <w:rPr>
          <w:sz w:val="24"/>
        </w:rPr>
        <w:t>certify to</w:t>
      </w:r>
      <w:r>
        <w:rPr>
          <w:spacing w:val="-1"/>
          <w:sz w:val="24"/>
        </w:rPr>
        <w:t xml:space="preserve"> </w:t>
      </w:r>
      <w:r>
        <w:rPr>
          <w:sz w:val="24"/>
        </w:rPr>
        <w:t>the</w:t>
      </w:r>
      <w:r>
        <w:rPr>
          <w:spacing w:val="-1"/>
          <w:sz w:val="24"/>
        </w:rPr>
        <w:t xml:space="preserve"> </w:t>
      </w:r>
      <w:r>
        <w:rPr>
          <w:sz w:val="24"/>
        </w:rPr>
        <w:t>Secretary</w:t>
      </w:r>
      <w:r>
        <w:rPr>
          <w:spacing w:val="2"/>
          <w:sz w:val="24"/>
        </w:rPr>
        <w:t xml:space="preserve"> </w:t>
      </w:r>
      <w:r>
        <w:rPr>
          <w:sz w:val="24"/>
        </w:rPr>
        <w:t>every</w:t>
      </w:r>
      <w:r>
        <w:rPr>
          <w:spacing w:val="-1"/>
          <w:sz w:val="24"/>
        </w:rPr>
        <w:t xml:space="preserve"> </w:t>
      </w:r>
      <w:r>
        <w:rPr>
          <w:sz w:val="24"/>
        </w:rPr>
        <w:t>2</w:t>
      </w:r>
      <w:r>
        <w:rPr>
          <w:spacing w:val="-1"/>
          <w:sz w:val="24"/>
        </w:rPr>
        <w:t xml:space="preserve"> </w:t>
      </w:r>
      <w:r>
        <w:rPr>
          <w:sz w:val="24"/>
        </w:rPr>
        <w:t xml:space="preserve">years </w:t>
      </w:r>
      <w:r>
        <w:rPr>
          <w:spacing w:val="-2"/>
          <w:sz w:val="24"/>
        </w:rPr>
        <w:t>that:</w:t>
      </w:r>
    </w:p>
    <w:p w14:paraId="650773CD" w14:textId="77777777" w:rsidR="003F19A0" w:rsidRDefault="00842339">
      <w:pPr>
        <w:pStyle w:val="ListParagraph"/>
        <w:numPr>
          <w:ilvl w:val="2"/>
          <w:numId w:val="15"/>
        </w:numPr>
        <w:tabs>
          <w:tab w:val="left" w:pos="819"/>
        </w:tabs>
        <w:ind w:left="819" w:hanging="359"/>
        <w:jc w:val="both"/>
        <w:rPr>
          <w:sz w:val="24"/>
        </w:rPr>
      </w:pPr>
      <w:r>
        <w:rPr>
          <w:sz w:val="24"/>
        </w:rPr>
        <w:t>The</w:t>
      </w:r>
      <w:r>
        <w:rPr>
          <w:spacing w:val="-3"/>
          <w:sz w:val="24"/>
        </w:rPr>
        <w:t xml:space="preserve"> </w:t>
      </w:r>
      <w:r>
        <w:rPr>
          <w:sz w:val="24"/>
        </w:rPr>
        <w:t>State</w:t>
      </w:r>
      <w:r>
        <w:rPr>
          <w:spacing w:val="-2"/>
          <w:sz w:val="24"/>
        </w:rPr>
        <w:t xml:space="preserve"> </w:t>
      </w:r>
      <w:r>
        <w:rPr>
          <w:sz w:val="24"/>
        </w:rPr>
        <w:t>has</w:t>
      </w:r>
      <w:r>
        <w:rPr>
          <w:spacing w:val="-1"/>
          <w:sz w:val="24"/>
        </w:rPr>
        <w:t xml:space="preserve"> </w:t>
      </w:r>
      <w:r>
        <w:rPr>
          <w:sz w:val="24"/>
        </w:rPr>
        <w:t>implemented 2</w:t>
      </w:r>
      <w:r>
        <w:rPr>
          <w:spacing w:val="-1"/>
          <w:sz w:val="24"/>
        </w:rPr>
        <w:t xml:space="preserve"> </w:t>
      </w:r>
      <w:r>
        <w:rPr>
          <w:sz w:val="24"/>
        </w:rPr>
        <w:t>CFR</w:t>
      </w:r>
      <w:r>
        <w:rPr>
          <w:spacing w:val="1"/>
          <w:sz w:val="24"/>
        </w:rPr>
        <w:t xml:space="preserve"> </w:t>
      </w:r>
      <w:r>
        <w:rPr>
          <w:sz w:val="24"/>
        </w:rPr>
        <w:t xml:space="preserve">Part </w:t>
      </w:r>
      <w:r>
        <w:rPr>
          <w:spacing w:val="-4"/>
          <w:sz w:val="24"/>
        </w:rPr>
        <w:t>200;</w:t>
      </w:r>
    </w:p>
    <w:p w14:paraId="650773CE" w14:textId="77777777" w:rsidR="003F19A0" w:rsidRDefault="00842339">
      <w:pPr>
        <w:pStyle w:val="ListParagraph"/>
        <w:numPr>
          <w:ilvl w:val="2"/>
          <w:numId w:val="15"/>
        </w:numPr>
        <w:tabs>
          <w:tab w:val="left" w:pos="820"/>
        </w:tabs>
        <w:ind w:left="820" w:right="113"/>
        <w:jc w:val="both"/>
        <w:rPr>
          <w:sz w:val="24"/>
        </w:rPr>
      </w:pPr>
      <w:r>
        <w:rPr>
          <w:sz w:val="24"/>
        </w:rPr>
        <w:t>The</w:t>
      </w:r>
      <w:r>
        <w:rPr>
          <w:spacing w:val="-2"/>
          <w:sz w:val="24"/>
        </w:rPr>
        <w:t xml:space="preserve"> </w:t>
      </w:r>
      <w:r>
        <w:rPr>
          <w:sz w:val="24"/>
        </w:rPr>
        <w:t>State</w:t>
      </w:r>
      <w:r>
        <w:rPr>
          <w:spacing w:val="-1"/>
          <w:sz w:val="24"/>
        </w:rPr>
        <w:t xml:space="preserve"> </w:t>
      </w:r>
      <w:r>
        <w:rPr>
          <w:sz w:val="24"/>
        </w:rPr>
        <w:t>has monitored local areas to ensure compliance</w:t>
      </w:r>
      <w:r>
        <w:rPr>
          <w:spacing w:val="-1"/>
          <w:sz w:val="24"/>
        </w:rPr>
        <w:t xml:space="preserve"> </w:t>
      </w:r>
      <w:r>
        <w:rPr>
          <w:sz w:val="24"/>
        </w:rPr>
        <w:t>with 2 CFR Part 200, including annual certifications and disclosures as outlined in 2 CFR § 200.113, Mandatory Disclosures. Failure to do so may result in remedies described under 2 CFR § 200.338, including suspension and debarment; and</w:t>
      </w:r>
    </w:p>
    <w:p w14:paraId="650773CF" w14:textId="77777777" w:rsidR="003F19A0" w:rsidRDefault="00842339">
      <w:pPr>
        <w:pStyle w:val="ListParagraph"/>
        <w:numPr>
          <w:ilvl w:val="2"/>
          <w:numId w:val="15"/>
        </w:numPr>
        <w:tabs>
          <w:tab w:val="left" w:pos="819"/>
        </w:tabs>
        <w:ind w:left="819" w:hanging="359"/>
        <w:jc w:val="both"/>
        <w:rPr>
          <w:sz w:val="24"/>
        </w:rPr>
      </w:pPr>
      <w:r>
        <w:rPr>
          <w:sz w:val="24"/>
        </w:rPr>
        <w:t>The</w:t>
      </w:r>
      <w:r>
        <w:rPr>
          <w:spacing w:val="-6"/>
          <w:sz w:val="24"/>
        </w:rPr>
        <w:t xml:space="preserve"> </w:t>
      </w:r>
      <w:r>
        <w:rPr>
          <w:sz w:val="24"/>
        </w:rPr>
        <w:t>State</w:t>
      </w:r>
      <w:r>
        <w:rPr>
          <w:spacing w:val="-2"/>
          <w:sz w:val="24"/>
        </w:rPr>
        <w:t xml:space="preserve"> </w:t>
      </w:r>
      <w:r>
        <w:rPr>
          <w:sz w:val="24"/>
        </w:rPr>
        <w:t>has</w:t>
      </w:r>
      <w:r>
        <w:rPr>
          <w:spacing w:val="-2"/>
          <w:sz w:val="24"/>
        </w:rPr>
        <w:t xml:space="preserve"> </w:t>
      </w:r>
      <w:r>
        <w:rPr>
          <w:sz w:val="24"/>
        </w:rPr>
        <w:t>taken</w:t>
      </w:r>
      <w:r>
        <w:rPr>
          <w:spacing w:val="1"/>
          <w:sz w:val="24"/>
        </w:rPr>
        <w:t xml:space="preserve"> </w:t>
      </w:r>
      <w:r>
        <w:rPr>
          <w:sz w:val="24"/>
        </w:rPr>
        <w:t>appropriate</w:t>
      </w:r>
      <w:r>
        <w:rPr>
          <w:spacing w:val="-1"/>
          <w:sz w:val="24"/>
        </w:rPr>
        <w:t xml:space="preserve"> </w:t>
      </w:r>
      <w:r>
        <w:rPr>
          <w:sz w:val="24"/>
        </w:rPr>
        <w:t>corrective</w:t>
      </w:r>
      <w:r>
        <w:rPr>
          <w:spacing w:val="-1"/>
          <w:sz w:val="24"/>
        </w:rPr>
        <w:t xml:space="preserve"> </w:t>
      </w:r>
      <w:r>
        <w:rPr>
          <w:sz w:val="24"/>
        </w:rPr>
        <w:t>action</w:t>
      </w:r>
      <w:r>
        <w:rPr>
          <w:spacing w:val="1"/>
          <w:sz w:val="24"/>
        </w:rPr>
        <w:t xml:space="preserve"> </w:t>
      </w:r>
      <w:r>
        <w:rPr>
          <w:sz w:val="24"/>
        </w:rPr>
        <w:t>to</w:t>
      </w:r>
      <w:r>
        <w:rPr>
          <w:spacing w:val="-2"/>
          <w:sz w:val="24"/>
        </w:rPr>
        <w:t xml:space="preserve"> </w:t>
      </w:r>
      <w:r>
        <w:rPr>
          <w:sz w:val="24"/>
        </w:rPr>
        <w:t>secure</w:t>
      </w:r>
      <w:r>
        <w:rPr>
          <w:spacing w:val="-3"/>
          <w:sz w:val="24"/>
        </w:rPr>
        <w:t xml:space="preserve"> </w:t>
      </w:r>
      <w:r>
        <w:rPr>
          <w:sz w:val="24"/>
        </w:rPr>
        <w:t>such</w:t>
      </w:r>
      <w:r>
        <w:rPr>
          <w:spacing w:val="1"/>
          <w:sz w:val="24"/>
        </w:rPr>
        <w:t xml:space="preserve"> </w:t>
      </w:r>
      <w:r>
        <w:rPr>
          <w:spacing w:val="-2"/>
          <w:sz w:val="24"/>
        </w:rPr>
        <w:t>compliance.</w:t>
      </w:r>
    </w:p>
    <w:p w14:paraId="650773D0" w14:textId="77777777" w:rsidR="003F19A0" w:rsidRDefault="003F19A0">
      <w:pPr>
        <w:pStyle w:val="BodyText"/>
        <w:ind w:left="0"/>
        <w:jc w:val="left"/>
      </w:pPr>
    </w:p>
    <w:p w14:paraId="650773D1" w14:textId="77777777" w:rsidR="003F19A0" w:rsidRDefault="003F19A0">
      <w:pPr>
        <w:pStyle w:val="BodyText"/>
        <w:ind w:left="0"/>
        <w:jc w:val="left"/>
      </w:pPr>
    </w:p>
    <w:p w14:paraId="650773D2" w14:textId="77777777" w:rsidR="003F19A0" w:rsidRDefault="00842339">
      <w:pPr>
        <w:pStyle w:val="Heading1"/>
        <w:jc w:val="left"/>
      </w:pPr>
      <w:r>
        <w:t>20</w:t>
      </w:r>
      <w:r>
        <w:rPr>
          <w:spacing w:val="-1"/>
        </w:rPr>
        <w:t xml:space="preserve"> </w:t>
      </w:r>
      <w:r>
        <w:t>CFR</w:t>
      </w:r>
      <w:r>
        <w:rPr>
          <w:spacing w:val="-1"/>
        </w:rPr>
        <w:t xml:space="preserve"> </w:t>
      </w:r>
      <w:r>
        <w:t xml:space="preserve">§ </w:t>
      </w:r>
      <w:r>
        <w:rPr>
          <w:spacing w:val="-2"/>
        </w:rPr>
        <w:t>683.420</w:t>
      </w:r>
    </w:p>
    <w:p w14:paraId="650773D3" w14:textId="77777777" w:rsidR="003F19A0" w:rsidRDefault="00842339">
      <w:pPr>
        <w:pStyle w:val="BodyText"/>
        <w:spacing w:before="1"/>
        <w:jc w:val="left"/>
      </w:pPr>
      <w:r>
        <w:t>RESOLUTION</w:t>
      </w:r>
      <w:r>
        <w:rPr>
          <w:spacing w:val="-2"/>
        </w:rPr>
        <w:t xml:space="preserve"> </w:t>
      </w:r>
      <w:r>
        <w:t>OF</w:t>
      </w:r>
      <w:r>
        <w:rPr>
          <w:spacing w:val="-3"/>
        </w:rPr>
        <w:t xml:space="preserve"> </w:t>
      </w:r>
      <w:r>
        <w:rPr>
          <w:spacing w:val="-2"/>
        </w:rPr>
        <w:t>FINDINGS.</w:t>
      </w:r>
    </w:p>
    <w:p w14:paraId="650773D4" w14:textId="77777777" w:rsidR="003F19A0" w:rsidRDefault="00842339">
      <w:pPr>
        <w:pStyle w:val="ListParagraph"/>
        <w:numPr>
          <w:ilvl w:val="0"/>
          <w:numId w:val="13"/>
        </w:numPr>
        <w:tabs>
          <w:tab w:val="left" w:pos="424"/>
        </w:tabs>
        <w:ind w:left="424" w:hanging="324"/>
        <w:rPr>
          <w:sz w:val="24"/>
        </w:rPr>
      </w:pPr>
      <w:r>
        <w:rPr>
          <w:sz w:val="24"/>
        </w:rPr>
        <w:t>Resolution</w:t>
      </w:r>
      <w:r>
        <w:rPr>
          <w:spacing w:val="-2"/>
          <w:sz w:val="24"/>
        </w:rPr>
        <w:t xml:space="preserve"> </w:t>
      </w:r>
      <w:r>
        <w:rPr>
          <w:sz w:val="24"/>
        </w:rPr>
        <w:t>of</w:t>
      </w:r>
      <w:r>
        <w:rPr>
          <w:spacing w:val="-1"/>
          <w:sz w:val="24"/>
        </w:rPr>
        <w:t xml:space="preserve"> </w:t>
      </w:r>
      <w:r>
        <w:rPr>
          <w:sz w:val="24"/>
        </w:rPr>
        <w:t>subrecipient-level</w:t>
      </w:r>
      <w:r>
        <w:rPr>
          <w:spacing w:val="-1"/>
          <w:sz w:val="24"/>
        </w:rPr>
        <w:t xml:space="preserve"> </w:t>
      </w:r>
      <w:r>
        <w:rPr>
          <w:spacing w:val="-2"/>
          <w:sz w:val="24"/>
        </w:rPr>
        <w:t>findings.</w:t>
      </w:r>
    </w:p>
    <w:p w14:paraId="650773D5" w14:textId="77777777" w:rsidR="003F19A0" w:rsidRDefault="00842339">
      <w:pPr>
        <w:pStyle w:val="ListParagraph"/>
        <w:numPr>
          <w:ilvl w:val="1"/>
          <w:numId w:val="13"/>
        </w:numPr>
        <w:tabs>
          <w:tab w:val="left" w:pos="797"/>
        </w:tabs>
        <w:ind w:right="116" w:firstLine="0"/>
        <w:jc w:val="both"/>
        <w:rPr>
          <w:sz w:val="24"/>
        </w:rPr>
      </w:pPr>
      <w:r>
        <w:rPr>
          <w:sz w:val="24"/>
        </w:rPr>
        <w:t>The</w:t>
      </w:r>
      <w:r>
        <w:rPr>
          <w:spacing w:val="-3"/>
          <w:sz w:val="24"/>
        </w:rPr>
        <w:t xml:space="preserve"> </w:t>
      </w:r>
      <w:r>
        <w:rPr>
          <w:sz w:val="24"/>
        </w:rPr>
        <w:t>Governor</w:t>
      </w:r>
      <w:r>
        <w:rPr>
          <w:spacing w:val="-2"/>
          <w:sz w:val="24"/>
        </w:rPr>
        <w:t xml:space="preserve"> </w:t>
      </w:r>
      <w:r>
        <w:rPr>
          <w:sz w:val="24"/>
        </w:rPr>
        <w:t>or</w:t>
      </w:r>
      <w:r>
        <w:rPr>
          <w:spacing w:val="-1"/>
          <w:sz w:val="24"/>
        </w:rPr>
        <w:t xml:space="preserve"> </w:t>
      </w:r>
      <w:r>
        <w:rPr>
          <w:sz w:val="24"/>
        </w:rPr>
        <w:t>direct grant recipient</w:t>
      </w:r>
      <w:r>
        <w:rPr>
          <w:spacing w:val="-2"/>
          <w:sz w:val="24"/>
        </w:rPr>
        <w:t xml:space="preserve"> </w:t>
      </w:r>
      <w:r>
        <w:rPr>
          <w:sz w:val="24"/>
        </w:rPr>
        <w:t>is</w:t>
      </w:r>
      <w:r>
        <w:rPr>
          <w:spacing w:val="-2"/>
          <w:sz w:val="24"/>
        </w:rPr>
        <w:t xml:space="preserve"> </w:t>
      </w:r>
      <w:r>
        <w:rPr>
          <w:sz w:val="24"/>
        </w:rPr>
        <w:t>responsible</w:t>
      </w:r>
      <w:r>
        <w:rPr>
          <w:spacing w:val="-3"/>
          <w:sz w:val="24"/>
        </w:rPr>
        <w:t xml:space="preserve"> </w:t>
      </w:r>
      <w:r>
        <w:rPr>
          <w:sz w:val="24"/>
        </w:rPr>
        <w:t>for resolving</w:t>
      </w:r>
      <w:r>
        <w:rPr>
          <w:spacing w:val="-2"/>
          <w:sz w:val="24"/>
        </w:rPr>
        <w:t xml:space="preserve"> </w:t>
      </w:r>
      <w:r>
        <w:rPr>
          <w:sz w:val="24"/>
        </w:rPr>
        <w:t>findings</w:t>
      </w:r>
      <w:r>
        <w:rPr>
          <w:spacing w:val="-2"/>
          <w:sz w:val="24"/>
        </w:rPr>
        <w:t xml:space="preserve"> </w:t>
      </w:r>
      <w:r>
        <w:rPr>
          <w:sz w:val="24"/>
        </w:rPr>
        <w:t>that</w:t>
      </w:r>
      <w:r>
        <w:rPr>
          <w:spacing w:val="-2"/>
          <w:sz w:val="24"/>
        </w:rPr>
        <w:t xml:space="preserve"> </w:t>
      </w:r>
      <w:r>
        <w:rPr>
          <w:sz w:val="24"/>
        </w:rPr>
        <w:t>arise</w:t>
      </w:r>
      <w:r>
        <w:rPr>
          <w:spacing w:val="-3"/>
          <w:sz w:val="24"/>
        </w:rPr>
        <w:t xml:space="preserve"> </w:t>
      </w:r>
      <w:r>
        <w:rPr>
          <w:sz w:val="24"/>
        </w:rPr>
        <w:t>from the</w:t>
      </w:r>
      <w:r>
        <w:rPr>
          <w:spacing w:val="64"/>
          <w:w w:val="150"/>
          <w:sz w:val="24"/>
        </w:rPr>
        <w:t xml:space="preserve"> </w:t>
      </w:r>
      <w:r>
        <w:rPr>
          <w:sz w:val="24"/>
        </w:rPr>
        <w:t>monitoring</w:t>
      </w:r>
      <w:r>
        <w:rPr>
          <w:spacing w:val="67"/>
          <w:w w:val="150"/>
          <w:sz w:val="24"/>
        </w:rPr>
        <w:t xml:space="preserve"> </w:t>
      </w:r>
      <w:r>
        <w:rPr>
          <w:sz w:val="24"/>
        </w:rPr>
        <w:t>reviews,</w:t>
      </w:r>
      <w:r>
        <w:rPr>
          <w:spacing w:val="67"/>
          <w:w w:val="150"/>
          <w:sz w:val="24"/>
        </w:rPr>
        <w:t xml:space="preserve"> </w:t>
      </w:r>
      <w:r>
        <w:rPr>
          <w:sz w:val="24"/>
        </w:rPr>
        <w:t>investigations,</w:t>
      </w:r>
      <w:r>
        <w:rPr>
          <w:spacing w:val="70"/>
          <w:w w:val="150"/>
          <w:sz w:val="24"/>
        </w:rPr>
        <w:t xml:space="preserve"> </w:t>
      </w:r>
      <w:r>
        <w:rPr>
          <w:sz w:val="24"/>
        </w:rPr>
        <w:t>other</w:t>
      </w:r>
      <w:r>
        <w:rPr>
          <w:spacing w:val="69"/>
          <w:w w:val="150"/>
          <w:sz w:val="24"/>
        </w:rPr>
        <w:t xml:space="preserve"> </w:t>
      </w:r>
      <w:r>
        <w:rPr>
          <w:sz w:val="24"/>
        </w:rPr>
        <w:t>Federal</w:t>
      </w:r>
      <w:r>
        <w:rPr>
          <w:spacing w:val="67"/>
          <w:w w:val="150"/>
          <w:sz w:val="24"/>
        </w:rPr>
        <w:t xml:space="preserve"> </w:t>
      </w:r>
      <w:r>
        <w:rPr>
          <w:sz w:val="24"/>
        </w:rPr>
        <w:t>monitoring</w:t>
      </w:r>
      <w:r>
        <w:rPr>
          <w:spacing w:val="69"/>
          <w:w w:val="150"/>
          <w:sz w:val="24"/>
        </w:rPr>
        <w:t xml:space="preserve"> </w:t>
      </w:r>
      <w:r>
        <w:rPr>
          <w:sz w:val="24"/>
        </w:rPr>
        <w:t>reviews,</w:t>
      </w:r>
      <w:r>
        <w:rPr>
          <w:spacing w:val="67"/>
          <w:w w:val="150"/>
          <w:sz w:val="24"/>
        </w:rPr>
        <w:t xml:space="preserve"> </w:t>
      </w:r>
      <w:r>
        <w:rPr>
          <w:sz w:val="24"/>
        </w:rPr>
        <w:t>and</w:t>
      </w:r>
      <w:r>
        <w:rPr>
          <w:spacing w:val="73"/>
          <w:w w:val="150"/>
          <w:sz w:val="24"/>
        </w:rPr>
        <w:t xml:space="preserve"> </w:t>
      </w:r>
      <w:r>
        <w:rPr>
          <w:spacing w:val="-2"/>
          <w:sz w:val="24"/>
        </w:rPr>
        <w:t>audits</w:t>
      </w:r>
    </w:p>
    <w:p w14:paraId="650773D6" w14:textId="77777777" w:rsidR="003F19A0" w:rsidRDefault="003F19A0">
      <w:pPr>
        <w:jc w:val="both"/>
        <w:rPr>
          <w:sz w:val="24"/>
        </w:rPr>
        <w:sectPr w:rsidR="003F19A0">
          <w:footerReference w:type="default" r:id="rId7"/>
          <w:pgSz w:w="12240" w:h="15840"/>
          <w:pgMar w:top="1360" w:right="1320" w:bottom="1940" w:left="1340" w:header="0" w:footer="1723" w:gutter="0"/>
          <w:cols w:space="720"/>
        </w:sectPr>
      </w:pPr>
    </w:p>
    <w:p w14:paraId="650773D7" w14:textId="77777777" w:rsidR="003F19A0" w:rsidRDefault="00842339">
      <w:pPr>
        <w:pStyle w:val="BodyText"/>
        <w:spacing w:before="79"/>
        <w:ind w:left="460" w:right="120"/>
      </w:pPr>
      <w:r>
        <w:lastRenderedPageBreak/>
        <w:t>(including</w:t>
      </w:r>
      <w:r>
        <w:rPr>
          <w:spacing w:val="-1"/>
        </w:rPr>
        <w:t xml:space="preserve"> </w:t>
      </w:r>
      <w:r>
        <w:t>under</w:t>
      </w:r>
      <w:r>
        <w:rPr>
          <w:spacing w:val="-2"/>
        </w:rPr>
        <w:t xml:space="preserve"> </w:t>
      </w:r>
      <w:r>
        <w:t>2</w:t>
      </w:r>
      <w:r>
        <w:rPr>
          <w:spacing w:val="-1"/>
        </w:rPr>
        <w:t xml:space="preserve"> </w:t>
      </w:r>
      <w:r>
        <w:t>CFR</w:t>
      </w:r>
      <w:r>
        <w:rPr>
          <w:spacing w:val="-1"/>
        </w:rPr>
        <w:t xml:space="preserve"> </w:t>
      </w:r>
      <w:r>
        <w:t>Part</w:t>
      </w:r>
      <w:r>
        <w:rPr>
          <w:spacing w:val="-2"/>
        </w:rPr>
        <w:t xml:space="preserve"> </w:t>
      </w:r>
      <w:r>
        <w:t>200)</w:t>
      </w:r>
      <w:r>
        <w:rPr>
          <w:spacing w:val="-1"/>
        </w:rPr>
        <w:t xml:space="preserve"> </w:t>
      </w:r>
      <w:r>
        <w:t>of</w:t>
      </w:r>
      <w:r>
        <w:rPr>
          <w:spacing w:val="-2"/>
        </w:rPr>
        <w:t xml:space="preserve"> </w:t>
      </w:r>
      <w:r>
        <w:t>subrecipients</w:t>
      </w:r>
      <w:r>
        <w:rPr>
          <w:spacing w:val="-1"/>
        </w:rPr>
        <w:t xml:space="preserve"> </w:t>
      </w:r>
      <w:r>
        <w:t>awarded</w:t>
      </w:r>
      <w:r>
        <w:rPr>
          <w:spacing w:val="-1"/>
        </w:rPr>
        <w:t xml:space="preserve"> </w:t>
      </w:r>
      <w:r>
        <w:t>funds</w:t>
      </w:r>
      <w:r>
        <w:rPr>
          <w:spacing w:val="-2"/>
        </w:rPr>
        <w:t xml:space="preserve"> </w:t>
      </w:r>
      <w:r>
        <w:t>through Title</w:t>
      </w:r>
      <w:r>
        <w:rPr>
          <w:spacing w:val="-2"/>
        </w:rPr>
        <w:t xml:space="preserve"> </w:t>
      </w:r>
      <w:r>
        <w:t>I</w:t>
      </w:r>
      <w:r>
        <w:rPr>
          <w:spacing w:val="-4"/>
        </w:rPr>
        <w:t xml:space="preserve"> </w:t>
      </w:r>
      <w:r>
        <w:t>of</w:t>
      </w:r>
      <w:r>
        <w:rPr>
          <w:spacing w:val="-2"/>
        </w:rPr>
        <w:t xml:space="preserve"> </w:t>
      </w:r>
      <w:r>
        <w:t>WIOA</w:t>
      </w:r>
      <w:r>
        <w:rPr>
          <w:spacing w:val="-2"/>
        </w:rPr>
        <w:t xml:space="preserve"> </w:t>
      </w:r>
      <w:r>
        <w:t>or the Wagner-Peyser Act.</w:t>
      </w:r>
    </w:p>
    <w:p w14:paraId="650773D8" w14:textId="77777777" w:rsidR="003F19A0" w:rsidRDefault="00842339">
      <w:pPr>
        <w:pStyle w:val="ListParagraph"/>
        <w:numPr>
          <w:ilvl w:val="2"/>
          <w:numId w:val="13"/>
        </w:numPr>
        <w:tabs>
          <w:tab w:val="left" w:pos="820"/>
        </w:tabs>
        <w:ind w:right="118"/>
        <w:jc w:val="both"/>
        <w:rPr>
          <w:sz w:val="24"/>
        </w:rPr>
      </w:pPr>
      <w:r>
        <w:rPr>
          <w:sz w:val="24"/>
        </w:rPr>
        <w:t>A State or direct grant recipient must utilize the written monitoring and audit resolution, debt collection and appeal procedures that it uses for other Federal grant programs.</w:t>
      </w:r>
    </w:p>
    <w:p w14:paraId="650773D9" w14:textId="77777777" w:rsidR="003F19A0" w:rsidRDefault="00842339">
      <w:pPr>
        <w:pStyle w:val="ListParagraph"/>
        <w:numPr>
          <w:ilvl w:val="2"/>
          <w:numId w:val="13"/>
        </w:numPr>
        <w:tabs>
          <w:tab w:val="left" w:pos="820"/>
        </w:tabs>
        <w:ind w:right="118"/>
        <w:jc w:val="both"/>
        <w:rPr>
          <w:sz w:val="24"/>
        </w:rPr>
      </w:pPr>
      <w:r>
        <w:rPr>
          <w:sz w:val="24"/>
        </w:rPr>
        <w:t>If</w:t>
      </w:r>
      <w:r>
        <w:rPr>
          <w:spacing w:val="-5"/>
          <w:sz w:val="24"/>
        </w:rPr>
        <w:t xml:space="preserve"> </w:t>
      </w:r>
      <w:r>
        <w:rPr>
          <w:sz w:val="24"/>
        </w:rPr>
        <w:t>a</w:t>
      </w:r>
      <w:r>
        <w:rPr>
          <w:spacing w:val="-4"/>
          <w:sz w:val="24"/>
        </w:rPr>
        <w:t xml:space="preserve"> </w:t>
      </w:r>
      <w:r>
        <w:rPr>
          <w:sz w:val="24"/>
        </w:rPr>
        <w:t>State</w:t>
      </w:r>
      <w:r>
        <w:rPr>
          <w:spacing w:val="-4"/>
          <w:sz w:val="24"/>
        </w:rPr>
        <w:t xml:space="preserve"> </w:t>
      </w:r>
      <w:r>
        <w:rPr>
          <w:sz w:val="24"/>
        </w:rPr>
        <w:t>or</w:t>
      </w:r>
      <w:r>
        <w:rPr>
          <w:spacing w:val="-3"/>
          <w:sz w:val="24"/>
        </w:rPr>
        <w:t xml:space="preserve"> </w:t>
      </w:r>
      <w:r>
        <w:rPr>
          <w:sz w:val="24"/>
        </w:rPr>
        <w:t>direct</w:t>
      </w:r>
      <w:r>
        <w:rPr>
          <w:spacing w:val="-3"/>
          <w:sz w:val="24"/>
        </w:rPr>
        <w:t xml:space="preserve"> </w:t>
      </w:r>
      <w:r>
        <w:rPr>
          <w:sz w:val="24"/>
        </w:rPr>
        <w:t>grant</w:t>
      </w:r>
      <w:r>
        <w:rPr>
          <w:spacing w:val="-3"/>
          <w:sz w:val="24"/>
        </w:rPr>
        <w:t xml:space="preserve"> </w:t>
      </w:r>
      <w:r>
        <w:rPr>
          <w:sz w:val="24"/>
        </w:rPr>
        <w:t>recipient</w:t>
      </w:r>
      <w:r>
        <w:rPr>
          <w:spacing w:val="-1"/>
          <w:sz w:val="24"/>
        </w:rPr>
        <w:t xml:space="preserve"> </w:t>
      </w:r>
      <w:r>
        <w:rPr>
          <w:sz w:val="24"/>
        </w:rPr>
        <w:t>does</w:t>
      </w:r>
      <w:r>
        <w:rPr>
          <w:spacing w:val="-3"/>
          <w:sz w:val="24"/>
        </w:rPr>
        <w:t xml:space="preserve"> </w:t>
      </w:r>
      <w:r>
        <w:rPr>
          <w:sz w:val="24"/>
        </w:rPr>
        <w:t>not</w:t>
      </w:r>
      <w:r>
        <w:rPr>
          <w:spacing w:val="-3"/>
          <w:sz w:val="24"/>
        </w:rPr>
        <w:t xml:space="preserve"> </w:t>
      </w:r>
      <w:r>
        <w:rPr>
          <w:sz w:val="24"/>
        </w:rPr>
        <w:t>have</w:t>
      </w:r>
      <w:r>
        <w:rPr>
          <w:spacing w:val="-4"/>
          <w:sz w:val="24"/>
        </w:rPr>
        <w:t xml:space="preserve"> </w:t>
      </w:r>
      <w:r>
        <w:rPr>
          <w:sz w:val="24"/>
        </w:rPr>
        <w:t>such</w:t>
      </w:r>
      <w:r>
        <w:rPr>
          <w:spacing w:val="-3"/>
          <w:sz w:val="24"/>
        </w:rPr>
        <w:t xml:space="preserve"> </w:t>
      </w:r>
      <w:r>
        <w:rPr>
          <w:sz w:val="24"/>
        </w:rPr>
        <w:t>written</w:t>
      </w:r>
      <w:r>
        <w:rPr>
          <w:spacing w:val="-3"/>
          <w:sz w:val="24"/>
        </w:rPr>
        <w:t xml:space="preserve"> </w:t>
      </w:r>
      <w:r>
        <w:rPr>
          <w:sz w:val="24"/>
        </w:rPr>
        <w:t>procedures,</w:t>
      </w:r>
      <w:r>
        <w:rPr>
          <w:spacing w:val="-3"/>
          <w:sz w:val="24"/>
        </w:rPr>
        <w:t xml:space="preserve"> </w:t>
      </w:r>
      <w:r>
        <w:rPr>
          <w:sz w:val="24"/>
        </w:rPr>
        <w:t>it</w:t>
      </w:r>
      <w:r>
        <w:rPr>
          <w:spacing w:val="-3"/>
          <w:sz w:val="24"/>
        </w:rPr>
        <w:t xml:space="preserve"> </w:t>
      </w:r>
      <w:r>
        <w:rPr>
          <w:sz w:val="24"/>
        </w:rPr>
        <w:t>must</w:t>
      </w:r>
      <w:r>
        <w:rPr>
          <w:spacing w:val="-3"/>
          <w:sz w:val="24"/>
        </w:rPr>
        <w:t xml:space="preserve"> </w:t>
      </w:r>
      <w:r>
        <w:rPr>
          <w:sz w:val="24"/>
        </w:rPr>
        <w:t>prescribe standards and procedures to be used for this grant program.</w:t>
      </w:r>
    </w:p>
    <w:p w14:paraId="650773DA" w14:textId="77777777" w:rsidR="003F19A0" w:rsidRDefault="00842339">
      <w:pPr>
        <w:pStyle w:val="ListParagraph"/>
        <w:numPr>
          <w:ilvl w:val="1"/>
          <w:numId w:val="13"/>
        </w:numPr>
        <w:tabs>
          <w:tab w:val="left" w:pos="677"/>
        </w:tabs>
        <w:ind w:left="340" w:right="113" w:firstLine="0"/>
        <w:jc w:val="both"/>
        <w:rPr>
          <w:sz w:val="24"/>
        </w:rPr>
      </w:pPr>
      <w:r>
        <w:rPr>
          <w:sz w:val="24"/>
        </w:rPr>
        <w:t>For</w:t>
      </w:r>
      <w:r>
        <w:rPr>
          <w:spacing w:val="-3"/>
          <w:sz w:val="24"/>
        </w:rPr>
        <w:t xml:space="preserve"> </w:t>
      </w:r>
      <w:r>
        <w:rPr>
          <w:sz w:val="24"/>
        </w:rPr>
        <w:t>subrecipients</w:t>
      </w:r>
      <w:r>
        <w:rPr>
          <w:spacing w:val="-3"/>
          <w:sz w:val="24"/>
        </w:rPr>
        <w:t xml:space="preserve"> </w:t>
      </w:r>
      <w:r>
        <w:rPr>
          <w:sz w:val="24"/>
        </w:rPr>
        <w:t>awarded</w:t>
      </w:r>
      <w:r>
        <w:rPr>
          <w:spacing w:val="-3"/>
          <w:sz w:val="24"/>
        </w:rPr>
        <w:t xml:space="preserve"> </w:t>
      </w:r>
      <w:r>
        <w:rPr>
          <w:sz w:val="24"/>
        </w:rPr>
        <w:t>funds</w:t>
      </w:r>
      <w:r>
        <w:rPr>
          <w:spacing w:val="-2"/>
          <w:sz w:val="24"/>
        </w:rPr>
        <w:t xml:space="preserve"> </w:t>
      </w:r>
      <w:r>
        <w:rPr>
          <w:sz w:val="24"/>
        </w:rPr>
        <w:t>through</w:t>
      </w:r>
      <w:r>
        <w:rPr>
          <w:spacing w:val="-3"/>
          <w:sz w:val="24"/>
        </w:rPr>
        <w:t xml:space="preserve"> </w:t>
      </w:r>
      <w:r>
        <w:rPr>
          <w:sz w:val="24"/>
        </w:rPr>
        <w:t>a</w:t>
      </w:r>
      <w:r>
        <w:rPr>
          <w:spacing w:val="-5"/>
          <w:sz w:val="24"/>
        </w:rPr>
        <w:t xml:space="preserve"> </w:t>
      </w:r>
      <w:r>
        <w:rPr>
          <w:sz w:val="24"/>
        </w:rPr>
        <w:t>recipient</w:t>
      </w:r>
      <w:r>
        <w:rPr>
          <w:spacing w:val="-3"/>
          <w:sz w:val="24"/>
        </w:rPr>
        <w:t xml:space="preserve"> </w:t>
      </w:r>
      <w:r>
        <w:rPr>
          <w:sz w:val="24"/>
        </w:rPr>
        <w:t>of</w:t>
      </w:r>
      <w:r>
        <w:rPr>
          <w:spacing w:val="-4"/>
          <w:sz w:val="24"/>
        </w:rPr>
        <w:t xml:space="preserve"> </w:t>
      </w:r>
      <w:r>
        <w:rPr>
          <w:sz w:val="24"/>
        </w:rPr>
        <w:t>grant</w:t>
      </w:r>
      <w:r>
        <w:rPr>
          <w:spacing w:val="-3"/>
          <w:sz w:val="24"/>
        </w:rPr>
        <w:t xml:space="preserve"> </w:t>
      </w:r>
      <w:r>
        <w:rPr>
          <w:sz w:val="24"/>
        </w:rPr>
        <w:t>funds</w:t>
      </w:r>
      <w:r>
        <w:rPr>
          <w:spacing w:val="-3"/>
          <w:sz w:val="24"/>
        </w:rPr>
        <w:t xml:space="preserve"> </w:t>
      </w:r>
      <w:r>
        <w:rPr>
          <w:sz w:val="24"/>
        </w:rPr>
        <w:t>under</w:t>
      </w:r>
      <w:r>
        <w:rPr>
          <w:spacing w:val="-3"/>
          <w:sz w:val="24"/>
        </w:rPr>
        <w:t xml:space="preserve"> </w:t>
      </w:r>
      <w:r>
        <w:rPr>
          <w:sz w:val="24"/>
        </w:rPr>
        <w:t>subtitle</w:t>
      </w:r>
      <w:r>
        <w:rPr>
          <w:spacing w:val="-3"/>
          <w:sz w:val="24"/>
        </w:rPr>
        <w:t xml:space="preserve"> </w:t>
      </w:r>
      <w:r>
        <w:rPr>
          <w:sz w:val="24"/>
        </w:rPr>
        <w:t>D</w:t>
      </w:r>
      <w:r>
        <w:rPr>
          <w:spacing w:val="-4"/>
          <w:sz w:val="24"/>
        </w:rPr>
        <w:t xml:space="preserve"> </w:t>
      </w:r>
      <w:r>
        <w:rPr>
          <w:sz w:val="24"/>
        </w:rPr>
        <w:t>of</w:t>
      </w:r>
      <w:r>
        <w:rPr>
          <w:spacing w:val="-3"/>
          <w:sz w:val="24"/>
        </w:rPr>
        <w:t xml:space="preserve"> </w:t>
      </w:r>
      <w:r>
        <w:rPr>
          <w:sz w:val="24"/>
        </w:rPr>
        <w:t>Title I</w:t>
      </w:r>
      <w:r>
        <w:rPr>
          <w:spacing w:val="-2"/>
          <w:sz w:val="24"/>
        </w:rPr>
        <w:t xml:space="preserve"> </w:t>
      </w:r>
      <w:r>
        <w:rPr>
          <w:sz w:val="24"/>
        </w:rPr>
        <w:t>of WIOA, the direct recipient of the grant funds</w:t>
      </w:r>
      <w:r>
        <w:rPr>
          <w:spacing w:val="-2"/>
          <w:sz w:val="24"/>
        </w:rPr>
        <w:t xml:space="preserve"> </w:t>
      </w:r>
      <w:r>
        <w:rPr>
          <w:sz w:val="24"/>
        </w:rPr>
        <w:t>must have written monitoring and resolution procedures in place that are consistent with 2 CFR Part 200.</w:t>
      </w:r>
    </w:p>
    <w:p w14:paraId="650773DB" w14:textId="77777777" w:rsidR="003F19A0" w:rsidRDefault="00842339">
      <w:pPr>
        <w:pStyle w:val="ListParagraph"/>
        <w:numPr>
          <w:ilvl w:val="0"/>
          <w:numId w:val="13"/>
        </w:numPr>
        <w:tabs>
          <w:tab w:val="left" w:pos="437"/>
        </w:tabs>
        <w:ind w:left="437" w:hanging="337"/>
        <w:jc w:val="both"/>
        <w:rPr>
          <w:sz w:val="24"/>
        </w:rPr>
      </w:pPr>
      <w:r>
        <w:rPr>
          <w:sz w:val="24"/>
        </w:rPr>
        <w:t>Resolution</w:t>
      </w:r>
      <w:r>
        <w:rPr>
          <w:spacing w:val="-1"/>
          <w:sz w:val="24"/>
        </w:rPr>
        <w:t xml:space="preserve"> </w:t>
      </w:r>
      <w:r>
        <w:rPr>
          <w:sz w:val="24"/>
        </w:rPr>
        <w:t>of</w:t>
      </w:r>
      <w:r>
        <w:rPr>
          <w:spacing w:val="-1"/>
          <w:sz w:val="24"/>
        </w:rPr>
        <w:t xml:space="preserve"> </w:t>
      </w:r>
      <w:r>
        <w:rPr>
          <w:sz w:val="24"/>
        </w:rPr>
        <w:t>State</w:t>
      </w:r>
      <w:r>
        <w:rPr>
          <w:spacing w:val="-2"/>
          <w:sz w:val="24"/>
        </w:rPr>
        <w:t xml:space="preserve"> </w:t>
      </w:r>
      <w:r>
        <w:rPr>
          <w:sz w:val="24"/>
        </w:rPr>
        <w:t>and other</w:t>
      </w:r>
      <w:r>
        <w:rPr>
          <w:spacing w:val="-1"/>
          <w:sz w:val="24"/>
        </w:rPr>
        <w:t xml:space="preserve"> </w:t>
      </w:r>
      <w:r>
        <w:rPr>
          <w:sz w:val="24"/>
        </w:rPr>
        <w:t>direct</w:t>
      </w:r>
      <w:r>
        <w:rPr>
          <w:spacing w:val="-1"/>
          <w:sz w:val="24"/>
        </w:rPr>
        <w:t xml:space="preserve"> </w:t>
      </w:r>
      <w:r>
        <w:rPr>
          <w:sz w:val="24"/>
        </w:rPr>
        <w:t xml:space="preserve">recipient-level </w:t>
      </w:r>
      <w:r>
        <w:rPr>
          <w:spacing w:val="-2"/>
          <w:sz w:val="24"/>
        </w:rPr>
        <w:t>findings.</w:t>
      </w:r>
    </w:p>
    <w:p w14:paraId="650773DC" w14:textId="77777777" w:rsidR="003F19A0" w:rsidRDefault="00842339">
      <w:pPr>
        <w:pStyle w:val="ListParagraph"/>
        <w:numPr>
          <w:ilvl w:val="1"/>
          <w:numId w:val="13"/>
        </w:numPr>
        <w:tabs>
          <w:tab w:val="left" w:pos="612"/>
        </w:tabs>
        <w:ind w:left="280" w:right="113" w:firstLine="0"/>
        <w:jc w:val="both"/>
        <w:rPr>
          <w:sz w:val="24"/>
        </w:rPr>
      </w:pPr>
      <w:r>
        <w:rPr>
          <w:sz w:val="24"/>
        </w:rPr>
        <w:t>The</w:t>
      </w:r>
      <w:r>
        <w:rPr>
          <w:spacing w:val="-9"/>
          <w:sz w:val="24"/>
        </w:rPr>
        <w:t xml:space="preserve"> </w:t>
      </w:r>
      <w:r>
        <w:rPr>
          <w:sz w:val="24"/>
        </w:rPr>
        <w:t>Secretary</w:t>
      </w:r>
      <w:r>
        <w:rPr>
          <w:spacing w:val="-8"/>
          <w:sz w:val="24"/>
        </w:rPr>
        <w:t xml:space="preserve"> </w:t>
      </w:r>
      <w:r>
        <w:rPr>
          <w:sz w:val="24"/>
        </w:rPr>
        <w:t>is</w:t>
      </w:r>
      <w:r>
        <w:rPr>
          <w:spacing w:val="-8"/>
          <w:sz w:val="24"/>
        </w:rPr>
        <w:t xml:space="preserve"> </w:t>
      </w:r>
      <w:r>
        <w:rPr>
          <w:sz w:val="24"/>
        </w:rPr>
        <w:t>responsible</w:t>
      </w:r>
      <w:r>
        <w:rPr>
          <w:spacing w:val="-9"/>
          <w:sz w:val="24"/>
        </w:rPr>
        <w:t xml:space="preserve"> </w:t>
      </w:r>
      <w:r>
        <w:rPr>
          <w:sz w:val="24"/>
        </w:rPr>
        <w:t>for</w:t>
      </w:r>
      <w:r>
        <w:rPr>
          <w:spacing w:val="-10"/>
          <w:sz w:val="24"/>
        </w:rPr>
        <w:t xml:space="preserve"> </w:t>
      </w:r>
      <w:r>
        <w:rPr>
          <w:sz w:val="24"/>
        </w:rPr>
        <w:t>resolving</w:t>
      </w:r>
      <w:r>
        <w:rPr>
          <w:spacing w:val="-7"/>
          <w:sz w:val="24"/>
        </w:rPr>
        <w:t xml:space="preserve"> </w:t>
      </w:r>
      <w:r>
        <w:rPr>
          <w:sz w:val="24"/>
        </w:rPr>
        <w:t>findings</w:t>
      </w:r>
      <w:r>
        <w:rPr>
          <w:spacing w:val="-8"/>
          <w:sz w:val="24"/>
        </w:rPr>
        <w:t xml:space="preserve"> </w:t>
      </w:r>
      <w:r>
        <w:rPr>
          <w:sz w:val="24"/>
        </w:rPr>
        <w:t>that</w:t>
      </w:r>
      <w:r>
        <w:rPr>
          <w:spacing w:val="-8"/>
          <w:sz w:val="24"/>
        </w:rPr>
        <w:t xml:space="preserve"> </w:t>
      </w:r>
      <w:r>
        <w:rPr>
          <w:sz w:val="24"/>
        </w:rPr>
        <w:t>arise</w:t>
      </w:r>
      <w:r>
        <w:rPr>
          <w:spacing w:val="-9"/>
          <w:sz w:val="24"/>
        </w:rPr>
        <w:t xml:space="preserve"> </w:t>
      </w:r>
      <w:r>
        <w:rPr>
          <w:sz w:val="24"/>
        </w:rPr>
        <w:t>from</w:t>
      </w:r>
      <w:r>
        <w:rPr>
          <w:spacing w:val="-8"/>
          <w:sz w:val="24"/>
        </w:rPr>
        <w:t xml:space="preserve"> </w:t>
      </w:r>
      <w:r>
        <w:rPr>
          <w:sz w:val="24"/>
        </w:rPr>
        <w:t>Federal</w:t>
      </w:r>
      <w:r>
        <w:rPr>
          <w:spacing w:val="-8"/>
          <w:sz w:val="24"/>
        </w:rPr>
        <w:t xml:space="preserve"> </w:t>
      </w:r>
      <w:r>
        <w:rPr>
          <w:sz w:val="24"/>
        </w:rPr>
        <w:t>audits,</w:t>
      </w:r>
      <w:r>
        <w:rPr>
          <w:spacing w:val="-7"/>
          <w:sz w:val="24"/>
        </w:rPr>
        <w:t xml:space="preserve"> </w:t>
      </w:r>
      <w:r>
        <w:rPr>
          <w:sz w:val="24"/>
        </w:rPr>
        <w:t>monitoring reviews, investigations, incident reports, and audits under 2 CFR Part 200 for direct recipients of Federal awards under Title I of WIOA and the Wagner-Peyser Act, as amended by WIOA Title III.</w:t>
      </w:r>
    </w:p>
    <w:p w14:paraId="650773DD" w14:textId="77777777" w:rsidR="003F19A0" w:rsidRDefault="00842339">
      <w:pPr>
        <w:pStyle w:val="ListParagraph"/>
        <w:numPr>
          <w:ilvl w:val="1"/>
          <w:numId w:val="13"/>
        </w:numPr>
        <w:tabs>
          <w:tab w:val="left" w:pos="624"/>
        </w:tabs>
        <w:spacing w:before="1"/>
        <w:ind w:left="624" w:hanging="344"/>
        <w:jc w:val="both"/>
        <w:rPr>
          <w:sz w:val="24"/>
        </w:rPr>
      </w:pPr>
      <w:r>
        <w:rPr>
          <w:sz w:val="24"/>
        </w:rPr>
        <w:t>The</w:t>
      </w:r>
      <w:r>
        <w:rPr>
          <w:spacing w:val="2"/>
          <w:sz w:val="24"/>
        </w:rPr>
        <w:t xml:space="preserve"> </w:t>
      </w:r>
      <w:r>
        <w:rPr>
          <w:sz w:val="24"/>
        </w:rPr>
        <w:t>Secretary</w:t>
      </w:r>
      <w:r>
        <w:rPr>
          <w:spacing w:val="5"/>
          <w:sz w:val="24"/>
        </w:rPr>
        <w:t xml:space="preserve"> </w:t>
      </w:r>
      <w:r>
        <w:rPr>
          <w:sz w:val="24"/>
        </w:rPr>
        <w:t>will</w:t>
      </w:r>
      <w:r>
        <w:rPr>
          <w:spacing w:val="6"/>
          <w:sz w:val="24"/>
        </w:rPr>
        <w:t xml:space="preserve"> </w:t>
      </w:r>
      <w:r>
        <w:rPr>
          <w:sz w:val="24"/>
        </w:rPr>
        <w:t>use</w:t>
      </w:r>
      <w:r>
        <w:rPr>
          <w:spacing w:val="5"/>
          <w:sz w:val="24"/>
        </w:rPr>
        <w:t xml:space="preserve"> </w:t>
      </w:r>
      <w:r>
        <w:rPr>
          <w:sz w:val="24"/>
        </w:rPr>
        <w:t>the</w:t>
      </w:r>
      <w:r>
        <w:rPr>
          <w:spacing w:val="8"/>
          <w:sz w:val="24"/>
        </w:rPr>
        <w:t xml:space="preserve"> </w:t>
      </w:r>
      <w:r>
        <w:rPr>
          <w:sz w:val="24"/>
        </w:rPr>
        <w:t>Department</w:t>
      </w:r>
      <w:r>
        <w:rPr>
          <w:spacing w:val="6"/>
          <w:sz w:val="24"/>
        </w:rPr>
        <w:t xml:space="preserve"> </w:t>
      </w:r>
      <w:r>
        <w:rPr>
          <w:sz w:val="24"/>
        </w:rPr>
        <w:t>audit</w:t>
      </w:r>
      <w:r>
        <w:rPr>
          <w:spacing w:val="7"/>
          <w:sz w:val="24"/>
        </w:rPr>
        <w:t xml:space="preserve"> </w:t>
      </w:r>
      <w:r>
        <w:rPr>
          <w:sz w:val="24"/>
        </w:rPr>
        <w:t>resolution</w:t>
      </w:r>
      <w:r>
        <w:rPr>
          <w:spacing w:val="6"/>
          <w:sz w:val="24"/>
        </w:rPr>
        <w:t xml:space="preserve"> </w:t>
      </w:r>
      <w:r>
        <w:rPr>
          <w:sz w:val="24"/>
        </w:rPr>
        <w:t>process,</w:t>
      </w:r>
      <w:r>
        <w:rPr>
          <w:spacing w:val="7"/>
          <w:sz w:val="24"/>
        </w:rPr>
        <w:t xml:space="preserve"> </w:t>
      </w:r>
      <w:r>
        <w:rPr>
          <w:sz w:val="24"/>
        </w:rPr>
        <w:t>consistent</w:t>
      </w:r>
      <w:r>
        <w:rPr>
          <w:spacing w:val="6"/>
          <w:sz w:val="24"/>
        </w:rPr>
        <w:t xml:space="preserve"> </w:t>
      </w:r>
      <w:r>
        <w:rPr>
          <w:sz w:val="24"/>
        </w:rPr>
        <w:t>with</w:t>
      </w:r>
      <w:r>
        <w:rPr>
          <w:spacing w:val="6"/>
          <w:sz w:val="24"/>
        </w:rPr>
        <w:t xml:space="preserve"> </w:t>
      </w:r>
      <w:r>
        <w:rPr>
          <w:sz w:val="24"/>
        </w:rPr>
        <w:t>2</w:t>
      </w:r>
      <w:r>
        <w:rPr>
          <w:spacing w:val="5"/>
          <w:sz w:val="24"/>
        </w:rPr>
        <w:t xml:space="preserve"> </w:t>
      </w:r>
      <w:r>
        <w:rPr>
          <w:sz w:val="24"/>
        </w:rPr>
        <w:t>CFR</w:t>
      </w:r>
      <w:r>
        <w:rPr>
          <w:spacing w:val="8"/>
          <w:sz w:val="24"/>
        </w:rPr>
        <w:t xml:space="preserve"> </w:t>
      </w:r>
      <w:r>
        <w:rPr>
          <w:spacing w:val="-4"/>
          <w:sz w:val="24"/>
        </w:rPr>
        <w:t>Part</w:t>
      </w:r>
    </w:p>
    <w:p w14:paraId="650773DE" w14:textId="77777777" w:rsidR="003F19A0" w:rsidRDefault="00842339">
      <w:pPr>
        <w:pStyle w:val="BodyText"/>
        <w:ind w:left="280" w:right="121"/>
      </w:pPr>
      <w:r>
        <w:t>200 (and Department modifications at 2 CFR Part 2900), and Grant Officer Resolution provisions of 20 CFR § 683.440, as appropriate.</w:t>
      </w:r>
    </w:p>
    <w:p w14:paraId="650773DF" w14:textId="77777777" w:rsidR="003F19A0" w:rsidRDefault="00842339">
      <w:pPr>
        <w:pStyle w:val="ListParagraph"/>
        <w:numPr>
          <w:ilvl w:val="1"/>
          <w:numId w:val="13"/>
        </w:numPr>
        <w:tabs>
          <w:tab w:val="left" w:pos="631"/>
        </w:tabs>
        <w:ind w:left="280" w:right="113" w:firstLine="0"/>
        <w:jc w:val="both"/>
        <w:rPr>
          <w:sz w:val="24"/>
        </w:rPr>
      </w:pPr>
      <w:r>
        <w:rPr>
          <w:sz w:val="24"/>
        </w:rPr>
        <w:t xml:space="preserve">A final determination issued by a Grant Officer under this process may be appealed to the Department of Labor Office of Administrative Law Judges under the procedures at 20 CFR § </w:t>
      </w:r>
      <w:r>
        <w:rPr>
          <w:spacing w:val="-2"/>
          <w:sz w:val="24"/>
        </w:rPr>
        <w:t>683.800.</w:t>
      </w:r>
    </w:p>
    <w:p w14:paraId="650773E0" w14:textId="77777777" w:rsidR="003F19A0" w:rsidRDefault="00842339">
      <w:pPr>
        <w:pStyle w:val="ListParagraph"/>
        <w:numPr>
          <w:ilvl w:val="0"/>
          <w:numId w:val="13"/>
        </w:numPr>
        <w:tabs>
          <w:tab w:val="left" w:pos="466"/>
        </w:tabs>
        <w:ind w:left="100" w:right="118" w:firstLine="0"/>
        <w:jc w:val="both"/>
        <w:rPr>
          <w:sz w:val="24"/>
        </w:rPr>
      </w:pPr>
      <w:r>
        <w:rPr>
          <w:sz w:val="24"/>
        </w:rPr>
        <w:t>Resolution of nondiscrimination findings. Findings arising from investigations or reviews conducted under nondiscrimination laws will be resolved in accordance with WIOA Sec.</w:t>
      </w:r>
    </w:p>
    <w:p w14:paraId="650773E1" w14:textId="77777777" w:rsidR="003F19A0" w:rsidRDefault="00842339">
      <w:pPr>
        <w:pStyle w:val="BodyText"/>
        <w:ind w:right="117"/>
      </w:pPr>
      <w:r>
        <w:t>188</w:t>
      </w:r>
      <w:r>
        <w:rPr>
          <w:spacing w:val="-7"/>
        </w:rPr>
        <w:t xml:space="preserve"> </w:t>
      </w:r>
      <w:r>
        <w:t>of</w:t>
      </w:r>
      <w:r>
        <w:rPr>
          <w:spacing w:val="-8"/>
        </w:rPr>
        <w:t xml:space="preserve"> </w:t>
      </w:r>
      <w:r>
        <w:t>WIOA</w:t>
      </w:r>
      <w:r>
        <w:rPr>
          <w:spacing w:val="-5"/>
        </w:rPr>
        <w:t xml:space="preserve"> </w:t>
      </w:r>
      <w:r>
        <w:t>and</w:t>
      </w:r>
      <w:r>
        <w:rPr>
          <w:spacing w:val="-7"/>
        </w:rPr>
        <w:t xml:space="preserve"> </w:t>
      </w:r>
      <w:r>
        <w:t>the</w:t>
      </w:r>
      <w:r>
        <w:rPr>
          <w:spacing w:val="-7"/>
        </w:rPr>
        <w:t xml:space="preserve"> </w:t>
      </w:r>
      <w:r>
        <w:t>Department</w:t>
      </w:r>
      <w:r>
        <w:rPr>
          <w:spacing w:val="-6"/>
        </w:rPr>
        <w:t xml:space="preserve"> </w:t>
      </w:r>
      <w:r>
        <w:t>of</w:t>
      </w:r>
      <w:r>
        <w:rPr>
          <w:spacing w:val="-6"/>
        </w:rPr>
        <w:t xml:space="preserve"> </w:t>
      </w:r>
      <w:r>
        <w:t>Labor</w:t>
      </w:r>
      <w:r>
        <w:rPr>
          <w:spacing w:val="-8"/>
        </w:rPr>
        <w:t xml:space="preserve"> </w:t>
      </w:r>
      <w:r>
        <w:t>nondiscrimination</w:t>
      </w:r>
      <w:r>
        <w:rPr>
          <w:spacing w:val="-7"/>
        </w:rPr>
        <w:t xml:space="preserve"> </w:t>
      </w:r>
      <w:r>
        <w:t>regulations</w:t>
      </w:r>
      <w:r>
        <w:rPr>
          <w:spacing w:val="-5"/>
        </w:rPr>
        <w:t xml:space="preserve"> </w:t>
      </w:r>
      <w:r>
        <w:t>implementing</w:t>
      </w:r>
      <w:r>
        <w:rPr>
          <w:spacing w:val="-5"/>
        </w:rPr>
        <w:t xml:space="preserve"> </w:t>
      </w:r>
      <w:r>
        <w:t>Sec.</w:t>
      </w:r>
      <w:r>
        <w:rPr>
          <w:spacing w:val="-7"/>
        </w:rPr>
        <w:t xml:space="preserve"> </w:t>
      </w:r>
      <w:r>
        <w:t>188 of WIOA, codified at 29 CFR Part 38.</w:t>
      </w:r>
    </w:p>
    <w:p w14:paraId="650773E2" w14:textId="77777777" w:rsidR="003F19A0" w:rsidRDefault="003F19A0">
      <w:pPr>
        <w:pStyle w:val="BodyText"/>
        <w:ind w:left="0"/>
        <w:jc w:val="left"/>
      </w:pPr>
    </w:p>
    <w:p w14:paraId="650773E3" w14:textId="77777777" w:rsidR="003F19A0" w:rsidRDefault="00842339">
      <w:pPr>
        <w:pStyle w:val="Heading1"/>
      </w:pPr>
      <w:r>
        <w:t>2</w:t>
      </w:r>
      <w:r>
        <w:rPr>
          <w:spacing w:val="-1"/>
        </w:rPr>
        <w:t xml:space="preserve"> </w:t>
      </w:r>
      <w:r>
        <w:t>CFR</w:t>
      </w:r>
      <w:r>
        <w:rPr>
          <w:spacing w:val="-1"/>
        </w:rPr>
        <w:t xml:space="preserve"> </w:t>
      </w:r>
      <w:r>
        <w:rPr>
          <w:spacing w:val="-2"/>
        </w:rPr>
        <w:t>§200.33</w:t>
      </w:r>
    </w:p>
    <w:p w14:paraId="650773E4" w14:textId="77777777" w:rsidR="003F19A0" w:rsidRDefault="00842339">
      <w:pPr>
        <w:pStyle w:val="BodyText"/>
      </w:pPr>
      <w:r>
        <w:t>REQUIREMENTS</w:t>
      </w:r>
      <w:r>
        <w:rPr>
          <w:spacing w:val="-4"/>
        </w:rPr>
        <w:t xml:space="preserve"> </w:t>
      </w:r>
      <w:r>
        <w:t>OF</w:t>
      </w:r>
      <w:r>
        <w:rPr>
          <w:spacing w:val="-2"/>
        </w:rPr>
        <w:t xml:space="preserve"> </w:t>
      </w:r>
      <w:r>
        <w:t>PASS-THROUGH</w:t>
      </w:r>
      <w:r>
        <w:rPr>
          <w:spacing w:val="-2"/>
        </w:rPr>
        <w:t xml:space="preserve"> ENTITIES.</w:t>
      </w:r>
    </w:p>
    <w:p w14:paraId="650773E5" w14:textId="77777777" w:rsidR="003F19A0" w:rsidRDefault="00842339">
      <w:pPr>
        <w:spacing w:before="1"/>
        <w:ind w:left="100" w:right="115"/>
        <w:jc w:val="both"/>
        <w:rPr>
          <w:rFonts w:ascii="Calibri"/>
        </w:rPr>
      </w:pPr>
      <w:r>
        <w:rPr>
          <w:sz w:val="24"/>
        </w:rPr>
        <w:t>All</w:t>
      </w:r>
      <w:r>
        <w:rPr>
          <w:spacing w:val="-5"/>
          <w:sz w:val="24"/>
        </w:rPr>
        <w:t xml:space="preserve"> </w:t>
      </w:r>
      <w:r>
        <w:rPr>
          <w:sz w:val="24"/>
        </w:rPr>
        <w:t>pass-through</w:t>
      </w:r>
      <w:r>
        <w:rPr>
          <w:spacing w:val="-3"/>
          <w:sz w:val="24"/>
        </w:rPr>
        <w:t xml:space="preserve"> </w:t>
      </w:r>
      <w:r>
        <w:rPr>
          <w:sz w:val="24"/>
        </w:rPr>
        <w:t>entities</w:t>
      </w:r>
      <w:r>
        <w:rPr>
          <w:spacing w:val="-3"/>
          <w:sz w:val="24"/>
        </w:rPr>
        <w:t xml:space="preserve"> </w:t>
      </w:r>
      <w:r>
        <w:rPr>
          <w:sz w:val="24"/>
        </w:rPr>
        <w:t>must:</w:t>
      </w:r>
      <w:r>
        <w:rPr>
          <w:spacing w:val="-13"/>
          <w:sz w:val="24"/>
        </w:rPr>
        <w:t xml:space="preserve"> </w:t>
      </w:r>
      <w:r>
        <w:rPr>
          <w:rFonts w:ascii="Calibri"/>
        </w:rPr>
        <w:t>Ensure</w:t>
      </w:r>
      <w:r>
        <w:rPr>
          <w:rFonts w:ascii="Calibri"/>
          <w:spacing w:val="-4"/>
        </w:rPr>
        <w:t xml:space="preserve"> </w:t>
      </w:r>
      <w:r>
        <w:rPr>
          <w:rFonts w:ascii="Calibri"/>
        </w:rPr>
        <w:t>that</w:t>
      </w:r>
      <w:r>
        <w:rPr>
          <w:rFonts w:ascii="Calibri"/>
          <w:spacing w:val="-5"/>
        </w:rPr>
        <w:t xml:space="preserve"> </w:t>
      </w:r>
      <w:r>
        <w:rPr>
          <w:rFonts w:ascii="Calibri"/>
        </w:rPr>
        <w:t>every</w:t>
      </w:r>
      <w:r>
        <w:rPr>
          <w:rFonts w:ascii="Calibri"/>
          <w:spacing w:val="-4"/>
        </w:rPr>
        <w:t xml:space="preserve"> </w:t>
      </w:r>
      <w:r>
        <w:rPr>
          <w:rFonts w:ascii="Calibri"/>
        </w:rPr>
        <w:t>subaward</w:t>
      </w:r>
      <w:r>
        <w:rPr>
          <w:rFonts w:ascii="Calibri"/>
          <w:spacing w:val="-3"/>
        </w:rPr>
        <w:t xml:space="preserve"> </w:t>
      </w:r>
      <w:r>
        <w:rPr>
          <w:rFonts w:ascii="Calibri"/>
        </w:rPr>
        <w:t>is</w:t>
      </w:r>
      <w:r>
        <w:rPr>
          <w:rFonts w:ascii="Calibri"/>
          <w:spacing w:val="-5"/>
        </w:rPr>
        <w:t xml:space="preserve"> </w:t>
      </w:r>
      <w:r>
        <w:rPr>
          <w:rFonts w:ascii="Calibri"/>
        </w:rPr>
        <w:t>clearly</w:t>
      </w:r>
      <w:r>
        <w:rPr>
          <w:rFonts w:ascii="Calibri"/>
          <w:spacing w:val="-4"/>
        </w:rPr>
        <w:t xml:space="preserve"> </w:t>
      </w:r>
      <w:r>
        <w:rPr>
          <w:rFonts w:ascii="Calibri"/>
        </w:rPr>
        <w:t>identified</w:t>
      </w:r>
      <w:r>
        <w:rPr>
          <w:rFonts w:ascii="Calibri"/>
          <w:spacing w:val="-5"/>
        </w:rPr>
        <w:t xml:space="preserve"> </w:t>
      </w:r>
      <w:r>
        <w:rPr>
          <w:rFonts w:ascii="Calibri"/>
        </w:rPr>
        <w:t>to</w:t>
      </w:r>
      <w:r>
        <w:rPr>
          <w:rFonts w:ascii="Calibri"/>
          <w:spacing w:val="-3"/>
        </w:rPr>
        <w:t xml:space="preserve"> </w:t>
      </w:r>
      <w:r>
        <w:rPr>
          <w:rFonts w:ascii="Calibri"/>
        </w:rPr>
        <w:t>the</w:t>
      </w:r>
      <w:r>
        <w:rPr>
          <w:rFonts w:ascii="Calibri"/>
          <w:spacing w:val="-4"/>
        </w:rPr>
        <w:t xml:space="preserve"> </w:t>
      </w:r>
      <w:r>
        <w:rPr>
          <w:rFonts w:ascii="Calibri"/>
        </w:rPr>
        <w:t>subrecipient</w:t>
      </w:r>
      <w:r>
        <w:rPr>
          <w:rFonts w:ascii="Calibri"/>
          <w:spacing w:val="-4"/>
        </w:rPr>
        <w:t xml:space="preserve"> </w:t>
      </w:r>
      <w:r>
        <w:rPr>
          <w:rFonts w:ascii="Calibri"/>
        </w:rPr>
        <w:t>as</w:t>
      </w:r>
      <w:r>
        <w:rPr>
          <w:rFonts w:ascii="Calibri"/>
          <w:spacing w:val="-4"/>
        </w:rPr>
        <w:t xml:space="preserve"> </w:t>
      </w:r>
      <w:r>
        <w:rPr>
          <w:rFonts w:ascii="Calibri"/>
        </w:rPr>
        <w:t>a subaward and includes the following information at the time of the subaward and if any of these data elements change, include the changes in subsequent subaward modification. When some of this information is not available, the pass-through entity must provide the best information available to describe the Federal award and subaward. Required information includes:</w:t>
      </w:r>
    </w:p>
    <w:p w14:paraId="650773E6" w14:textId="77777777" w:rsidR="003F19A0" w:rsidRDefault="003F19A0">
      <w:pPr>
        <w:pStyle w:val="BodyText"/>
        <w:spacing w:before="11"/>
        <w:ind w:left="0"/>
        <w:jc w:val="left"/>
        <w:rPr>
          <w:rFonts w:ascii="Calibri"/>
          <w:sz w:val="22"/>
        </w:rPr>
      </w:pPr>
    </w:p>
    <w:p w14:paraId="650773E7" w14:textId="77777777" w:rsidR="003F19A0" w:rsidRDefault="00842339">
      <w:pPr>
        <w:pStyle w:val="ListParagraph"/>
        <w:numPr>
          <w:ilvl w:val="0"/>
          <w:numId w:val="1"/>
        </w:numPr>
        <w:tabs>
          <w:tab w:val="left" w:pos="1179"/>
        </w:tabs>
        <w:ind w:left="1179" w:hanging="359"/>
        <w:jc w:val="left"/>
        <w:rPr>
          <w:sz w:val="24"/>
        </w:rPr>
      </w:pPr>
      <w:r>
        <w:rPr>
          <w:sz w:val="24"/>
        </w:rPr>
        <w:t>Federal</w:t>
      </w:r>
      <w:r>
        <w:rPr>
          <w:spacing w:val="-2"/>
          <w:sz w:val="24"/>
        </w:rPr>
        <w:t xml:space="preserve"> </w:t>
      </w:r>
      <w:r>
        <w:rPr>
          <w:sz w:val="24"/>
        </w:rPr>
        <w:t>award</w:t>
      </w:r>
      <w:r>
        <w:rPr>
          <w:spacing w:val="-2"/>
          <w:sz w:val="24"/>
        </w:rPr>
        <w:t xml:space="preserve"> identification.</w:t>
      </w:r>
    </w:p>
    <w:p w14:paraId="650773E8" w14:textId="77777777" w:rsidR="003F19A0" w:rsidRDefault="00842339">
      <w:pPr>
        <w:pStyle w:val="ListParagraph"/>
        <w:numPr>
          <w:ilvl w:val="1"/>
          <w:numId w:val="1"/>
        </w:numPr>
        <w:tabs>
          <w:tab w:val="left" w:pos="1540"/>
        </w:tabs>
        <w:ind w:right="122"/>
        <w:jc w:val="left"/>
        <w:rPr>
          <w:sz w:val="24"/>
        </w:rPr>
      </w:pPr>
      <w:r>
        <w:rPr>
          <w:sz w:val="24"/>
        </w:rPr>
        <w:t xml:space="preserve">Subrecipient name (which must match the name associated with its unique entity </w:t>
      </w:r>
      <w:r>
        <w:rPr>
          <w:spacing w:val="-2"/>
          <w:sz w:val="24"/>
        </w:rPr>
        <w:t>identifier);</w:t>
      </w:r>
    </w:p>
    <w:p w14:paraId="650773E9" w14:textId="77777777" w:rsidR="003F19A0" w:rsidRDefault="00842339">
      <w:pPr>
        <w:pStyle w:val="ListParagraph"/>
        <w:numPr>
          <w:ilvl w:val="1"/>
          <w:numId w:val="1"/>
        </w:numPr>
        <w:tabs>
          <w:tab w:val="left" w:pos="1540"/>
        </w:tabs>
        <w:ind w:hanging="653"/>
        <w:jc w:val="left"/>
        <w:rPr>
          <w:sz w:val="24"/>
        </w:rPr>
      </w:pPr>
      <w:r>
        <w:rPr>
          <w:sz w:val="24"/>
        </w:rPr>
        <w:t>Subrecipient's</w:t>
      </w:r>
      <w:r>
        <w:rPr>
          <w:spacing w:val="-1"/>
          <w:sz w:val="24"/>
        </w:rPr>
        <w:t xml:space="preserve"> </w:t>
      </w:r>
      <w:r>
        <w:rPr>
          <w:sz w:val="24"/>
        </w:rPr>
        <w:t>unique</w:t>
      </w:r>
      <w:r>
        <w:rPr>
          <w:spacing w:val="-2"/>
          <w:sz w:val="24"/>
        </w:rPr>
        <w:t xml:space="preserve"> </w:t>
      </w:r>
      <w:r>
        <w:rPr>
          <w:sz w:val="24"/>
        </w:rPr>
        <w:t>entity</w:t>
      </w:r>
      <w:r>
        <w:rPr>
          <w:spacing w:val="-1"/>
          <w:sz w:val="24"/>
        </w:rPr>
        <w:t xml:space="preserve"> </w:t>
      </w:r>
      <w:r>
        <w:rPr>
          <w:spacing w:val="-2"/>
          <w:sz w:val="24"/>
        </w:rPr>
        <w:t>identifier;</w:t>
      </w:r>
    </w:p>
    <w:p w14:paraId="650773EA" w14:textId="77777777" w:rsidR="003F19A0" w:rsidRDefault="00842339">
      <w:pPr>
        <w:pStyle w:val="ListParagraph"/>
        <w:numPr>
          <w:ilvl w:val="1"/>
          <w:numId w:val="1"/>
        </w:numPr>
        <w:tabs>
          <w:tab w:val="left" w:pos="1540"/>
        </w:tabs>
        <w:ind w:hanging="720"/>
        <w:jc w:val="left"/>
        <w:rPr>
          <w:sz w:val="24"/>
        </w:rPr>
      </w:pPr>
      <w:r>
        <w:rPr>
          <w:sz w:val="24"/>
        </w:rPr>
        <w:t>Federal</w:t>
      </w:r>
      <w:r>
        <w:rPr>
          <w:spacing w:val="-3"/>
          <w:sz w:val="24"/>
        </w:rPr>
        <w:t xml:space="preserve"> </w:t>
      </w:r>
      <w:r>
        <w:rPr>
          <w:sz w:val="24"/>
        </w:rPr>
        <w:t>Award</w:t>
      </w:r>
      <w:r>
        <w:rPr>
          <w:spacing w:val="-1"/>
          <w:sz w:val="24"/>
        </w:rPr>
        <w:t xml:space="preserve"> </w:t>
      </w:r>
      <w:r>
        <w:rPr>
          <w:sz w:val="24"/>
        </w:rPr>
        <w:t>Identification</w:t>
      </w:r>
      <w:r>
        <w:rPr>
          <w:spacing w:val="-2"/>
          <w:sz w:val="24"/>
        </w:rPr>
        <w:t xml:space="preserve"> </w:t>
      </w:r>
      <w:r>
        <w:rPr>
          <w:sz w:val="24"/>
        </w:rPr>
        <w:t>Number</w:t>
      </w:r>
      <w:r>
        <w:rPr>
          <w:spacing w:val="-2"/>
          <w:sz w:val="24"/>
        </w:rPr>
        <w:t xml:space="preserve"> (FAIN);</w:t>
      </w:r>
    </w:p>
    <w:p w14:paraId="650773EB" w14:textId="77777777" w:rsidR="003F19A0" w:rsidRDefault="00842339">
      <w:pPr>
        <w:pStyle w:val="ListParagraph"/>
        <w:numPr>
          <w:ilvl w:val="1"/>
          <w:numId w:val="1"/>
        </w:numPr>
        <w:tabs>
          <w:tab w:val="left" w:pos="1540"/>
        </w:tabs>
        <w:ind w:right="115" w:hanging="706"/>
        <w:jc w:val="left"/>
        <w:rPr>
          <w:sz w:val="24"/>
        </w:rPr>
      </w:pPr>
      <w:r>
        <w:rPr>
          <w:sz w:val="24"/>
        </w:rPr>
        <w:t>Federal</w:t>
      </w:r>
      <w:r>
        <w:rPr>
          <w:spacing w:val="-14"/>
          <w:sz w:val="24"/>
        </w:rPr>
        <w:t xml:space="preserve"> </w:t>
      </w:r>
      <w:r>
        <w:rPr>
          <w:sz w:val="24"/>
        </w:rPr>
        <w:t>Award</w:t>
      </w:r>
      <w:r>
        <w:rPr>
          <w:spacing w:val="-14"/>
          <w:sz w:val="24"/>
        </w:rPr>
        <w:t xml:space="preserve"> </w:t>
      </w:r>
      <w:r>
        <w:rPr>
          <w:sz w:val="24"/>
        </w:rPr>
        <w:t>Date</w:t>
      </w:r>
      <w:r>
        <w:rPr>
          <w:spacing w:val="-14"/>
          <w:sz w:val="24"/>
        </w:rPr>
        <w:t xml:space="preserve"> </w:t>
      </w:r>
      <w:r>
        <w:rPr>
          <w:sz w:val="24"/>
        </w:rPr>
        <w:t>(see</w:t>
      </w:r>
      <w:r>
        <w:rPr>
          <w:spacing w:val="-14"/>
          <w:sz w:val="24"/>
        </w:rPr>
        <w:t xml:space="preserve"> </w:t>
      </w:r>
      <w:r>
        <w:rPr>
          <w:sz w:val="24"/>
        </w:rPr>
        <w:t>the</w:t>
      </w:r>
      <w:r>
        <w:rPr>
          <w:spacing w:val="-15"/>
          <w:sz w:val="24"/>
        </w:rPr>
        <w:t xml:space="preserve"> </w:t>
      </w:r>
      <w:r>
        <w:rPr>
          <w:sz w:val="24"/>
        </w:rPr>
        <w:t>definition</w:t>
      </w:r>
      <w:r>
        <w:rPr>
          <w:spacing w:val="-14"/>
          <w:sz w:val="24"/>
        </w:rPr>
        <w:t xml:space="preserve"> </w:t>
      </w:r>
      <w:r>
        <w:rPr>
          <w:sz w:val="24"/>
        </w:rPr>
        <w:t>of</w:t>
      </w:r>
      <w:r>
        <w:rPr>
          <w:spacing w:val="-14"/>
          <w:sz w:val="24"/>
        </w:rPr>
        <w:t xml:space="preserve"> </w:t>
      </w:r>
      <w:r>
        <w:rPr>
          <w:sz w:val="24"/>
        </w:rPr>
        <w:t>Federal</w:t>
      </w:r>
      <w:r>
        <w:rPr>
          <w:spacing w:val="-13"/>
          <w:sz w:val="24"/>
        </w:rPr>
        <w:t xml:space="preserve"> </w:t>
      </w:r>
      <w:r>
        <w:rPr>
          <w:sz w:val="24"/>
        </w:rPr>
        <w:t>award</w:t>
      </w:r>
      <w:r>
        <w:rPr>
          <w:spacing w:val="-15"/>
          <w:sz w:val="24"/>
        </w:rPr>
        <w:t xml:space="preserve"> </w:t>
      </w:r>
      <w:r>
        <w:rPr>
          <w:sz w:val="24"/>
        </w:rPr>
        <w:t>date</w:t>
      </w:r>
      <w:r>
        <w:rPr>
          <w:spacing w:val="-15"/>
          <w:sz w:val="24"/>
        </w:rPr>
        <w:t xml:space="preserve"> </w:t>
      </w:r>
      <w:r>
        <w:rPr>
          <w:sz w:val="24"/>
        </w:rPr>
        <w:t>in</w:t>
      </w:r>
      <w:r>
        <w:rPr>
          <w:spacing w:val="-14"/>
          <w:sz w:val="24"/>
        </w:rPr>
        <w:t xml:space="preserve"> </w:t>
      </w:r>
      <w:r>
        <w:rPr>
          <w:sz w:val="24"/>
        </w:rPr>
        <w:t>§</w:t>
      </w:r>
      <w:r>
        <w:rPr>
          <w:spacing w:val="-14"/>
          <w:sz w:val="24"/>
        </w:rPr>
        <w:t xml:space="preserve"> </w:t>
      </w:r>
      <w:r>
        <w:rPr>
          <w:sz w:val="24"/>
        </w:rPr>
        <w:t>200.1</w:t>
      </w:r>
      <w:r>
        <w:rPr>
          <w:spacing w:val="-13"/>
          <w:sz w:val="24"/>
        </w:rPr>
        <w:t xml:space="preserve"> </w:t>
      </w:r>
      <w:r>
        <w:rPr>
          <w:sz w:val="24"/>
        </w:rPr>
        <w:t>of</w:t>
      </w:r>
      <w:r>
        <w:rPr>
          <w:spacing w:val="-15"/>
          <w:sz w:val="24"/>
        </w:rPr>
        <w:t xml:space="preserve"> </w:t>
      </w:r>
      <w:r>
        <w:rPr>
          <w:sz w:val="24"/>
        </w:rPr>
        <w:t>this</w:t>
      </w:r>
      <w:r>
        <w:rPr>
          <w:spacing w:val="-14"/>
          <w:sz w:val="24"/>
        </w:rPr>
        <w:t xml:space="preserve"> </w:t>
      </w:r>
      <w:r>
        <w:rPr>
          <w:sz w:val="24"/>
        </w:rPr>
        <w:t>part) of award to the recipient by the Federal agency;</w:t>
      </w:r>
    </w:p>
    <w:p w14:paraId="650773EC" w14:textId="77777777" w:rsidR="003F19A0" w:rsidRDefault="00842339">
      <w:pPr>
        <w:pStyle w:val="ListParagraph"/>
        <w:numPr>
          <w:ilvl w:val="1"/>
          <w:numId w:val="1"/>
        </w:numPr>
        <w:tabs>
          <w:tab w:val="left" w:pos="1540"/>
        </w:tabs>
        <w:spacing w:before="1"/>
        <w:ind w:hanging="641"/>
        <w:jc w:val="left"/>
        <w:rPr>
          <w:sz w:val="24"/>
        </w:rPr>
      </w:pPr>
      <w:r>
        <w:rPr>
          <w:sz w:val="24"/>
        </w:rPr>
        <w:t>Subaward</w:t>
      </w:r>
      <w:r>
        <w:rPr>
          <w:spacing w:val="-2"/>
          <w:sz w:val="24"/>
        </w:rPr>
        <w:t xml:space="preserve"> </w:t>
      </w:r>
      <w:r>
        <w:rPr>
          <w:sz w:val="24"/>
        </w:rPr>
        <w:t>Period</w:t>
      </w:r>
      <w:r>
        <w:rPr>
          <w:spacing w:val="-1"/>
          <w:sz w:val="24"/>
        </w:rPr>
        <w:t xml:space="preserve"> </w:t>
      </w:r>
      <w:r>
        <w:rPr>
          <w:sz w:val="24"/>
        </w:rPr>
        <w:t>of</w:t>
      </w:r>
      <w:r>
        <w:rPr>
          <w:spacing w:val="-2"/>
          <w:sz w:val="24"/>
        </w:rPr>
        <w:t xml:space="preserve"> </w:t>
      </w:r>
      <w:r>
        <w:rPr>
          <w:sz w:val="24"/>
        </w:rPr>
        <w:t>Performance</w:t>
      </w:r>
      <w:r>
        <w:rPr>
          <w:spacing w:val="-2"/>
          <w:sz w:val="24"/>
        </w:rPr>
        <w:t xml:space="preserve"> </w:t>
      </w:r>
      <w:r>
        <w:rPr>
          <w:sz w:val="24"/>
        </w:rPr>
        <w:t>Start and</w:t>
      </w:r>
      <w:r>
        <w:rPr>
          <w:spacing w:val="-1"/>
          <w:sz w:val="24"/>
        </w:rPr>
        <w:t xml:space="preserve"> </w:t>
      </w:r>
      <w:r>
        <w:rPr>
          <w:sz w:val="24"/>
        </w:rPr>
        <w:t>End</w:t>
      </w:r>
      <w:r>
        <w:rPr>
          <w:spacing w:val="-1"/>
          <w:sz w:val="24"/>
        </w:rPr>
        <w:t xml:space="preserve"> </w:t>
      </w:r>
      <w:r>
        <w:rPr>
          <w:spacing w:val="-2"/>
          <w:sz w:val="24"/>
        </w:rPr>
        <w:t>Date;</w:t>
      </w:r>
    </w:p>
    <w:p w14:paraId="650773ED" w14:textId="77777777" w:rsidR="003F19A0" w:rsidRDefault="00842339">
      <w:pPr>
        <w:pStyle w:val="ListParagraph"/>
        <w:numPr>
          <w:ilvl w:val="1"/>
          <w:numId w:val="1"/>
        </w:numPr>
        <w:tabs>
          <w:tab w:val="left" w:pos="1540"/>
        </w:tabs>
        <w:ind w:hanging="706"/>
        <w:jc w:val="left"/>
        <w:rPr>
          <w:sz w:val="24"/>
        </w:rPr>
      </w:pPr>
      <w:r>
        <w:rPr>
          <w:sz w:val="24"/>
        </w:rPr>
        <w:t>Subaward</w:t>
      </w:r>
      <w:r>
        <w:rPr>
          <w:spacing w:val="-2"/>
          <w:sz w:val="24"/>
        </w:rPr>
        <w:t xml:space="preserve"> </w:t>
      </w:r>
      <w:r>
        <w:rPr>
          <w:sz w:val="24"/>
        </w:rPr>
        <w:t>Budget</w:t>
      </w:r>
      <w:r>
        <w:rPr>
          <w:spacing w:val="-1"/>
          <w:sz w:val="24"/>
        </w:rPr>
        <w:t xml:space="preserve"> </w:t>
      </w:r>
      <w:r>
        <w:rPr>
          <w:sz w:val="24"/>
        </w:rPr>
        <w:t>Period Start</w:t>
      </w:r>
      <w:r>
        <w:rPr>
          <w:spacing w:val="-1"/>
          <w:sz w:val="24"/>
        </w:rPr>
        <w:t xml:space="preserve"> </w:t>
      </w:r>
      <w:r>
        <w:rPr>
          <w:sz w:val="24"/>
        </w:rPr>
        <w:t>and</w:t>
      </w:r>
      <w:r>
        <w:rPr>
          <w:spacing w:val="-1"/>
          <w:sz w:val="24"/>
        </w:rPr>
        <w:t xml:space="preserve"> </w:t>
      </w:r>
      <w:r>
        <w:rPr>
          <w:sz w:val="24"/>
        </w:rPr>
        <w:t>End</w:t>
      </w:r>
      <w:r>
        <w:rPr>
          <w:spacing w:val="-1"/>
          <w:sz w:val="24"/>
        </w:rPr>
        <w:t xml:space="preserve"> </w:t>
      </w:r>
      <w:r>
        <w:rPr>
          <w:spacing w:val="-2"/>
          <w:sz w:val="24"/>
        </w:rPr>
        <w:t>Date;</w:t>
      </w:r>
    </w:p>
    <w:p w14:paraId="650773EE" w14:textId="77777777" w:rsidR="003F19A0" w:rsidRDefault="00842339">
      <w:pPr>
        <w:pStyle w:val="ListParagraph"/>
        <w:numPr>
          <w:ilvl w:val="1"/>
          <w:numId w:val="1"/>
        </w:numPr>
        <w:tabs>
          <w:tab w:val="left" w:pos="1540"/>
        </w:tabs>
        <w:ind w:right="114" w:hanging="773"/>
        <w:jc w:val="left"/>
        <w:rPr>
          <w:sz w:val="24"/>
        </w:rPr>
      </w:pPr>
      <w:r>
        <w:rPr>
          <w:sz w:val="24"/>
        </w:rPr>
        <w:t>Amount</w:t>
      </w:r>
      <w:r>
        <w:rPr>
          <w:spacing w:val="-8"/>
          <w:sz w:val="24"/>
        </w:rPr>
        <w:t xml:space="preserve"> </w:t>
      </w:r>
      <w:r>
        <w:rPr>
          <w:sz w:val="24"/>
        </w:rPr>
        <w:t>of</w:t>
      </w:r>
      <w:r>
        <w:rPr>
          <w:spacing w:val="-9"/>
          <w:sz w:val="24"/>
        </w:rPr>
        <w:t xml:space="preserve"> </w:t>
      </w:r>
      <w:r>
        <w:rPr>
          <w:sz w:val="24"/>
        </w:rPr>
        <w:t>Federal</w:t>
      </w:r>
      <w:r>
        <w:rPr>
          <w:spacing w:val="-8"/>
          <w:sz w:val="24"/>
        </w:rPr>
        <w:t xml:space="preserve"> </w:t>
      </w:r>
      <w:r>
        <w:rPr>
          <w:sz w:val="24"/>
        </w:rPr>
        <w:t>Funds</w:t>
      </w:r>
      <w:r>
        <w:rPr>
          <w:spacing w:val="-8"/>
          <w:sz w:val="24"/>
        </w:rPr>
        <w:t xml:space="preserve"> </w:t>
      </w:r>
      <w:r>
        <w:rPr>
          <w:sz w:val="24"/>
        </w:rPr>
        <w:t>Obligated</w:t>
      </w:r>
      <w:r>
        <w:rPr>
          <w:spacing w:val="-8"/>
          <w:sz w:val="24"/>
        </w:rPr>
        <w:t xml:space="preserve"> </w:t>
      </w:r>
      <w:r>
        <w:rPr>
          <w:sz w:val="24"/>
        </w:rPr>
        <w:t>by</w:t>
      </w:r>
      <w:r>
        <w:rPr>
          <w:spacing w:val="-8"/>
          <w:sz w:val="24"/>
        </w:rPr>
        <w:t xml:space="preserve"> </w:t>
      </w:r>
      <w:r>
        <w:rPr>
          <w:sz w:val="24"/>
        </w:rPr>
        <w:t>this</w:t>
      </w:r>
      <w:r>
        <w:rPr>
          <w:spacing w:val="-8"/>
          <w:sz w:val="24"/>
        </w:rPr>
        <w:t xml:space="preserve"> </w:t>
      </w:r>
      <w:r>
        <w:rPr>
          <w:sz w:val="24"/>
        </w:rPr>
        <w:t>action</w:t>
      </w:r>
      <w:r>
        <w:rPr>
          <w:spacing w:val="-11"/>
          <w:sz w:val="24"/>
        </w:rPr>
        <w:t xml:space="preserve"> </w:t>
      </w:r>
      <w:r>
        <w:rPr>
          <w:sz w:val="24"/>
        </w:rPr>
        <w:t>by</w:t>
      </w:r>
      <w:r>
        <w:rPr>
          <w:spacing w:val="-8"/>
          <w:sz w:val="24"/>
        </w:rPr>
        <w:t xml:space="preserve"> </w:t>
      </w:r>
      <w:r>
        <w:rPr>
          <w:sz w:val="24"/>
        </w:rPr>
        <w:t>the</w:t>
      </w:r>
      <w:r>
        <w:rPr>
          <w:spacing w:val="-9"/>
          <w:sz w:val="24"/>
        </w:rPr>
        <w:t xml:space="preserve"> </w:t>
      </w:r>
      <w:r>
        <w:rPr>
          <w:sz w:val="24"/>
        </w:rPr>
        <w:t>pass-through</w:t>
      </w:r>
      <w:r>
        <w:rPr>
          <w:spacing w:val="-9"/>
          <w:sz w:val="24"/>
        </w:rPr>
        <w:t xml:space="preserve"> </w:t>
      </w:r>
      <w:r>
        <w:rPr>
          <w:sz w:val="24"/>
        </w:rPr>
        <w:t>entity</w:t>
      </w:r>
      <w:r>
        <w:rPr>
          <w:spacing w:val="-8"/>
          <w:sz w:val="24"/>
        </w:rPr>
        <w:t xml:space="preserve"> </w:t>
      </w:r>
      <w:r>
        <w:rPr>
          <w:sz w:val="24"/>
        </w:rPr>
        <w:t>to</w:t>
      </w:r>
      <w:r>
        <w:rPr>
          <w:spacing w:val="-8"/>
          <w:sz w:val="24"/>
        </w:rPr>
        <w:t xml:space="preserve"> </w:t>
      </w:r>
      <w:r>
        <w:rPr>
          <w:sz w:val="24"/>
        </w:rPr>
        <w:t xml:space="preserve">the </w:t>
      </w:r>
      <w:r>
        <w:rPr>
          <w:spacing w:val="-2"/>
          <w:sz w:val="24"/>
        </w:rPr>
        <w:t>subrecipient;</w:t>
      </w:r>
    </w:p>
    <w:p w14:paraId="650773EF" w14:textId="77777777" w:rsidR="003F19A0" w:rsidRDefault="003F19A0">
      <w:pPr>
        <w:rPr>
          <w:sz w:val="24"/>
        </w:rPr>
        <w:sectPr w:rsidR="003F19A0">
          <w:pgSz w:w="12240" w:h="15840"/>
          <w:pgMar w:top="1360" w:right="1320" w:bottom="1940" w:left="1340" w:header="0" w:footer="1723" w:gutter="0"/>
          <w:cols w:space="720"/>
        </w:sectPr>
      </w:pPr>
    </w:p>
    <w:p w14:paraId="650773F0" w14:textId="77777777" w:rsidR="003F19A0" w:rsidRDefault="00842339">
      <w:pPr>
        <w:pStyle w:val="ListParagraph"/>
        <w:numPr>
          <w:ilvl w:val="1"/>
          <w:numId w:val="1"/>
        </w:numPr>
        <w:tabs>
          <w:tab w:val="left" w:pos="1540"/>
        </w:tabs>
        <w:spacing w:before="79"/>
        <w:ind w:right="115" w:hanging="840"/>
        <w:jc w:val="both"/>
        <w:rPr>
          <w:sz w:val="24"/>
        </w:rPr>
      </w:pPr>
      <w:r>
        <w:rPr>
          <w:sz w:val="24"/>
        </w:rPr>
        <w:lastRenderedPageBreak/>
        <w:t>Total Amount of Federal Funds Obligated to the subrecipient by the pass-through entity including the current financial obligation;</w:t>
      </w:r>
    </w:p>
    <w:p w14:paraId="650773F1" w14:textId="77777777" w:rsidR="003F19A0" w:rsidRDefault="00842339">
      <w:pPr>
        <w:pStyle w:val="ListParagraph"/>
        <w:numPr>
          <w:ilvl w:val="1"/>
          <w:numId w:val="1"/>
        </w:numPr>
        <w:tabs>
          <w:tab w:val="left" w:pos="1540"/>
        </w:tabs>
        <w:ind w:right="115" w:hanging="706"/>
        <w:jc w:val="both"/>
        <w:rPr>
          <w:sz w:val="24"/>
        </w:rPr>
      </w:pPr>
      <w:r>
        <w:rPr>
          <w:sz w:val="24"/>
        </w:rPr>
        <w:t>Total Amount of the Federal Award committed to the subrecipient by the pass- through entity;</w:t>
      </w:r>
    </w:p>
    <w:p w14:paraId="650773F2" w14:textId="77777777" w:rsidR="003F19A0" w:rsidRDefault="00842339">
      <w:pPr>
        <w:pStyle w:val="ListParagraph"/>
        <w:numPr>
          <w:ilvl w:val="1"/>
          <w:numId w:val="1"/>
        </w:numPr>
        <w:tabs>
          <w:tab w:val="left" w:pos="1538"/>
          <w:tab w:val="left" w:pos="1540"/>
        </w:tabs>
        <w:ind w:right="125" w:hanging="641"/>
        <w:jc w:val="both"/>
        <w:rPr>
          <w:sz w:val="24"/>
        </w:rPr>
      </w:pPr>
      <w:r>
        <w:rPr>
          <w:sz w:val="24"/>
        </w:rPr>
        <w:t>Federal award project description, as required to be responsive to the Federal Funding Accountability and Transparency Act (FFATA);</w:t>
      </w:r>
    </w:p>
    <w:p w14:paraId="650773F3" w14:textId="77777777" w:rsidR="003F19A0" w:rsidRDefault="00842339">
      <w:pPr>
        <w:pStyle w:val="ListParagraph"/>
        <w:numPr>
          <w:ilvl w:val="1"/>
          <w:numId w:val="1"/>
        </w:numPr>
        <w:tabs>
          <w:tab w:val="left" w:pos="1540"/>
        </w:tabs>
        <w:ind w:right="115" w:hanging="706"/>
        <w:jc w:val="both"/>
        <w:rPr>
          <w:sz w:val="24"/>
        </w:rPr>
      </w:pPr>
      <w:r>
        <w:rPr>
          <w:sz w:val="24"/>
        </w:rPr>
        <w:t>Name</w:t>
      </w:r>
      <w:r>
        <w:rPr>
          <w:spacing w:val="-15"/>
          <w:sz w:val="24"/>
        </w:rPr>
        <w:t xml:space="preserve"> </w:t>
      </w:r>
      <w:r>
        <w:rPr>
          <w:sz w:val="24"/>
        </w:rPr>
        <w:t>of</w:t>
      </w:r>
      <w:r>
        <w:rPr>
          <w:spacing w:val="-15"/>
          <w:sz w:val="24"/>
        </w:rPr>
        <w:t xml:space="preserve"> </w:t>
      </w:r>
      <w:r>
        <w:rPr>
          <w:sz w:val="24"/>
        </w:rPr>
        <w:t>Federal</w:t>
      </w:r>
      <w:r>
        <w:rPr>
          <w:spacing w:val="-14"/>
          <w:sz w:val="24"/>
        </w:rPr>
        <w:t xml:space="preserve"> </w:t>
      </w:r>
      <w:r>
        <w:rPr>
          <w:sz w:val="24"/>
        </w:rPr>
        <w:t>awarding</w:t>
      </w:r>
      <w:r>
        <w:rPr>
          <w:spacing w:val="-14"/>
          <w:sz w:val="24"/>
        </w:rPr>
        <w:t xml:space="preserve"> </w:t>
      </w:r>
      <w:r>
        <w:rPr>
          <w:sz w:val="24"/>
        </w:rPr>
        <w:t>agency,</w:t>
      </w:r>
      <w:r>
        <w:rPr>
          <w:spacing w:val="-14"/>
          <w:sz w:val="24"/>
        </w:rPr>
        <w:t xml:space="preserve"> </w:t>
      </w:r>
      <w:r>
        <w:rPr>
          <w:sz w:val="24"/>
        </w:rPr>
        <w:t>pass-through</w:t>
      </w:r>
      <w:r>
        <w:rPr>
          <w:spacing w:val="-14"/>
          <w:sz w:val="24"/>
        </w:rPr>
        <w:t xml:space="preserve"> </w:t>
      </w:r>
      <w:r>
        <w:rPr>
          <w:sz w:val="24"/>
        </w:rPr>
        <w:t>entity,</w:t>
      </w:r>
      <w:r>
        <w:rPr>
          <w:spacing w:val="-14"/>
          <w:sz w:val="24"/>
        </w:rPr>
        <w:t xml:space="preserve"> </w:t>
      </w:r>
      <w:r>
        <w:rPr>
          <w:sz w:val="24"/>
        </w:rPr>
        <w:t>and</w:t>
      </w:r>
      <w:r>
        <w:rPr>
          <w:spacing w:val="-14"/>
          <w:sz w:val="24"/>
        </w:rPr>
        <w:t xml:space="preserve"> </w:t>
      </w:r>
      <w:r>
        <w:rPr>
          <w:sz w:val="24"/>
        </w:rPr>
        <w:t>contact</w:t>
      </w:r>
      <w:r>
        <w:rPr>
          <w:spacing w:val="-14"/>
          <w:sz w:val="24"/>
        </w:rPr>
        <w:t xml:space="preserve"> </w:t>
      </w:r>
      <w:r>
        <w:rPr>
          <w:sz w:val="24"/>
        </w:rPr>
        <w:t>information</w:t>
      </w:r>
      <w:r>
        <w:rPr>
          <w:spacing w:val="-14"/>
          <w:sz w:val="24"/>
        </w:rPr>
        <w:t xml:space="preserve"> </w:t>
      </w:r>
      <w:r>
        <w:rPr>
          <w:sz w:val="24"/>
        </w:rPr>
        <w:t>for awarding official of the Pass-through entity;</w:t>
      </w:r>
    </w:p>
    <w:p w14:paraId="650773F4" w14:textId="77777777" w:rsidR="003F19A0" w:rsidRDefault="00842339">
      <w:pPr>
        <w:pStyle w:val="ListParagraph"/>
        <w:numPr>
          <w:ilvl w:val="1"/>
          <w:numId w:val="1"/>
        </w:numPr>
        <w:tabs>
          <w:tab w:val="left" w:pos="1540"/>
        </w:tabs>
        <w:ind w:right="118" w:hanging="773"/>
        <w:jc w:val="both"/>
        <w:rPr>
          <w:sz w:val="24"/>
        </w:rPr>
      </w:pPr>
      <w:r>
        <w:rPr>
          <w:sz w:val="24"/>
        </w:rPr>
        <w:t>Assistance Listings number and Title; the pass-through entity must identify the dollar</w:t>
      </w:r>
      <w:r>
        <w:rPr>
          <w:spacing w:val="-15"/>
          <w:sz w:val="24"/>
        </w:rPr>
        <w:t xml:space="preserve"> </w:t>
      </w:r>
      <w:r>
        <w:rPr>
          <w:sz w:val="24"/>
        </w:rPr>
        <w:t>amount</w:t>
      </w:r>
      <w:r>
        <w:rPr>
          <w:spacing w:val="-15"/>
          <w:sz w:val="24"/>
        </w:rPr>
        <w:t xml:space="preserve"> </w:t>
      </w:r>
      <w:r>
        <w:rPr>
          <w:sz w:val="24"/>
        </w:rPr>
        <w:t>made</w:t>
      </w:r>
      <w:r>
        <w:rPr>
          <w:spacing w:val="-15"/>
          <w:sz w:val="24"/>
        </w:rPr>
        <w:t xml:space="preserve"> </w:t>
      </w:r>
      <w:r>
        <w:rPr>
          <w:sz w:val="24"/>
        </w:rPr>
        <w:t>available</w:t>
      </w:r>
      <w:r>
        <w:rPr>
          <w:spacing w:val="-15"/>
          <w:sz w:val="24"/>
        </w:rPr>
        <w:t xml:space="preserve"> </w:t>
      </w:r>
      <w:r>
        <w:rPr>
          <w:sz w:val="24"/>
        </w:rPr>
        <w:t>under</w:t>
      </w:r>
      <w:r>
        <w:rPr>
          <w:spacing w:val="-15"/>
          <w:sz w:val="24"/>
        </w:rPr>
        <w:t xml:space="preserve"> </w:t>
      </w:r>
      <w:r>
        <w:rPr>
          <w:sz w:val="24"/>
        </w:rPr>
        <w:t>each</w:t>
      </w:r>
      <w:r>
        <w:rPr>
          <w:spacing w:val="-15"/>
          <w:sz w:val="24"/>
        </w:rPr>
        <w:t xml:space="preserve"> </w:t>
      </w:r>
      <w:r>
        <w:rPr>
          <w:sz w:val="24"/>
        </w:rPr>
        <w:t>Federal</w:t>
      </w:r>
      <w:r>
        <w:rPr>
          <w:spacing w:val="-15"/>
          <w:sz w:val="24"/>
        </w:rPr>
        <w:t xml:space="preserve"> </w:t>
      </w:r>
      <w:r>
        <w:rPr>
          <w:sz w:val="24"/>
        </w:rPr>
        <w:t>award</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Assistance</w:t>
      </w:r>
      <w:r>
        <w:rPr>
          <w:spacing w:val="-15"/>
          <w:sz w:val="24"/>
        </w:rPr>
        <w:t xml:space="preserve"> </w:t>
      </w:r>
      <w:r>
        <w:rPr>
          <w:sz w:val="24"/>
        </w:rPr>
        <w:t>Listings Number at time of disbursement;</w:t>
      </w:r>
    </w:p>
    <w:p w14:paraId="650773F5" w14:textId="77777777" w:rsidR="003F19A0" w:rsidRDefault="00842339">
      <w:pPr>
        <w:pStyle w:val="ListParagraph"/>
        <w:numPr>
          <w:ilvl w:val="1"/>
          <w:numId w:val="1"/>
        </w:numPr>
        <w:tabs>
          <w:tab w:val="left" w:pos="1539"/>
        </w:tabs>
        <w:ind w:left="1539" w:hanging="839"/>
        <w:jc w:val="both"/>
        <w:rPr>
          <w:sz w:val="24"/>
        </w:rPr>
      </w:pPr>
      <w:r>
        <w:rPr>
          <w:sz w:val="24"/>
        </w:rPr>
        <w:t>Identification</w:t>
      </w:r>
      <w:r>
        <w:rPr>
          <w:spacing w:val="-2"/>
          <w:sz w:val="24"/>
        </w:rPr>
        <w:t xml:space="preserve"> </w:t>
      </w:r>
      <w:r>
        <w:rPr>
          <w:sz w:val="24"/>
        </w:rPr>
        <w:t>of</w:t>
      </w:r>
      <w:r>
        <w:rPr>
          <w:spacing w:val="-2"/>
          <w:sz w:val="24"/>
        </w:rPr>
        <w:t xml:space="preserve"> </w:t>
      </w:r>
      <w:r>
        <w:rPr>
          <w:sz w:val="24"/>
        </w:rPr>
        <w:t>whether</w:t>
      </w:r>
      <w:r>
        <w:rPr>
          <w:spacing w:val="-2"/>
          <w:sz w:val="24"/>
        </w:rPr>
        <w:t xml:space="preserve"> </w:t>
      </w:r>
      <w:r>
        <w:rPr>
          <w:sz w:val="24"/>
        </w:rPr>
        <w:t>the</w:t>
      </w:r>
      <w:r>
        <w:rPr>
          <w:spacing w:val="-1"/>
          <w:sz w:val="24"/>
        </w:rPr>
        <w:t xml:space="preserve"> </w:t>
      </w:r>
      <w:r>
        <w:rPr>
          <w:sz w:val="24"/>
        </w:rPr>
        <w:t>award</w:t>
      </w:r>
      <w:r>
        <w:rPr>
          <w:spacing w:val="-2"/>
          <w:sz w:val="24"/>
        </w:rPr>
        <w:t xml:space="preserve"> </w:t>
      </w:r>
      <w:r>
        <w:rPr>
          <w:sz w:val="24"/>
        </w:rPr>
        <w:t>is</w:t>
      </w:r>
      <w:r>
        <w:rPr>
          <w:spacing w:val="-1"/>
          <w:sz w:val="24"/>
        </w:rPr>
        <w:t xml:space="preserve"> </w:t>
      </w:r>
      <w:r>
        <w:rPr>
          <w:sz w:val="24"/>
        </w:rPr>
        <w:t>R&amp;D;</w:t>
      </w:r>
      <w:r>
        <w:rPr>
          <w:spacing w:val="-1"/>
          <w:sz w:val="24"/>
        </w:rPr>
        <w:t xml:space="preserve"> </w:t>
      </w:r>
      <w:r>
        <w:rPr>
          <w:spacing w:val="-5"/>
          <w:sz w:val="24"/>
        </w:rPr>
        <w:t>and</w:t>
      </w:r>
    </w:p>
    <w:p w14:paraId="650773F6" w14:textId="77777777" w:rsidR="003F19A0" w:rsidRDefault="00842339">
      <w:pPr>
        <w:pStyle w:val="ListParagraph"/>
        <w:numPr>
          <w:ilvl w:val="1"/>
          <w:numId w:val="1"/>
        </w:numPr>
        <w:tabs>
          <w:tab w:val="left" w:pos="1540"/>
        </w:tabs>
        <w:spacing w:before="1"/>
        <w:ind w:right="123" w:hanging="826"/>
        <w:jc w:val="both"/>
        <w:rPr>
          <w:sz w:val="24"/>
        </w:rPr>
      </w:pPr>
      <w:r>
        <w:rPr>
          <w:sz w:val="24"/>
        </w:rPr>
        <w:t>Indirect</w:t>
      </w:r>
      <w:r>
        <w:rPr>
          <w:spacing w:val="-8"/>
          <w:sz w:val="24"/>
        </w:rPr>
        <w:t xml:space="preserve"> </w:t>
      </w:r>
      <w:r>
        <w:rPr>
          <w:sz w:val="24"/>
        </w:rPr>
        <w:t>cost</w:t>
      </w:r>
      <w:r>
        <w:rPr>
          <w:spacing w:val="-10"/>
          <w:sz w:val="24"/>
        </w:rPr>
        <w:t xml:space="preserve"> </w:t>
      </w:r>
      <w:r>
        <w:rPr>
          <w:sz w:val="24"/>
        </w:rPr>
        <w:t>rate</w:t>
      </w:r>
      <w:r>
        <w:rPr>
          <w:spacing w:val="-12"/>
          <w:sz w:val="24"/>
        </w:rPr>
        <w:t xml:space="preserve"> </w:t>
      </w:r>
      <w:r>
        <w:rPr>
          <w:sz w:val="24"/>
        </w:rPr>
        <w:t>for</w:t>
      </w:r>
      <w:r>
        <w:rPr>
          <w:spacing w:val="-10"/>
          <w:sz w:val="24"/>
        </w:rPr>
        <w:t xml:space="preserve"> </w:t>
      </w:r>
      <w:r>
        <w:rPr>
          <w:sz w:val="24"/>
        </w:rPr>
        <w:t>the</w:t>
      </w:r>
      <w:r>
        <w:rPr>
          <w:spacing w:val="-9"/>
          <w:sz w:val="24"/>
        </w:rPr>
        <w:t xml:space="preserve"> </w:t>
      </w:r>
      <w:r>
        <w:rPr>
          <w:sz w:val="24"/>
        </w:rPr>
        <w:t>Federal</w:t>
      </w:r>
      <w:r>
        <w:rPr>
          <w:spacing w:val="-8"/>
          <w:sz w:val="24"/>
        </w:rPr>
        <w:t xml:space="preserve"> </w:t>
      </w:r>
      <w:r>
        <w:rPr>
          <w:sz w:val="24"/>
        </w:rPr>
        <w:t>award</w:t>
      </w:r>
      <w:r>
        <w:rPr>
          <w:spacing w:val="-9"/>
          <w:sz w:val="24"/>
        </w:rPr>
        <w:t xml:space="preserve"> </w:t>
      </w:r>
      <w:r>
        <w:rPr>
          <w:sz w:val="24"/>
        </w:rPr>
        <w:t>(including</w:t>
      </w:r>
      <w:r>
        <w:rPr>
          <w:spacing w:val="-8"/>
          <w:sz w:val="24"/>
        </w:rPr>
        <w:t xml:space="preserve"> </w:t>
      </w:r>
      <w:r>
        <w:rPr>
          <w:sz w:val="24"/>
        </w:rPr>
        <w:t>if</w:t>
      </w:r>
      <w:r>
        <w:rPr>
          <w:spacing w:val="-11"/>
          <w:sz w:val="24"/>
        </w:rPr>
        <w:t xml:space="preserve"> </w:t>
      </w:r>
      <w:r>
        <w:rPr>
          <w:sz w:val="24"/>
        </w:rPr>
        <w:t>the</w:t>
      </w:r>
      <w:r>
        <w:rPr>
          <w:spacing w:val="-11"/>
          <w:sz w:val="24"/>
        </w:rPr>
        <w:t xml:space="preserve"> </w:t>
      </w:r>
      <w:r>
        <w:rPr>
          <w:sz w:val="24"/>
        </w:rPr>
        <w:t>de</w:t>
      </w:r>
      <w:r>
        <w:rPr>
          <w:spacing w:val="-9"/>
          <w:sz w:val="24"/>
        </w:rPr>
        <w:t xml:space="preserve"> </w:t>
      </w:r>
      <w:r>
        <w:rPr>
          <w:sz w:val="24"/>
        </w:rPr>
        <w:t>minimis</w:t>
      </w:r>
      <w:r>
        <w:rPr>
          <w:spacing w:val="-10"/>
          <w:sz w:val="24"/>
        </w:rPr>
        <w:t xml:space="preserve"> </w:t>
      </w:r>
      <w:r>
        <w:rPr>
          <w:sz w:val="24"/>
        </w:rPr>
        <w:t>rate</w:t>
      </w:r>
      <w:r>
        <w:rPr>
          <w:spacing w:val="-11"/>
          <w:sz w:val="24"/>
        </w:rPr>
        <w:t xml:space="preserve"> </w:t>
      </w:r>
      <w:r>
        <w:rPr>
          <w:sz w:val="24"/>
        </w:rPr>
        <w:t>is</w:t>
      </w:r>
      <w:r>
        <w:rPr>
          <w:spacing w:val="-10"/>
          <w:sz w:val="24"/>
        </w:rPr>
        <w:t xml:space="preserve"> </w:t>
      </w:r>
      <w:r>
        <w:rPr>
          <w:sz w:val="24"/>
        </w:rPr>
        <w:t>charged) per § 200.414.</w:t>
      </w:r>
    </w:p>
    <w:p w14:paraId="650773F7" w14:textId="77777777" w:rsidR="003F19A0" w:rsidRDefault="00842339">
      <w:pPr>
        <w:pStyle w:val="ListParagraph"/>
        <w:numPr>
          <w:ilvl w:val="0"/>
          <w:numId w:val="1"/>
        </w:numPr>
        <w:tabs>
          <w:tab w:val="left" w:pos="456"/>
        </w:tabs>
        <w:ind w:left="100" w:right="118" w:firstLine="0"/>
        <w:jc w:val="both"/>
        <w:rPr>
          <w:sz w:val="24"/>
        </w:rPr>
      </w:pPr>
      <w:r>
        <w:rPr>
          <w:sz w:val="24"/>
        </w:rPr>
        <w:t>All requirements imposed by the pass-through entity on the subrecipient so that the Federal award</w:t>
      </w:r>
      <w:r>
        <w:rPr>
          <w:spacing w:val="-4"/>
          <w:sz w:val="24"/>
        </w:rPr>
        <w:t xml:space="preserve"> </w:t>
      </w:r>
      <w:r>
        <w:rPr>
          <w:sz w:val="24"/>
        </w:rPr>
        <w:t>is</w:t>
      </w:r>
      <w:r>
        <w:rPr>
          <w:spacing w:val="-3"/>
          <w:sz w:val="24"/>
        </w:rPr>
        <w:t xml:space="preserve"> </w:t>
      </w:r>
      <w:r>
        <w:rPr>
          <w:sz w:val="24"/>
        </w:rPr>
        <w:t>used</w:t>
      </w:r>
      <w:r>
        <w:rPr>
          <w:spacing w:val="-1"/>
          <w:sz w:val="24"/>
        </w:rPr>
        <w:t xml:space="preserve"> </w:t>
      </w:r>
      <w:r>
        <w:rPr>
          <w:sz w:val="24"/>
        </w:rPr>
        <w:t>in</w:t>
      </w:r>
      <w:r>
        <w:rPr>
          <w:spacing w:val="-3"/>
          <w:sz w:val="24"/>
        </w:rPr>
        <w:t xml:space="preserve"> </w:t>
      </w:r>
      <w:r>
        <w:rPr>
          <w:sz w:val="24"/>
        </w:rPr>
        <w:t>accordance</w:t>
      </w:r>
      <w:r>
        <w:rPr>
          <w:spacing w:val="-4"/>
          <w:sz w:val="24"/>
        </w:rPr>
        <w:t xml:space="preserve"> </w:t>
      </w:r>
      <w:r>
        <w:rPr>
          <w:sz w:val="24"/>
        </w:rPr>
        <w:t>with</w:t>
      </w:r>
      <w:r>
        <w:rPr>
          <w:spacing w:val="-3"/>
          <w:sz w:val="24"/>
        </w:rPr>
        <w:t xml:space="preserve"> </w:t>
      </w:r>
      <w:r>
        <w:rPr>
          <w:sz w:val="24"/>
        </w:rPr>
        <w:t>Federal</w:t>
      </w:r>
      <w:r>
        <w:rPr>
          <w:spacing w:val="-3"/>
          <w:sz w:val="24"/>
        </w:rPr>
        <w:t xml:space="preserve"> </w:t>
      </w:r>
      <w:r>
        <w:rPr>
          <w:sz w:val="24"/>
        </w:rPr>
        <w:t>statutes,</w:t>
      </w:r>
      <w:r>
        <w:rPr>
          <w:spacing w:val="-1"/>
          <w:sz w:val="24"/>
        </w:rPr>
        <w:t xml:space="preserve"> </w:t>
      </w:r>
      <w:r>
        <w:rPr>
          <w:sz w:val="24"/>
        </w:rPr>
        <w:t>regulations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terms</w:t>
      </w:r>
      <w:r>
        <w:rPr>
          <w:spacing w:val="-3"/>
          <w:sz w:val="24"/>
        </w:rPr>
        <w:t xml:space="preserve"> </w:t>
      </w:r>
      <w:r>
        <w:rPr>
          <w:sz w:val="24"/>
        </w:rPr>
        <w:t>and</w:t>
      </w:r>
      <w:r>
        <w:rPr>
          <w:spacing w:val="-3"/>
          <w:sz w:val="24"/>
        </w:rPr>
        <w:t xml:space="preserve"> </w:t>
      </w:r>
      <w:r>
        <w:rPr>
          <w:sz w:val="24"/>
        </w:rPr>
        <w:t>conditions</w:t>
      </w:r>
      <w:r>
        <w:rPr>
          <w:spacing w:val="-3"/>
          <w:sz w:val="24"/>
        </w:rPr>
        <w:t xml:space="preserve"> </w:t>
      </w:r>
      <w:r>
        <w:rPr>
          <w:sz w:val="24"/>
        </w:rPr>
        <w:t>of</w:t>
      </w:r>
      <w:r>
        <w:rPr>
          <w:spacing w:val="-3"/>
          <w:sz w:val="24"/>
        </w:rPr>
        <w:t xml:space="preserve"> </w:t>
      </w:r>
      <w:r>
        <w:rPr>
          <w:sz w:val="24"/>
        </w:rPr>
        <w:t>the Federal award;</w:t>
      </w:r>
    </w:p>
    <w:p w14:paraId="650773F8" w14:textId="77777777" w:rsidR="003F19A0" w:rsidRDefault="00842339">
      <w:pPr>
        <w:pStyle w:val="ListParagraph"/>
        <w:numPr>
          <w:ilvl w:val="0"/>
          <w:numId w:val="1"/>
        </w:numPr>
        <w:tabs>
          <w:tab w:val="left" w:pos="442"/>
        </w:tabs>
        <w:ind w:left="100" w:right="119" w:firstLine="0"/>
        <w:jc w:val="both"/>
        <w:rPr>
          <w:sz w:val="24"/>
        </w:rPr>
      </w:pPr>
      <w:r>
        <w:rPr>
          <w:sz w:val="24"/>
        </w:rPr>
        <w:t>Any additional requirements that the pass-through entity imposes on the</w:t>
      </w:r>
      <w:r>
        <w:rPr>
          <w:spacing w:val="-1"/>
          <w:sz w:val="24"/>
        </w:rPr>
        <w:t xml:space="preserve"> </w:t>
      </w:r>
      <w:r>
        <w:rPr>
          <w:sz w:val="24"/>
        </w:rPr>
        <w:t xml:space="preserve">subrecipient </w:t>
      </w:r>
      <w:proofErr w:type="gramStart"/>
      <w:r>
        <w:rPr>
          <w:sz w:val="24"/>
        </w:rPr>
        <w:t>in order for</w:t>
      </w:r>
      <w:proofErr w:type="gramEnd"/>
      <w:r>
        <w:rPr>
          <w:spacing w:val="-15"/>
          <w:sz w:val="24"/>
        </w:rPr>
        <w:t xml:space="preserve"> </w:t>
      </w:r>
      <w:r>
        <w:rPr>
          <w:sz w:val="24"/>
        </w:rPr>
        <w:t>the</w:t>
      </w:r>
      <w:r>
        <w:rPr>
          <w:spacing w:val="-11"/>
          <w:sz w:val="24"/>
        </w:rPr>
        <w:t xml:space="preserve"> </w:t>
      </w:r>
      <w:r>
        <w:rPr>
          <w:sz w:val="24"/>
        </w:rPr>
        <w:t>pass-through</w:t>
      </w:r>
      <w:r>
        <w:rPr>
          <w:spacing w:val="-11"/>
          <w:sz w:val="24"/>
        </w:rPr>
        <w:t xml:space="preserve"> </w:t>
      </w:r>
      <w:r>
        <w:rPr>
          <w:sz w:val="24"/>
        </w:rPr>
        <w:t>entity</w:t>
      </w:r>
      <w:r>
        <w:rPr>
          <w:spacing w:val="-13"/>
          <w:sz w:val="24"/>
        </w:rPr>
        <w:t xml:space="preserve"> </w:t>
      </w:r>
      <w:r>
        <w:rPr>
          <w:sz w:val="24"/>
        </w:rPr>
        <w:t>to</w:t>
      </w:r>
      <w:r>
        <w:rPr>
          <w:spacing w:val="-13"/>
          <w:sz w:val="24"/>
        </w:rPr>
        <w:t xml:space="preserve"> </w:t>
      </w:r>
      <w:r>
        <w:rPr>
          <w:sz w:val="24"/>
        </w:rPr>
        <w:t>meet</w:t>
      </w:r>
      <w:r>
        <w:rPr>
          <w:spacing w:val="-10"/>
          <w:sz w:val="24"/>
        </w:rPr>
        <w:t xml:space="preserve"> </w:t>
      </w:r>
      <w:r>
        <w:rPr>
          <w:sz w:val="24"/>
        </w:rPr>
        <w:t>its</w:t>
      </w:r>
      <w:r>
        <w:rPr>
          <w:spacing w:val="-11"/>
          <w:sz w:val="24"/>
        </w:rPr>
        <w:t xml:space="preserve"> </w:t>
      </w:r>
      <w:r>
        <w:rPr>
          <w:sz w:val="24"/>
        </w:rPr>
        <w:t>own</w:t>
      </w:r>
      <w:r>
        <w:rPr>
          <w:spacing w:val="-11"/>
          <w:sz w:val="24"/>
        </w:rPr>
        <w:t xml:space="preserve"> </w:t>
      </w:r>
      <w:r>
        <w:rPr>
          <w:sz w:val="24"/>
        </w:rPr>
        <w:t>responsibility</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Federal</w:t>
      </w:r>
      <w:r>
        <w:rPr>
          <w:spacing w:val="-10"/>
          <w:sz w:val="24"/>
        </w:rPr>
        <w:t xml:space="preserve"> </w:t>
      </w:r>
      <w:r>
        <w:rPr>
          <w:sz w:val="24"/>
        </w:rPr>
        <w:t>awarding</w:t>
      </w:r>
      <w:r>
        <w:rPr>
          <w:spacing w:val="-13"/>
          <w:sz w:val="24"/>
        </w:rPr>
        <w:t xml:space="preserve"> </w:t>
      </w:r>
      <w:r>
        <w:rPr>
          <w:sz w:val="24"/>
        </w:rPr>
        <w:t>agency</w:t>
      </w:r>
      <w:r>
        <w:rPr>
          <w:spacing w:val="-11"/>
          <w:sz w:val="24"/>
        </w:rPr>
        <w:t xml:space="preserve"> </w:t>
      </w:r>
      <w:r>
        <w:rPr>
          <w:sz w:val="24"/>
        </w:rPr>
        <w:t>including identification of any required financial and performance reports;</w:t>
      </w:r>
    </w:p>
    <w:p w14:paraId="650773F9" w14:textId="77777777" w:rsidR="003F19A0" w:rsidRDefault="00842339">
      <w:pPr>
        <w:pStyle w:val="BodyText"/>
        <w:ind w:right="118"/>
      </w:pPr>
      <w:r>
        <w:t>(4)(</w:t>
      </w:r>
      <w:proofErr w:type="spellStart"/>
      <w:r>
        <w:t>i</w:t>
      </w:r>
      <w:proofErr w:type="spellEnd"/>
      <w:r>
        <w:t>)</w:t>
      </w:r>
      <w:r>
        <w:rPr>
          <w:spacing w:val="-7"/>
        </w:rPr>
        <w:t xml:space="preserve"> </w:t>
      </w:r>
      <w:r>
        <w:t>An</w:t>
      </w:r>
      <w:r>
        <w:rPr>
          <w:spacing w:val="-9"/>
        </w:rPr>
        <w:t xml:space="preserve"> </w:t>
      </w:r>
      <w:r>
        <w:t>approved</w:t>
      </w:r>
      <w:r>
        <w:rPr>
          <w:spacing w:val="-6"/>
        </w:rPr>
        <w:t xml:space="preserve"> </w:t>
      </w:r>
      <w:r>
        <w:t>federally</w:t>
      </w:r>
      <w:r>
        <w:rPr>
          <w:spacing w:val="-8"/>
        </w:rPr>
        <w:t xml:space="preserve"> </w:t>
      </w:r>
      <w:r>
        <w:t>recognized</w:t>
      </w:r>
      <w:r>
        <w:rPr>
          <w:spacing w:val="-8"/>
        </w:rPr>
        <w:t xml:space="preserve"> </w:t>
      </w:r>
      <w:r>
        <w:t>indirect</w:t>
      </w:r>
      <w:r>
        <w:rPr>
          <w:spacing w:val="-8"/>
        </w:rPr>
        <w:t xml:space="preserve"> </w:t>
      </w:r>
      <w:r>
        <w:t>cost</w:t>
      </w:r>
      <w:r>
        <w:rPr>
          <w:spacing w:val="-8"/>
        </w:rPr>
        <w:t xml:space="preserve"> </w:t>
      </w:r>
      <w:r>
        <w:t>rate</w:t>
      </w:r>
      <w:r>
        <w:rPr>
          <w:spacing w:val="-9"/>
        </w:rPr>
        <w:t xml:space="preserve"> </w:t>
      </w:r>
      <w:r>
        <w:t>negotiated</w:t>
      </w:r>
      <w:r>
        <w:rPr>
          <w:spacing w:val="-9"/>
        </w:rPr>
        <w:t xml:space="preserve"> </w:t>
      </w:r>
      <w:r>
        <w:t>between</w:t>
      </w:r>
      <w:r>
        <w:rPr>
          <w:spacing w:val="-8"/>
        </w:rPr>
        <w:t xml:space="preserve"> </w:t>
      </w:r>
      <w:r>
        <w:t>the</w:t>
      </w:r>
      <w:r>
        <w:rPr>
          <w:spacing w:val="-9"/>
        </w:rPr>
        <w:t xml:space="preserve"> </w:t>
      </w:r>
      <w:r>
        <w:t>subrecipient</w:t>
      </w:r>
      <w:r>
        <w:rPr>
          <w:spacing w:val="-5"/>
        </w:rPr>
        <w:t xml:space="preserve"> </w:t>
      </w:r>
      <w:r>
        <w:t>and the Federal Government. If no approved rate exists, the pass-through entity must determine the appropriate rate in collaboration with the subrecipient, which is either:</w:t>
      </w:r>
    </w:p>
    <w:p w14:paraId="650773FA" w14:textId="77777777" w:rsidR="003F19A0" w:rsidRDefault="00842339">
      <w:pPr>
        <w:pStyle w:val="ListParagraph"/>
        <w:numPr>
          <w:ilvl w:val="0"/>
          <w:numId w:val="12"/>
        </w:numPr>
        <w:tabs>
          <w:tab w:val="left" w:pos="494"/>
        </w:tabs>
        <w:ind w:right="119" w:firstLine="0"/>
        <w:jc w:val="both"/>
        <w:rPr>
          <w:sz w:val="24"/>
        </w:rPr>
      </w:pPr>
      <w:r>
        <w:rPr>
          <w:sz w:val="24"/>
        </w:rPr>
        <w:t>The</w:t>
      </w:r>
      <w:r>
        <w:rPr>
          <w:spacing w:val="-1"/>
          <w:sz w:val="24"/>
        </w:rPr>
        <w:t xml:space="preserve"> </w:t>
      </w:r>
      <w:r>
        <w:rPr>
          <w:sz w:val="24"/>
        </w:rPr>
        <w:t>negotiated indirect cost rate between the pass-through entity and the</w:t>
      </w:r>
      <w:r>
        <w:rPr>
          <w:spacing w:val="-1"/>
          <w:sz w:val="24"/>
        </w:rPr>
        <w:t xml:space="preserve"> </w:t>
      </w:r>
      <w:r>
        <w:rPr>
          <w:sz w:val="24"/>
        </w:rPr>
        <w:t>subrecipient; which can be based on a prior negotiated rate between a different PTE and the same subrecipient. If basing the rate on a previously negotiated rate, the pass-through entity is not required to collect information justifying this rate, but may elect to do so;</w:t>
      </w:r>
    </w:p>
    <w:p w14:paraId="650773FB" w14:textId="77777777" w:rsidR="003F19A0" w:rsidRDefault="00842339">
      <w:pPr>
        <w:pStyle w:val="ListParagraph"/>
        <w:numPr>
          <w:ilvl w:val="0"/>
          <w:numId w:val="12"/>
        </w:numPr>
        <w:tabs>
          <w:tab w:val="left" w:pos="479"/>
        </w:tabs>
        <w:spacing w:before="1"/>
        <w:ind w:left="479" w:hanging="379"/>
        <w:jc w:val="both"/>
        <w:rPr>
          <w:sz w:val="24"/>
        </w:rPr>
      </w:pPr>
      <w:r>
        <w:rPr>
          <w:sz w:val="24"/>
        </w:rPr>
        <w:t>The</w:t>
      </w:r>
      <w:r>
        <w:rPr>
          <w:spacing w:val="-2"/>
          <w:sz w:val="24"/>
        </w:rPr>
        <w:t xml:space="preserve"> </w:t>
      </w:r>
      <w:r>
        <w:rPr>
          <w:sz w:val="24"/>
        </w:rPr>
        <w:t>de</w:t>
      </w:r>
      <w:r>
        <w:rPr>
          <w:spacing w:val="-2"/>
          <w:sz w:val="24"/>
        </w:rPr>
        <w:t xml:space="preserve"> </w:t>
      </w:r>
      <w:r>
        <w:rPr>
          <w:sz w:val="24"/>
        </w:rPr>
        <w:t>minimis indirect</w:t>
      </w:r>
      <w:r>
        <w:rPr>
          <w:spacing w:val="-1"/>
          <w:sz w:val="24"/>
        </w:rPr>
        <w:t xml:space="preserve"> </w:t>
      </w:r>
      <w:r>
        <w:rPr>
          <w:sz w:val="24"/>
        </w:rPr>
        <w:t xml:space="preserve">cost </w:t>
      </w:r>
      <w:r>
        <w:rPr>
          <w:spacing w:val="-4"/>
          <w:sz w:val="24"/>
        </w:rPr>
        <w:t>rate.</w:t>
      </w:r>
    </w:p>
    <w:p w14:paraId="650773FC" w14:textId="77777777" w:rsidR="003F19A0" w:rsidRDefault="00842339">
      <w:pPr>
        <w:pStyle w:val="BodyText"/>
        <w:ind w:right="124" w:firstLine="180"/>
      </w:pPr>
      <w:r>
        <w:t>(ii) The pass-through entity must not require use of a de minimis indirect cost rate if the subrecipient has a Federally approved rate. Subrecipients can elect to use the cost allocation method to account for indirect costs in accordance with § 200.405 (d).</w:t>
      </w:r>
    </w:p>
    <w:p w14:paraId="650773FD" w14:textId="77777777" w:rsidR="003F19A0" w:rsidRDefault="00842339">
      <w:pPr>
        <w:pStyle w:val="ListParagraph"/>
        <w:numPr>
          <w:ilvl w:val="0"/>
          <w:numId w:val="11"/>
        </w:numPr>
        <w:tabs>
          <w:tab w:val="left" w:pos="437"/>
        </w:tabs>
        <w:ind w:right="115" w:firstLine="0"/>
        <w:jc w:val="both"/>
        <w:rPr>
          <w:sz w:val="24"/>
        </w:rPr>
      </w:pPr>
      <w:r>
        <w:rPr>
          <w:sz w:val="24"/>
        </w:rPr>
        <w:t>A</w:t>
      </w:r>
      <w:r>
        <w:rPr>
          <w:spacing w:val="-3"/>
          <w:sz w:val="24"/>
        </w:rPr>
        <w:t xml:space="preserve"> </w:t>
      </w:r>
      <w:r>
        <w:rPr>
          <w:sz w:val="24"/>
        </w:rPr>
        <w:t>requirement</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subrecipient</w:t>
      </w:r>
      <w:r>
        <w:rPr>
          <w:spacing w:val="-3"/>
          <w:sz w:val="24"/>
        </w:rPr>
        <w:t xml:space="preserve"> </w:t>
      </w:r>
      <w:r>
        <w:rPr>
          <w:sz w:val="24"/>
        </w:rPr>
        <w:t>permit</w:t>
      </w:r>
      <w:r>
        <w:rPr>
          <w:spacing w:val="-3"/>
          <w:sz w:val="24"/>
        </w:rPr>
        <w:t xml:space="preserve"> </w:t>
      </w:r>
      <w:r>
        <w:rPr>
          <w:sz w:val="24"/>
        </w:rPr>
        <w:t>the</w:t>
      </w:r>
      <w:r>
        <w:rPr>
          <w:spacing w:val="-2"/>
          <w:sz w:val="24"/>
        </w:rPr>
        <w:t xml:space="preserve"> </w:t>
      </w:r>
      <w:r>
        <w:rPr>
          <w:sz w:val="24"/>
        </w:rPr>
        <w:t>pass-through</w:t>
      </w:r>
      <w:r>
        <w:rPr>
          <w:spacing w:val="-3"/>
          <w:sz w:val="24"/>
        </w:rPr>
        <w:t xml:space="preserve"> </w:t>
      </w:r>
      <w:r>
        <w:rPr>
          <w:sz w:val="24"/>
        </w:rPr>
        <w:t>entity</w:t>
      </w:r>
      <w:r>
        <w:rPr>
          <w:spacing w:val="-3"/>
          <w:sz w:val="24"/>
        </w:rPr>
        <w:t xml:space="preserve"> </w:t>
      </w:r>
      <w:r>
        <w:rPr>
          <w:sz w:val="24"/>
        </w:rPr>
        <w:t>and</w:t>
      </w:r>
      <w:r>
        <w:rPr>
          <w:spacing w:val="-3"/>
          <w:sz w:val="24"/>
        </w:rPr>
        <w:t xml:space="preserve"> </w:t>
      </w:r>
      <w:r>
        <w:rPr>
          <w:sz w:val="24"/>
        </w:rPr>
        <w:t>auditors</w:t>
      </w:r>
      <w:r>
        <w:rPr>
          <w:spacing w:val="-3"/>
          <w:sz w:val="24"/>
        </w:rPr>
        <w:t xml:space="preserve"> </w:t>
      </w:r>
      <w:r>
        <w:rPr>
          <w:sz w:val="24"/>
        </w:rPr>
        <w:t>to</w:t>
      </w:r>
      <w:r>
        <w:rPr>
          <w:spacing w:val="-3"/>
          <w:sz w:val="24"/>
        </w:rPr>
        <w:t xml:space="preserve"> </w:t>
      </w:r>
      <w:r>
        <w:rPr>
          <w:sz w:val="24"/>
        </w:rPr>
        <w:t>have</w:t>
      </w:r>
      <w:r>
        <w:rPr>
          <w:spacing w:val="-4"/>
          <w:sz w:val="24"/>
        </w:rPr>
        <w:t xml:space="preserve"> </w:t>
      </w:r>
      <w:r>
        <w:rPr>
          <w:sz w:val="24"/>
        </w:rPr>
        <w:t>access to the subrecipient's records and financial statements as necessary for the pass-through entity to meet the requirements of this part; and</w:t>
      </w:r>
    </w:p>
    <w:p w14:paraId="650773FE" w14:textId="77777777" w:rsidR="003F19A0" w:rsidRDefault="00842339">
      <w:pPr>
        <w:pStyle w:val="ListParagraph"/>
        <w:numPr>
          <w:ilvl w:val="0"/>
          <w:numId w:val="11"/>
        </w:numPr>
        <w:tabs>
          <w:tab w:val="left" w:pos="437"/>
        </w:tabs>
        <w:ind w:left="437" w:hanging="337"/>
        <w:jc w:val="both"/>
        <w:rPr>
          <w:sz w:val="24"/>
        </w:rPr>
      </w:pPr>
      <w:r>
        <w:rPr>
          <w:sz w:val="24"/>
        </w:rPr>
        <w:t>Appropriate</w:t>
      </w:r>
      <w:r>
        <w:rPr>
          <w:spacing w:val="-3"/>
          <w:sz w:val="24"/>
        </w:rPr>
        <w:t xml:space="preserve"> </w:t>
      </w:r>
      <w:r>
        <w:rPr>
          <w:sz w:val="24"/>
        </w:rPr>
        <w:t>terms</w:t>
      </w:r>
      <w:r>
        <w:rPr>
          <w:spacing w:val="-1"/>
          <w:sz w:val="24"/>
        </w:rPr>
        <w:t xml:space="preserve"> </w:t>
      </w:r>
      <w:r>
        <w:rPr>
          <w:sz w:val="24"/>
        </w:rPr>
        <w:t>and</w:t>
      </w:r>
      <w:r>
        <w:rPr>
          <w:spacing w:val="-1"/>
          <w:sz w:val="24"/>
        </w:rPr>
        <w:t xml:space="preserve"> </w:t>
      </w:r>
      <w:r>
        <w:rPr>
          <w:sz w:val="24"/>
        </w:rPr>
        <w:t>conditions</w:t>
      </w:r>
      <w:r>
        <w:rPr>
          <w:spacing w:val="-1"/>
          <w:sz w:val="24"/>
        </w:rPr>
        <w:t xml:space="preserve"> </w:t>
      </w:r>
      <w:r>
        <w:rPr>
          <w:sz w:val="24"/>
        </w:rPr>
        <w:t>concerning closeout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subaward.</w:t>
      </w:r>
    </w:p>
    <w:p w14:paraId="650773FF" w14:textId="77777777" w:rsidR="003F19A0" w:rsidRDefault="00842339">
      <w:pPr>
        <w:pStyle w:val="ListParagraph"/>
        <w:numPr>
          <w:ilvl w:val="1"/>
          <w:numId w:val="11"/>
        </w:numPr>
        <w:tabs>
          <w:tab w:val="left" w:pos="552"/>
        </w:tabs>
        <w:ind w:right="118" w:firstLine="120"/>
        <w:jc w:val="both"/>
        <w:rPr>
          <w:sz w:val="24"/>
        </w:rPr>
      </w:pPr>
      <w:r>
        <w:rPr>
          <w:sz w:val="24"/>
        </w:rPr>
        <w:t>Evaluate</w:t>
      </w:r>
      <w:r>
        <w:rPr>
          <w:spacing w:val="-10"/>
          <w:sz w:val="24"/>
        </w:rPr>
        <w:t xml:space="preserve"> </w:t>
      </w:r>
      <w:r>
        <w:rPr>
          <w:sz w:val="24"/>
        </w:rPr>
        <w:t>each</w:t>
      </w:r>
      <w:r>
        <w:rPr>
          <w:spacing w:val="-9"/>
          <w:sz w:val="24"/>
        </w:rPr>
        <w:t xml:space="preserve"> </w:t>
      </w:r>
      <w:r>
        <w:rPr>
          <w:sz w:val="24"/>
        </w:rPr>
        <w:t>subrecipient's</w:t>
      </w:r>
      <w:r>
        <w:rPr>
          <w:spacing w:val="-9"/>
          <w:sz w:val="24"/>
        </w:rPr>
        <w:t xml:space="preserve"> </w:t>
      </w:r>
      <w:r>
        <w:rPr>
          <w:sz w:val="24"/>
        </w:rPr>
        <w:t>risk</w:t>
      </w:r>
      <w:r>
        <w:rPr>
          <w:spacing w:val="-9"/>
          <w:sz w:val="24"/>
        </w:rPr>
        <w:t xml:space="preserve"> </w:t>
      </w:r>
      <w:r>
        <w:rPr>
          <w:sz w:val="24"/>
        </w:rPr>
        <w:t>of</w:t>
      </w:r>
      <w:r>
        <w:rPr>
          <w:spacing w:val="-10"/>
          <w:sz w:val="24"/>
        </w:rPr>
        <w:t xml:space="preserve"> </w:t>
      </w:r>
      <w:r>
        <w:rPr>
          <w:sz w:val="24"/>
        </w:rPr>
        <w:t>noncompliance</w:t>
      </w:r>
      <w:r>
        <w:rPr>
          <w:spacing w:val="-10"/>
          <w:sz w:val="24"/>
        </w:rPr>
        <w:t xml:space="preserve"> </w:t>
      </w:r>
      <w:r>
        <w:rPr>
          <w:sz w:val="24"/>
        </w:rPr>
        <w:t>with</w:t>
      </w:r>
      <w:r>
        <w:rPr>
          <w:spacing w:val="-9"/>
          <w:sz w:val="24"/>
        </w:rPr>
        <w:t xml:space="preserve"> </w:t>
      </w:r>
      <w:r>
        <w:rPr>
          <w:sz w:val="24"/>
        </w:rPr>
        <w:t>Federal</w:t>
      </w:r>
      <w:r>
        <w:rPr>
          <w:spacing w:val="-9"/>
          <w:sz w:val="24"/>
        </w:rPr>
        <w:t xml:space="preserve"> </w:t>
      </w:r>
      <w:r>
        <w:rPr>
          <w:sz w:val="24"/>
        </w:rPr>
        <w:t>statutes,</w:t>
      </w:r>
      <w:r>
        <w:rPr>
          <w:spacing w:val="-9"/>
          <w:sz w:val="24"/>
        </w:rPr>
        <w:t xml:space="preserve"> </w:t>
      </w:r>
      <w:r>
        <w:rPr>
          <w:sz w:val="24"/>
        </w:rPr>
        <w:t>regulations,</w:t>
      </w:r>
      <w:r>
        <w:rPr>
          <w:spacing w:val="-9"/>
          <w:sz w:val="24"/>
        </w:rPr>
        <w:t xml:space="preserve"> </w:t>
      </w:r>
      <w:r>
        <w:rPr>
          <w:sz w:val="24"/>
        </w:rPr>
        <w:t>and</w:t>
      </w:r>
      <w:r>
        <w:rPr>
          <w:spacing w:val="-9"/>
          <w:sz w:val="24"/>
        </w:rPr>
        <w:t xml:space="preserve"> </w:t>
      </w:r>
      <w:r>
        <w:rPr>
          <w:sz w:val="24"/>
        </w:rPr>
        <w:t>the terms and conditions of the subaward for purposes of determining the appropriate subrecipient monitoring</w:t>
      </w:r>
      <w:r>
        <w:rPr>
          <w:spacing w:val="-9"/>
          <w:sz w:val="24"/>
        </w:rPr>
        <w:t xml:space="preserve"> </w:t>
      </w:r>
      <w:r>
        <w:rPr>
          <w:sz w:val="24"/>
        </w:rPr>
        <w:t>described</w:t>
      </w:r>
      <w:r>
        <w:rPr>
          <w:spacing w:val="-9"/>
          <w:sz w:val="24"/>
        </w:rPr>
        <w:t xml:space="preserve"> </w:t>
      </w:r>
      <w:r>
        <w:rPr>
          <w:sz w:val="24"/>
        </w:rPr>
        <w:t>in</w:t>
      </w:r>
      <w:r>
        <w:rPr>
          <w:spacing w:val="-9"/>
          <w:sz w:val="24"/>
        </w:rPr>
        <w:t xml:space="preserve"> </w:t>
      </w:r>
      <w:r>
        <w:rPr>
          <w:sz w:val="24"/>
        </w:rPr>
        <w:t>paragraphs</w:t>
      </w:r>
      <w:r>
        <w:rPr>
          <w:spacing w:val="-9"/>
          <w:sz w:val="24"/>
        </w:rPr>
        <w:t xml:space="preserve"> </w:t>
      </w:r>
      <w:r>
        <w:rPr>
          <w:sz w:val="24"/>
        </w:rPr>
        <w:t>(d)</w:t>
      </w:r>
      <w:r>
        <w:rPr>
          <w:spacing w:val="-11"/>
          <w:sz w:val="24"/>
        </w:rPr>
        <w:t xml:space="preserve"> </w:t>
      </w:r>
      <w:r>
        <w:rPr>
          <w:sz w:val="24"/>
        </w:rPr>
        <w:t>and</w:t>
      </w:r>
      <w:r>
        <w:rPr>
          <w:spacing w:val="-9"/>
          <w:sz w:val="24"/>
        </w:rPr>
        <w:t xml:space="preserve"> </w:t>
      </w:r>
      <w:r>
        <w:rPr>
          <w:sz w:val="24"/>
        </w:rPr>
        <w:t>(e)</w:t>
      </w:r>
      <w:r>
        <w:rPr>
          <w:spacing w:val="-10"/>
          <w:sz w:val="24"/>
        </w:rPr>
        <w:t xml:space="preserve"> </w:t>
      </w:r>
      <w:r>
        <w:rPr>
          <w:sz w:val="24"/>
        </w:rPr>
        <w:t>of</w:t>
      </w:r>
      <w:r>
        <w:rPr>
          <w:spacing w:val="-10"/>
          <w:sz w:val="24"/>
        </w:rPr>
        <w:t xml:space="preserve"> </w:t>
      </w:r>
      <w:r>
        <w:rPr>
          <w:sz w:val="24"/>
        </w:rPr>
        <w:t>this</w:t>
      </w:r>
      <w:r>
        <w:rPr>
          <w:spacing w:val="-9"/>
          <w:sz w:val="24"/>
        </w:rPr>
        <w:t xml:space="preserve"> </w:t>
      </w:r>
      <w:r>
        <w:rPr>
          <w:sz w:val="24"/>
        </w:rPr>
        <w:t>section,</w:t>
      </w:r>
      <w:r>
        <w:rPr>
          <w:spacing w:val="-9"/>
          <w:sz w:val="24"/>
        </w:rPr>
        <w:t xml:space="preserve"> </w:t>
      </w:r>
      <w:r>
        <w:rPr>
          <w:sz w:val="24"/>
        </w:rPr>
        <w:t>which</w:t>
      </w:r>
      <w:r>
        <w:rPr>
          <w:spacing w:val="-9"/>
          <w:sz w:val="24"/>
        </w:rPr>
        <w:t xml:space="preserve"> </w:t>
      </w:r>
      <w:r>
        <w:rPr>
          <w:sz w:val="24"/>
        </w:rPr>
        <w:t>may</w:t>
      </w:r>
      <w:r>
        <w:rPr>
          <w:spacing w:val="-11"/>
          <w:sz w:val="24"/>
        </w:rPr>
        <w:t xml:space="preserve"> </w:t>
      </w:r>
      <w:r>
        <w:rPr>
          <w:sz w:val="24"/>
        </w:rPr>
        <w:t>include</w:t>
      </w:r>
      <w:r>
        <w:rPr>
          <w:spacing w:val="-10"/>
          <w:sz w:val="24"/>
        </w:rPr>
        <w:t xml:space="preserve"> </w:t>
      </w:r>
      <w:r>
        <w:rPr>
          <w:sz w:val="24"/>
        </w:rPr>
        <w:t>consideration</w:t>
      </w:r>
      <w:r>
        <w:rPr>
          <w:spacing w:val="-9"/>
          <w:sz w:val="24"/>
        </w:rPr>
        <w:t xml:space="preserve"> </w:t>
      </w:r>
      <w:r>
        <w:rPr>
          <w:sz w:val="24"/>
        </w:rPr>
        <w:t>of such factors as:</w:t>
      </w:r>
    </w:p>
    <w:p w14:paraId="65077400" w14:textId="77777777" w:rsidR="003F19A0" w:rsidRDefault="00842339">
      <w:pPr>
        <w:pStyle w:val="ListParagraph"/>
        <w:numPr>
          <w:ilvl w:val="0"/>
          <w:numId w:val="10"/>
        </w:numPr>
        <w:tabs>
          <w:tab w:val="left" w:pos="437"/>
        </w:tabs>
        <w:ind w:left="437" w:hanging="337"/>
        <w:jc w:val="both"/>
        <w:rPr>
          <w:sz w:val="24"/>
        </w:rPr>
      </w:pPr>
      <w:r>
        <w:rPr>
          <w:sz w:val="24"/>
        </w:rPr>
        <w:t>The</w:t>
      </w:r>
      <w:r>
        <w:rPr>
          <w:spacing w:val="-5"/>
          <w:sz w:val="24"/>
        </w:rPr>
        <w:t xml:space="preserve"> </w:t>
      </w:r>
      <w:r>
        <w:rPr>
          <w:sz w:val="24"/>
        </w:rPr>
        <w:t>subrecipient's prior</w:t>
      </w:r>
      <w:r>
        <w:rPr>
          <w:spacing w:val="-1"/>
          <w:sz w:val="24"/>
        </w:rPr>
        <w:t xml:space="preserve"> </w:t>
      </w:r>
      <w:r>
        <w:rPr>
          <w:sz w:val="24"/>
        </w:rPr>
        <w:t>experience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same</w:t>
      </w:r>
      <w:r>
        <w:rPr>
          <w:spacing w:val="-1"/>
          <w:sz w:val="24"/>
        </w:rPr>
        <w:t xml:space="preserve"> </w:t>
      </w:r>
      <w:r>
        <w:rPr>
          <w:sz w:val="24"/>
        </w:rPr>
        <w:t>or</w:t>
      </w:r>
      <w:r>
        <w:rPr>
          <w:spacing w:val="-2"/>
          <w:sz w:val="24"/>
        </w:rPr>
        <w:t xml:space="preserve"> </w:t>
      </w:r>
      <w:r>
        <w:rPr>
          <w:sz w:val="24"/>
        </w:rPr>
        <w:t xml:space="preserve">similar </w:t>
      </w:r>
      <w:r>
        <w:rPr>
          <w:spacing w:val="-2"/>
          <w:sz w:val="24"/>
        </w:rPr>
        <w:t>subawards;</w:t>
      </w:r>
    </w:p>
    <w:p w14:paraId="65077401" w14:textId="77777777" w:rsidR="003F19A0" w:rsidRDefault="00842339">
      <w:pPr>
        <w:pStyle w:val="ListParagraph"/>
        <w:numPr>
          <w:ilvl w:val="0"/>
          <w:numId w:val="10"/>
        </w:numPr>
        <w:tabs>
          <w:tab w:val="left" w:pos="430"/>
        </w:tabs>
        <w:spacing w:before="1"/>
        <w:ind w:left="100" w:right="118" w:firstLine="0"/>
        <w:jc w:val="both"/>
        <w:rPr>
          <w:sz w:val="24"/>
        </w:rPr>
      </w:pPr>
      <w:r>
        <w:rPr>
          <w:sz w:val="24"/>
        </w:rPr>
        <w:t>The</w:t>
      </w:r>
      <w:r>
        <w:rPr>
          <w:spacing w:val="-12"/>
          <w:sz w:val="24"/>
        </w:rPr>
        <w:t xml:space="preserve"> </w:t>
      </w:r>
      <w:r>
        <w:rPr>
          <w:sz w:val="24"/>
        </w:rPr>
        <w:t>results</w:t>
      </w:r>
      <w:r>
        <w:rPr>
          <w:spacing w:val="-10"/>
          <w:sz w:val="24"/>
        </w:rPr>
        <w:t xml:space="preserve"> </w:t>
      </w:r>
      <w:r>
        <w:rPr>
          <w:sz w:val="24"/>
        </w:rPr>
        <w:t>of</w:t>
      </w:r>
      <w:r>
        <w:rPr>
          <w:spacing w:val="-11"/>
          <w:sz w:val="24"/>
        </w:rPr>
        <w:t xml:space="preserve"> </w:t>
      </w:r>
      <w:r>
        <w:rPr>
          <w:sz w:val="24"/>
        </w:rPr>
        <w:t>previous</w:t>
      </w:r>
      <w:r>
        <w:rPr>
          <w:spacing w:val="-10"/>
          <w:sz w:val="24"/>
        </w:rPr>
        <w:t xml:space="preserve"> </w:t>
      </w:r>
      <w:r>
        <w:rPr>
          <w:sz w:val="24"/>
        </w:rPr>
        <w:t>audits</w:t>
      </w:r>
      <w:r>
        <w:rPr>
          <w:spacing w:val="-10"/>
          <w:sz w:val="24"/>
        </w:rPr>
        <w:t xml:space="preserve"> </w:t>
      </w:r>
      <w:proofErr w:type="gramStart"/>
      <w:r>
        <w:rPr>
          <w:sz w:val="24"/>
        </w:rPr>
        <w:t>including</w:t>
      </w:r>
      <w:proofErr w:type="gramEnd"/>
      <w:r>
        <w:rPr>
          <w:spacing w:val="-13"/>
          <w:sz w:val="24"/>
        </w:rPr>
        <w:t xml:space="preserve"> </w:t>
      </w:r>
      <w:proofErr w:type="gramStart"/>
      <w:r>
        <w:rPr>
          <w:sz w:val="24"/>
        </w:rPr>
        <w:t>whether</w:t>
      </w:r>
      <w:r>
        <w:rPr>
          <w:spacing w:val="-12"/>
          <w:sz w:val="24"/>
        </w:rPr>
        <w:t xml:space="preserve"> </w:t>
      </w:r>
      <w:r>
        <w:rPr>
          <w:sz w:val="24"/>
        </w:rPr>
        <w:t>or</w:t>
      </w:r>
      <w:r>
        <w:rPr>
          <w:spacing w:val="-11"/>
          <w:sz w:val="24"/>
        </w:rPr>
        <w:t xml:space="preserve"> </w:t>
      </w:r>
      <w:r>
        <w:rPr>
          <w:sz w:val="24"/>
        </w:rPr>
        <w:t>not</w:t>
      </w:r>
      <w:proofErr w:type="gramEnd"/>
      <w:r>
        <w:rPr>
          <w:spacing w:val="-10"/>
          <w:sz w:val="24"/>
        </w:rPr>
        <w:t xml:space="preserve"> </w:t>
      </w:r>
      <w:r>
        <w:rPr>
          <w:sz w:val="24"/>
        </w:rPr>
        <w:t>the</w:t>
      </w:r>
      <w:r>
        <w:rPr>
          <w:spacing w:val="-11"/>
          <w:sz w:val="24"/>
        </w:rPr>
        <w:t xml:space="preserve"> </w:t>
      </w:r>
      <w:r>
        <w:rPr>
          <w:sz w:val="24"/>
        </w:rPr>
        <w:t>subrecipient</w:t>
      </w:r>
      <w:r>
        <w:rPr>
          <w:spacing w:val="-10"/>
          <w:sz w:val="24"/>
        </w:rPr>
        <w:t xml:space="preserve"> </w:t>
      </w:r>
      <w:r>
        <w:rPr>
          <w:sz w:val="24"/>
        </w:rPr>
        <w:t>receives</w:t>
      </w:r>
      <w:r>
        <w:rPr>
          <w:spacing w:val="-11"/>
          <w:sz w:val="24"/>
        </w:rPr>
        <w:t xml:space="preserve"> </w:t>
      </w:r>
      <w:r>
        <w:rPr>
          <w:sz w:val="24"/>
        </w:rPr>
        <w:t>a</w:t>
      </w:r>
      <w:r>
        <w:rPr>
          <w:spacing w:val="-12"/>
          <w:sz w:val="24"/>
        </w:rPr>
        <w:t xml:space="preserve"> </w:t>
      </w:r>
      <w:r>
        <w:rPr>
          <w:sz w:val="24"/>
        </w:rPr>
        <w:t>Single</w:t>
      </w:r>
      <w:r>
        <w:rPr>
          <w:spacing w:val="-12"/>
          <w:sz w:val="24"/>
        </w:rPr>
        <w:t xml:space="preserve"> </w:t>
      </w:r>
      <w:r>
        <w:rPr>
          <w:sz w:val="24"/>
        </w:rPr>
        <w:t>Audit in accordance with Subpart F of this part, and the extent to which the same or similar subaward has been audited as a major program;</w:t>
      </w:r>
    </w:p>
    <w:p w14:paraId="65077402" w14:textId="77777777" w:rsidR="003F19A0" w:rsidRDefault="00842339">
      <w:pPr>
        <w:pStyle w:val="ListParagraph"/>
        <w:numPr>
          <w:ilvl w:val="0"/>
          <w:numId w:val="10"/>
        </w:numPr>
        <w:tabs>
          <w:tab w:val="left" w:pos="437"/>
        </w:tabs>
        <w:ind w:left="437" w:hanging="337"/>
        <w:jc w:val="both"/>
        <w:rPr>
          <w:sz w:val="24"/>
        </w:rPr>
      </w:pPr>
      <w:r>
        <w:rPr>
          <w:sz w:val="24"/>
        </w:rPr>
        <w:t>Whether</w:t>
      </w:r>
      <w:r>
        <w:rPr>
          <w:spacing w:val="-3"/>
          <w:sz w:val="24"/>
        </w:rPr>
        <w:t xml:space="preserve"> </w:t>
      </w:r>
      <w:r>
        <w:rPr>
          <w:sz w:val="24"/>
        </w:rPr>
        <w:t>the</w:t>
      </w:r>
      <w:r>
        <w:rPr>
          <w:spacing w:val="-2"/>
          <w:sz w:val="24"/>
        </w:rPr>
        <w:t xml:space="preserve"> </w:t>
      </w:r>
      <w:r>
        <w:rPr>
          <w:sz w:val="24"/>
        </w:rPr>
        <w:t>subrecipient has</w:t>
      </w:r>
      <w:r>
        <w:rPr>
          <w:spacing w:val="-1"/>
          <w:sz w:val="24"/>
        </w:rPr>
        <w:t xml:space="preserve"> </w:t>
      </w:r>
      <w:r>
        <w:rPr>
          <w:sz w:val="24"/>
        </w:rPr>
        <w:t>new personnel or new or</w:t>
      </w:r>
      <w:r>
        <w:rPr>
          <w:spacing w:val="-2"/>
          <w:sz w:val="24"/>
        </w:rPr>
        <w:t xml:space="preserve"> </w:t>
      </w:r>
      <w:r>
        <w:rPr>
          <w:sz w:val="24"/>
        </w:rPr>
        <w:t>substantially</w:t>
      </w:r>
      <w:r>
        <w:rPr>
          <w:spacing w:val="-1"/>
          <w:sz w:val="24"/>
        </w:rPr>
        <w:t xml:space="preserve"> </w:t>
      </w:r>
      <w:r>
        <w:rPr>
          <w:sz w:val="24"/>
        </w:rPr>
        <w:t xml:space="preserve">changed systems; </w:t>
      </w:r>
      <w:r>
        <w:rPr>
          <w:spacing w:val="-5"/>
          <w:sz w:val="24"/>
        </w:rPr>
        <w:t>and</w:t>
      </w:r>
    </w:p>
    <w:p w14:paraId="65077403" w14:textId="77777777" w:rsidR="003F19A0" w:rsidRDefault="003F19A0">
      <w:pPr>
        <w:jc w:val="both"/>
        <w:rPr>
          <w:sz w:val="24"/>
        </w:rPr>
        <w:sectPr w:rsidR="003F19A0">
          <w:pgSz w:w="12240" w:h="15840"/>
          <w:pgMar w:top="1360" w:right="1320" w:bottom="1940" w:left="1340" w:header="0" w:footer="1723" w:gutter="0"/>
          <w:cols w:space="720"/>
        </w:sectPr>
      </w:pPr>
    </w:p>
    <w:p w14:paraId="65077404" w14:textId="77777777" w:rsidR="003F19A0" w:rsidRDefault="00842339">
      <w:pPr>
        <w:pStyle w:val="ListParagraph"/>
        <w:numPr>
          <w:ilvl w:val="0"/>
          <w:numId w:val="10"/>
        </w:numPr>
        <w:tabs>
          <w:tab w:val="left" w:pos="456"/>
        </w:tabs>
        <w:spacing w:before="79"/>
        <w:ind w:left="100" w:right="124" w:firstLine="0"/>
        <w:jc w:val="both"/>
        <w:rPr>
          <w:sz w:val="24"/>
        </w:rPr>
      </w:pPr>
      <w:r>
        <w:rPr>
          <w:sz w:val="24"/>
        </w:rPr>
        <w:lastRenderedPageBreak/>
        <w:t>The extent and results of Federal awarding agency monitoring (e.g., if the subrecipient also receives Federal awards directly from a federal awarding agency).</w:t>
      </w:r>
    </w:p>
    <w:p w14:paraId="65077405" w14:textId="77777777" w:rsidR="003F19A0" w:rsidRDefault="00842339">
      <w:pPr>
        <w:pStyle w:val="ListParagraph"/>
        <w:numPr>
          <w:ilvl w:val="1"/>
          <w:numId w:val="11"/>
        </w:numPr>
        <w:tabs>
          <w:tab w:val="left" w:pos="408"/>
        </w:tabs>
        <w:ind w:right="121" w:firstLine="0"/>
        <w:jc w:val="both"/>
        <w:rPr>
          <w:sz w:val="24"/>
        </w:rPr>
      </w:pPr>
      <w:r>
        <w:rPr>
          <w:sz w:val="24"/>
        </w:rPr>
        <w:t>Consider</w:t>
      </w:r>
      <w:r>
        <w:rPr>
          <w:spacing w:val="-15"/>
          <w:sz w:val="24"/>
        </w:rPr>
        <w:t xml:space="preserve"> </w:t>
      </w:r>
      <w:r>
        <w:rPr>
          <w:sz w:val="24"/>
        </w:rPr>
        <w:t>imposing</w:t>
      </w:r>
      <w:r>
        <w:rPr>
          <w:spacing w:val="-15"/>
          <w:sz w:val="24"/>
        </w:rPr>
        <w:t xml:space="preserve"> </w:t>
      </w:r>
      <w:r>
        <w:rPr>
          <w:sz w:val="24"/>
        </w:rPr>
        <w:t>specific</w:t>
      </w:r>
      <w:r>
        <w:rPr>
          <w:spacing w:val="-15"/>
          <w:sz w:val="24"/>
        </w:rPr>
        <w:t xml:space="preserve"> </w:t>
      </w:r>
      <w:r>
        <w:rPr>
          <w:sz w:val="24"/>
        </w:rPr>
        <w:t>subaward</w:t>
      </w:r>
      <w:r>
        <w:rPr>
          <w:spacing w:val="-15"/>
          <w:sz w:val="24"/>
        </w:rPr>
        <w:t xml:space="preserve"> </w:t>
      </w:r>
      <w:r>
        <w:rPr>
          <w:sz w:val="24"/>
        </w:rPr>
        <w:t>conditions</w:t>
      </w:r>
      <w:r>
        <w:rPr>
          <w:spacing w:val="-15"/>
          <w:sz w:val="24"/>
        </w:rPr>
        <w:t xml:space="preserve"> </w:t>
      </w:r>
      <w:r>
        <w:rPr>
          <w:sz w:val="24"/>
        </w:rPr>
        <w:t>upon</w:t>
      </w:r>
      <w:r>
        <w:rPr>
          <w:spacing w:val="-15"/>
          <w:sz w:val="24"/>
        </w:rPr>
        <w:t xml:space="preserve"> </w:t>
      </w:r>
      <w:r>
        <w:rPr>
          <w:sz w:val="24"/>
        </w:rPr>
        <w:t>a</w:t>
      </w:r>
      <w:r>
        <w:rPr>
          <w:spacing w:val="-15"/>
          <w:sz w:val="24"/>
        </w:rPr>
        <w:t xml:space="preserve"> </w:t>
      </w:r>
      <w:r>
        <w:rPr>
          <w:sz w:val="24"/>
        </w:rPr>
        <w:t>subrecipient</w:t>
      </w:r>
      <w:r>
        <w:rPr>
          <w:spacing w:val="-15"/>
          <w:sz w:val="24"/>
        </w:rPr>
        <w:t xml:space="preserve"> </w:t>
      </w:r>
      <w:r>
        <w:rPr>
          <w:sz w:val="24"/>
        </w:rPr>
        <w:t>if</w:t>
      </w:r>
      <w:r>
        <w:rPr>
          <w:spacing w:val="-15"/>
          <w:sz w:val="24"/>
        </w:rPr>
        <w:t xml:space="preserve"> </w:t>
      </w:r>
      <w:r>
        <w:rPr>
          <w:sz w:val="24"/>
        </w:rPr>
        <w:t>appropriate</w:t>
      </w:r>
      <w:r>
        <w:rPr>
          <w:spacing w:val="-15"/>
          <w:sz w:val="24"/>
        </w:rPr>
        <w:t xml:space="preserve"> </w:t>
      </w:r>
      <w:r>
        <w:rPr>
          <w:sz w:val="24"/>
        </w:rPr>
        <w:t>as</w:t>
      </w:r>
      <w:r>
        <w:rPr>
          <w:spacing w:val="-15"/>
          <w:sz w:val="24"/>
        </w:rPr>
        <w:t xml:space="preserve"> </w:t>
      </w:r>
      <w:r>
        <w:rPr>
          <w:sz w:val="24"/>
        </w:rPr>
        <w:t>described in § 200.208.</w:t>
      </w:r>
    </w:p>
    <w:p w14:paraId="65077406" w14:textId="77777777" w:rsidR="003F19A0" w:rsidRDefault="00842339">
      <w:pPr>
        <w:pStyle w:val="ListParagraph"/>
        <w:numPr>
          <w:ilvl w:val="1"/>
          <w:numId w:val="11"/>
        </w:numPr>
        <w:tabs>
          <w:tab w:val="left" w:pos="444"/>
        </w:tabs>
        <w:ind w:right="117" w:firstLine="0"/>
        <w:jc w:val="both"/>
        <w:rPr>
          <w:sz w:val="24"/>
        </w:rPr>
      </w:pPr>
      <w:r>
        <w:rPr>
          <w:sz w:val="24"/>
        </w:rPr>
        <w:t>Monitor the activities of the subrecipient as necessary to ensure that the subaward is used for authorized</w:t>
      </w:r>
      <w:r>
        <w:rPr>
          <w:spacing w:val="-15"/>
          <w:sz w:val="24"/>
        </w:rPr>
        <w:t xml:space="preserve"> </w:t>
      </w:r>
      <w:r>
        <w:rPr>
          <w:sz w:val="24"/>
        </w:rPr>
        <w:t>purposes,</w:t>
      </w:r>
      <w:r>
        <w:rPr>
          <w:spacing w:val="-15"/>
          <w:sz w:val="24"/>
        </w:rPr>
        <w:t xml:space="preserve"> </w:t>
      </w:r>
      <w:r>
        <w:rPr>
          <w:sz w:val="24"/>
        </w:rPr>
        <w:t>in</w:t>
      </w:r>
      <w:r>
        <w:rPr>
          <w:spacing w:val="-15"/>
          <w:sz w:val="24"/>
        </w:rPr>
        <w:t xml:space="preserve"> </w:t>
      </w:r>
      <w:r>
        <w:rPr>
          <w:sz w:val="24"/>
        </w:rPr>
        <w:t>compliance</w:t>
      </w:r>
      <w:r>
        <w:rPr>
          <w:spacing w:val="-15"/>
          <w:sz w:val="24"/>
        </w:rPr>
        <w:t xml:space="preserve"> </w:t>
      </w:r>
      <w:r>
        <w:rPr>
          <w:sz w:val="24"/>
        </w:rPr>
        <w:t>with</w:t>
      </w:r>
      <w:r>
        <w:rPr>
          <w:spacing w:val="-15"/>
          <w:sz w:val="24"/>
        </w:rPr>
        <w:t xml:space="preserve"> </w:t>
      </w:r>
      <w:r>
        <w:rPr>
          <w:sz w:val="24"/>
        </w:rPr>
        <w:t>Federal</w:t>
      </w:r>
      <w:r>
        <w:rPr>
          <w:spacing w:val="-15"/>
          <w:sz w:val="24"/>
        </w:rPr>
        <w:t xml:space="preserve"> </w:t>
      </w:r>
      <w:r>
        <w:rPr>
          <w:sz w:val="24"/>
        </w:rPr>
        <w:t>statutes,</w:t>
      </w:r>
      <w:r>
        <w:rPr>
          <w:spacing w:val="-15"/>
          <w:sz w:val="24"/>
        </w:rPr>
        <w:t xml:space="preserve"> </w:t>
      </w:r>
      <w:r>
        <w:rPr>
          <w:sz w:val="24"/>
        </w:rPr>
        <w:t>regulations,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terms</w:t>
      </w:r>
      <w:r>
        <w:rPr>
          <w:spacing w:val="-15"/>
          <w:sz w:val="24"/>
        </w:rPr>
        <w:t xml:space="preserve"> </w:t>
      </w:r>
      <w:r>
        <w:rPr>
          <w:sz w:val="24"/>
        </w:rPr>
        <w:t>and</w:t>
      </w:r>
      <w:r>
        <w:rPr>
          <w:spacing w:val="-15"/>
          <w:sz w:val="24"/>
        </w:rPr>
        <w:t xml:space="preserve"> </w:t>
      </w:r>
      <w:r>
        <w:rPr>
          <w:sz w:val="24"/>
        </w:rPr>
        <w:t>conditions of the subaward; and that subaward performance goals are achieved. Pass-through entity monitoring of the subrecipient must include:</w:t>
      </w:r>
    </w:p>
    <w:p w14:paraId="65077407" w14:textId="77777777" w:rsidR="003F19A0" w:rsidRDefault="00842339">
      <w:pPr>
        <w:pStyle w:val="ListParagraph"/>
        <w:numPr>
          <w:ilvl w:val="2"/>
          <w:numId w:val="11"/>
        </w:numPr>
        <w:tabs>
          <w:tab w:val="left" w:pos="437"/>
        </w:tabs>
        <w:ind w:left="437" w:hanging="337"/>
        <w:jc w:val="both"/>
        <w:rPr>
          <w:sz w:val="24"/>
        </w:rPr>
      </w:pPr>
      <w:r>
        <w:rPr>
          <w:sz w:val="24"/>
        </w:rPr>
        <w:t>Reviewing</w:t>
      </w:r>
      <w:r>
        <w:rPr>
          <w:spacing w:val="-1"/>
          <w:sz w:val="24"/>
        </w:rPr>
        <w:t xml:space="preserve"> </w:t>
      </w:r>
      <w:r>
        <w:rPr>
          <w:sz w:val="24"/>
        </w:rPr>
        <w:t>financial</w:t>
      </w:r>
      <w:r>
        <w:rPr>
          <w:spacing w:val="-1"/>
          <w:sz w:val="24"/>
        </w:rPr>
        <w:t xml:space="preserve"> </w:t>
      </w:r>
      <w:r>
        <w:rPr>
          <w:sz w:val="24"/>
        </w:rPr>
        <w:t>and performance reports</w:t>
      </w:r>
      <w:r>
        <w:rPr>
          <w:spacing w:val="-1"/>
          <w:sz w:val="24"/>
        </w:rPr>
        <w:t xml:space="preserve"> </w:t>
      </w:r>
      <w:r>
        <w:rPr>
          <w:sz w:val="24"/>
        </w:rPr>
        <w:t>required by</w:t>
      </w:r>
      <w:r>
        <w:rPr>
          <w:spacing w:val="-1"/>
          <w:sz w:val="24"/>
        </w:rPr>
        <w:t xml:space="preserve"> </w:t>
      </w:r>
      <w:r>
        <w:rPr>
          <w:sz w:val="24"/>
        </w:rPr>
        <w:t>the</w:t>
      </w:r>
      <w:r>
        <w:rPr>
          <w:spacing w:val="-1"/>
          <w:sz w:val="24"/>
        </w:rPr>
        <w:t xml:space="preserve"> </w:t>
      </w:r>
      <w:r>
        <w:rPr>
          <w:sz w:val="24"/>
        </w:rPr>
        <w:t xml:space="preserve">pass-through </w:t>
      </w:r>
      <w:r>
        <w:rPr>
          <w:spacing w:val="-2"/>
          <w:sz w:val="24"/>
        </w:rPr>
        <w:t>entity.</w:t>
      </w:r>
    </w:p>
    <w:p w14:paraId="65077408" w14:textId="77777777" w:rsidR="003F19A0" w:rsidRDefault="00842339">
      <w:pPr>
        <w:pStyle w:val="ListParagraph"/>
        <w:numPr>
          <w:ilvl w:val="2"/>
          <w:numId w:val="11"/>
        </w:numPr>
        <w:tabs>
          <w:tab w:val="left" w:pos="466"/>
        </w:tabs>
        <w:ind w:left="100" w:right="115" w:firstLine="0"/>
        <w:jc w:val="both"/>
        <w:rPr>
          <w:sz w:val="24"/>
        </w:rPr>
      </w:pPr>
      <w:proofErr w:type="gramStart"/>
      <w:r>
        <w:rPr>
          <w:sz w:val="24"/>
        </w:rPr>
        <w:t>Following-up</w:t>
      </w:r>
      <w:proofErr w:type="gramEnd"/>
      <w:r>
        <w:rPr>
          <w:sz w:val="24"/>
        </w:rPr>
        <w:t xml:space="preserve"> and ensuring that the subrecipient takes timely and appropriate action on all deficiencies pertaining to the Federal award provided to the subrecipient from the pass-through entity detected through audits, on-site reviews, and written confirmation from the subrecipient, highlighting the status of actions planned or taken to address Single Audit findings related to the particular subaward.</w:t>
      </w:r>
    </w:p>
    <w:p w14:paraId="65077409" w14:textId="77777777" w:rsidR="003F19A0" w:rsidRDefault="00842339">
      <w:pPr>
        <w:pStyle w:val="ListParagraph"/>
        <w:numPr>
          <w:ilvl w:val="2"/>
          <w:numId w:val="11"/>
        </w:numPr>
        <w:tabs>
          <w:tab w:val="left" w:pos="466"/>
        </w:tabs>
        <w:spacing w:before="1"/>
        <w:ind w:left="100" w:right="124" w:firstLine="0"/>
        <w:jc w:val="both"/>
        <w:rPr>
          <w:sz w:val="24"/>
        </w:rPr>
      </w:pPr>
      <w:r>
        <w:rPr>
          <w:sz w:val="24"/>
        </w:rPr>
        <w:t>Issuing a management decision for applicable audit findings pertaining only to the Federal award provided to the subrecipient from the pass-through entity as required by § 200.521.</w:t>
      </w:r>
    </w:p>
    <w:p w14:paraId="6507740A" w14:textId="77777777" w:rsidR="003F19A0" w:rsidRDefault="00842339">
      <w:pPr>
        <w:pStyle w:val="ListParagraph"/>
        <w:numPr>
          <w:ilvl w:val="2"/>
          <w:numId w:val="11"/>
        </w:numPr>
        <w:tabs>
          <w:tab w:val="left" w:pos="454"/>
        </w:tabs>
        <w:ind w:left="100" w:right="117" w:firstLine="0"/>
        <w:jc w:val="both"/>
        <w:rPr>
          <w:sz w:val="24"/>
        </w:rPr>
      </w:pPr>
      <w:r>
        <w:rPr>
          <w:sz w:val="24"/>
        </w:rPr>
        <w:t>The pass-through entity is responsible for resolving audit findings specifically related to the subaward and not responsible for resolving crosscutting findings. If a subrecipient has a current Single</w:t>
      </w:r>
      <w:r>
        <w:rPr>
          <w:spacing w:val="-15"/>
          <w:sz w:val="24"/>
        </w:rPr>
        <w:t xml:space="preserve"> </w:t>
      </w:r>
      <w:r>
        <w:rPr>
          <w:sz w:val="24"/>
        </w:rPr>
        <w:t>Audit</w:t>
      </w:r>
      <w:r>
        <w:rPr>
          <w:spacing w:val="-15"/>
          <w:sz w:val="24"/>
        </w:rPr>
        <w:t xml:space="preserve"> </w:t>
      </w:r>
      <w:r>
        <w:rPr>
          <w:sz w:val="24"/>
        </w:rPr>
        <w:t>report</w:t>
      </w:r>
      <w:r>
        <w:rPr>
          <w:spacing w:val="-15"/>
          <w:sz w:val="24"/>
        </w:rPr>
        <w:t xml:space="preserve"> </w:t>
      </w:r>
      <w:r>
        <w:rPr>
          <w:sz w:val="24"/>
        </w:rPr>
        <w:t>posted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Federal</w:t>
      </w:r>
      <w:r>
        <w:rPr>
          <w:spacing w:val="-15"/>
          <w:sz w:val="24"/>
        </w:rPr>
        <w:t xml:space="preserve"> </w:t>
      </w:r>
      <w:r>
        <w:rPr>
          <w:sz w:val="24"/>
        </w:rPr>
        <w:t>Audit</w:t>
      </w:r>
      <w:r>
        <w:rPr>
          <w:spacing w:val="-15"/>
          <w:sz w:val="24"/>
        </w:rPr>
        <w:t xml:space="preserve"> </w:t>
      </w:r>
      <w:r>
        <w:rPr>
          <w:sz w:val="24"/>
        </w:rPr>
        <w:t>Clearinghouse</w:t>
      </w:r>
      <w:r>
        <w:rPr>
          <w:spacing w:val="-15"/>
          <w:sz w:val="24"/>
        </w:rPr>
        <w:t xml:space="preserve"> </w:t>
      </w:r>
      <w:r>
        <w:rPr>
          <w:sz w:val="24"/>
        </w:rPr>
        <w:t>and</w:t>
      </w:r>
      <w:r>
        <w:rPr>
          <w:spacing w:val="-15"/>
          <w:sz w:val="24"/>
        </w:rPr>
        <w:t xml:space="preserve"> </w:t>
      </w:r>
      <w:r>
        <w:rPr>
          <w:sz w:val="24"/>
        </w:rPr>
        <w:t>has</w:t>
      </w:r>
      <w:r>
        <w:rPr>
          <w:spacing w:val="-15"/>
          <w:sz w:val="24"/>
        </w:rPr>
        <w:t xml:space="preserve"> </w:t>
      </w:r>
      <w:r>
        <w:rPr>
          <w:sz w:val="24"/>
        </w:rPr>
        <w:t>not</w:t>
      </w:r>
      <w:r>
        <w:rPr>
          <w:spacing w:val="-15"/>
          <w:sz w:val="24"/>
        </w:rPr>
        <w:t xml:space="preserve"> </w:t>
      </w:r>
      <w:r>
        <w:rPr>
          <w:sz w:val="24"/>
        </w:rPr>
        <w:t>otherwise</w:t>
      </w:r>
      <w:r>
        <w:rPr>
          <w:spacing w:val="-15"/>
          <w:sz w:val="24"/>
        </w:rPr>
        <w:t xml:space="preserve"> </w:t>
      </w:r>
      <w:r>
        <w:rPr>
          <w:sz w:val="24"/>
        </w:rPr>
        <w:t>been</w:t>
      </w:r>
      <w:r>
        <w:rPr>
          <w:spacing w:val="-15"/>
          <w:sz w:val="24"/>
        </w:rPr>
        <w:t xml:space="preserve"> </w:t>
      </w:r>
      <w:r>
        <w:rPr>
          <w:sz w:val="24"/>
        </w:rPr>
        <w:t>excluded from receipt of Federal funding (e.g., has been debarred or suspended), the pass-through entity may rely on the subrecipient's cognizant audit agency or cognizant oversight agency to perform audit follow-up and make management decisions related to cross-cutting findings in accordance with</w:t>
      </w:r>
      <w:r>
        <w:rPr>
          <w:spacing w:val="-1"/>
          <w:sz w:val="24"/>
        </w:rPr>
        <w:t xml:space="preserve"> </w:t>
      </w:r>
      <w:r>
        <w:rPr>
          <w:sz w:val="24"/>
        </w:rPr>
        <w:t>§</w:t>
      </w:r>
      <w:r>
        <w:rPr>
          <w:spacing w:val="-1"/>
          <w:sz w:val="24"/>
        </w:rPr>
        <w:t xml:space="preserve"> </w:t>
      </w:r>
      <w:r>
        <w:rPr>
          <w:sz w:val="24"/>
        </w:rPr>
        <w:t>200.513 (a)(3)(vii).</w:t>
      </w:r>
      <w:r>
        <w:rPr>
          <w:spacing w:val="-2"/>
          <w:sz w:val="24"/>
        </w:rPr>
        <w:t xml:space="preserve"> </w:t>
      </w:r>
      <w:r>
        <w:rPr>
          <w:sz w:val="24"/>
        </w:rPr>
        <w:t>Such</w:t>
      </w:r>
      <w:r>
        <w:rPr>
          <w:spacing w:val="-1"/>
          <w:sz w:val="24"/>
        </w:rPr>
        <w:t xml:space="preserve"> </w:t>
      </w:r>
      <w:r>
        <w:rPr>
          <w:sz w:val="24"/>
        </w:rPr>
        <w:t>reliance</w:t>
      </w:r>
      <w:r>
        <w:rPr>
          <w:spacing w:val="-2"/>
          <w:sz w:val="24"/>
        </w:rPr>
        <w:t xml:space="preserve"> </w:t>
      </w:r>
      <w:r>
        <w:rPr>
          <w:sz w:val="24"/>
        </w:rPr>
        <w:t>does</w:t>
      </w:r>
      <w:r>
        <w:rPr>
          <w:spacing w:val="-1"/>
          <w:sz w:val="24"/>
        </w:rPr>
        <w:t xml:space="preserve"> </w:t>
      </w:r>
      <w:r>
        <w:rPr>
          <w:sz w:val="24"/>
        </w:rPr>
        <w:t>not</w:t>
      </w:r>
      <w:r>
        <w:rPr>
          <w:spacing w:val="-1"/>
          <w:sz w:val="24"/>
        </w:rPr>
        <w:t xml:space="preserve"> </w:t>
      </w:r>
      <w:r>
        <w:rPr>
          <w:sz w:val="24"/>
        </w:rPr>
        <w:t>eliminate</w:t>
      </w:r>
      <w:r>
        <w:rPr>
          <w:spacing w:val="-2"/>
          <w:sz w:val="24"/>
        </w:rPr>
        <w:t xml:space="preserve"> </w:t>
      </w:r>
      <w:r>
        <w:rPr>
          <w:sz w:val="24"/>
        </w:rPr>
        <w:t>the</w:t>
      </w:r>
      <w:r>
        <w:rPr>
          <w:spacing w:val="-2"/>
          <w:sz w:val="24"/>
        </w:rPr>
        <w:t xml:space="preserve"> </w:t>
      </w:r>
      <w:r>
        <w:rPr>
          <w:sz w:val="24"/>
        </w:rPr>
        <w:t>responsibility</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pass-through entity</w:t>
      </w:r>
      <w:r>
        <w:rPr>
          <w:spacing w:val="-8"/>
          <w:sz w:val="24"/>
        </w:rPr>
        <w:t xml:space="preserve"> </w:t>
      </w:r>
      <w:r>
        <w:rPr>
          <w:sz w:val="24"/>
        </w:rPr>
        <w:t>to</w:t>
      </w:r>
      <w:r>
        <w:rPr>
          <w:spacing w:val="-8"/>
          <w:sz w:val="24"/>
        </w:rPr>
        <w:t xml:space="preserve"> </w:t>
      </w:r>
      <w:r>
        <w:rPr>
          <w:sz w:val="24"/>
        </w:rPr>
        <w:t>issue</w:t>
      </w:r>
      <w:r>
        <w:rPr>
          <w:spacing w:val="-9"/>
          <w:sz w:val="24"/>
        </w:rPr>
        <w:t xml:space="preserve"> </w:t>
      </w:r>
      <w:r>
        <w:rPr>
          <w:sz w:val="24"/>
        </w:rPr>
        <w:t>subawards</w:t>
      </w:r>
      <w:r>
        <w:rPr>
          <w:spacing w:val="-6"/>
          <w:sz w:val="24"/>
        </w:rPr>
        <w:t xml:space="preserve"> </w:t>
      </w:r>
      <w:r>
        <w:rPr>
          <w:sz w:val="24"/>
        </w:rPr>
        <w:t>that</w:t>
      </w:r>
      <w:r>
        <w:rPr>
          <w:spacing w:val="-8"/>
          <w:sz w:val="24"/>
        </w:rPr>
        <w:t xml:space="preserve"> </w:t>
      </w:r>
      <w:r>
        <w:rPr>
          <w:sz w:val="24"/>
        </w:rPr>
        <w:t>conform</w:t>
      </w:r>
      <w:r>
        <w:rPr>
          <w:spacing w:val="-6"/>
          <w:sz w:val="24"/>
        </w:rPr>
        <w:t xml:space="preserve"> </w:t>
      </w:r>
      <w:r>
        <w:rPr>
          <w:sz w:val="24"/>
        </w:rPr>
        <w:t>to</w:t>
      </w:r>
      <w:r>
        <w:rPr>
          <w:spacing w:val="-8"/>
          <w:sz w:val="24"/>
        </w:rPr>
        <w:t xml:space="preserve"> </w:t>
      </w:r>
      <w:r>
        <w:rPr>
          <w:sz w:val="24"/>
        </w:rPr>
        <w:t>agency</w:t>
      </w:r>
      <w:r>
        <w:rPr>
          <w:spacing w:val="-6"/>
          <w:sz w:val="24"/>
        </w:rPr>
        <w:t xml:space="preserve"> </w:t>
      </w:r>
      <w:r>
        <w:rPr>
          <w:sz w:val="24"/>
        </w:rPr>
        <w:t>and</w:t>
      </w:r>
      <w:r>
        <w:rPr>
          <w:spacing w:val="-8"/>
          <w:sz w:val="24"/>
        </w:rPr>
        <w:t xml:space="preserve"> </w:t>
      </w:r>
      <w:r>
        <w:rPr>
          <w:sz w:val="24"/>
        </w:rPr>
        <w:t>award-specific</w:t>
      </w:r>
      <w:r>
        <w:rPr>
          <w:spacing w:val="-7"/>
          <w:sz w:val="24"/>
        </w:rPr>
        <w:t xml:space="preserve"> </w:t>
      </w:r>
      <w:r>
        <w:rPr>
          <w:sz w:val="24"/>
        </w:rPr>
        <w:t>requirements,</w:t>
      </w:r>
      <w:r>
        <w:rPr>
          <w:spacing w:val="-8"/>
          <w:sz w:val="24"/>
        </w:rPr>
        <w:t xml:space="preserve"> </w:t>
      </w:r>
      <w:r>
        <w:rPr>
          <w:sz w:val="24"/>
        </w:rPr>
        <w:t>to</w:t>
      </w:r>
      <w:r>
        <w:rPr>
          <w:spacing w:val="-8"/>
          <w:sz w:val="24"/>
        </w:rPr>
        <w:t xml:space="preserve"> </w:t>
      </w:r>
      <w:r>
        <w:rPr>
          <w:sz w:val="24"/>
        </w:rPr>
        <w:t>manage</w:t>
      </w:r>
      <w:r>
        <w:rPr>
          <w:spacing w:val="-7"/>
          <w:sz w:val="24"/>
        </w:rPr>
        <w:t xml:space="preserve"> </w:t>
      </w:r>
      <w:r>
        <w:rPr>
          <w:sz w:val="24"/>
        </w:rPr>
        <w:t>risk through ongoing subaward monitoring, and to monitor the status of the findings that are specifically related to the subaward.</w:t>
      </w:r>
    </w:p>
    <w:p w14:paraId="6507740B" w14:textId="77777777" w:rsidR="003F19A0" w:rsidRDefault="00842339">
      <w:pPr>
        <w:pStyle w:val="ListParagraph"/>
        <w:numPr>
          <w:ilvl w:val="1"/>
          <w:numId w:val="11"/>
        </w:numPr>
        <w:tabs>
          <w:tab w:val="left" w:pos="454"/>
        </w:tabs>
        <w:ind w:right="117" w:firstLine="0"/>
        <w:jc w:val="both"/>
        <w:rPr>
          <w:sz w:val="24"/>
        </w:rPr>
      </w:pPr>
      <w:r>
        <w:rPr>
          <w:sz w:val="24"/>
        </w:rPr>
        <w:t>Depending upon the pass-through entity's assessment of risk posed by the subrecipient (as described in paragraph (b) of this section), the following monitoring tools may be useful for the pass-through entity to ensure proper accountability and compliance with program requirements and achievement of performance goals:</w:t>
      </w:r>
    </w:p>
    <w:p w14:paraId="6507740C" w14:textId="77777777" w:rsidR="003F19A0" w:rsidRDefault="00842339">
      <w:pPr>
        <w:pStyle w:val="ListParagraph"/>
        <w:numPr>
          <w:ilvl w:val="2"/>
          <w:numId w:val="11"/>
        </w:numPr>
        <w:tabs>
          <w:tab w:val="left" w:pos="432"/>
        </w:tabs>
        <w:spacing w:before="1"/>
        <w:ind w:left="432" w:hanging="332"/>
        <w:jc w:val="both"/>
        <w:rPr>
          <w:sz w:val="24"/>
        </w:rPr>
      </w:pPr>
      <w:r>
        <w:rPr>
          <w:sz w:val="24"/>
        </w:rPr>
        <w:t>Providing</w:t>
      </w:r>
      <w:r>
        <w:rPr>
          <w:spacing w:val="-8"/>
          <w:sz w:val="24"/>
        </w:rPr>
        <w:t xml:space="preserve"> </w:t>
      </w:r>
      <w:r>
        <w:rPr>
          <w:sz w:val="24"/>
        </w:rPr>
        <w:t>subrecipients</w:t>
      </w:r>
      <w:r>
        <w:rPr>
          <w:spacing w:val="-5"/>
          <w:sz w:val="24"/>
        </w:rPr>
        <w:t xml:space="preserve"> </w:t>
      </w:r>
      <w:r>
        <w:rPr>
          <w:sz w:val="24"/>
        </w:rPr>
        <w:t>with</w:t>
      </w:r>
      <w:r>
        <w:rPr>
          <w:spacing w:val="-5"/>
          <w:sz w:val="24"/>
        </w:rPr>
        <w:t xml:space="preserve"> </w:t>
      </w:r>
      <w:r>
        <w:rPr>
          <w:sz w:val="24"/>
        </w:rPr>
        <w:t>training</w:t>
      </w:r>
      <w:r>
        <w:rPr>
          <w:spacing w:val="-6"/>
          <w:sz w:val="24"/>
        </w:rPr>
        <w:t xml:space="preserve"> </w:t>
      </w:r>
      <w:r>
        <w:rPr>
          <w:sz w:val="24"/>
        </w:rPr>
        <w:t>and</w:t>
      </w:r>
      <w:r>
        <w:rPr>
          <w:spacing w:val="-5"/>
          <w:sz w:val="24"/>
        </w:rPr>
        <w:t xml:space="preserve"> </w:t>
      </w:r>
      <w:r>
        <w:rPr>
          <w:sz w:val="24"/>
        </w:rPr>
        <w:t>technical</w:t>
      </w:r>
      <w:r>
        <w:rPr>
          <w:spacing w:val="-5"/>
          <w:sz w:val="24"/>
        </w:rPr>
        <w:t xml:space="preserve"> </w:t>
      </w:r>
      <w:r>
        <w:rPr>
          <w:sz w:val="24"/>
        </w:rPr>
        <w:t>assistance</w:t>
      </w:r>
      <w:r>
        <w:rPr>
          <w:spacing w:val="-7"/>
          <w:sz w:val="24"/>
        </w:rPr>
        <w:t xml:space="preserve"> </w:t>
      </w:r>
      <w:r>
        <w:rPr>
          <w:sz w:val="24"/>
        </w:rPr>
        <w:t>on</w:t>
      </w:r>
      <w:r>
        <w:rPr>
          <w:spacing w:val="-5"/>
          <w:sz w:val="24"/>
        </w:rPr>
        <w:t xml:space="preserve"> </w:t>
      </w:r>
      <w:r>
        <w:rPr>
          <w:sz w:val="24"/>
        </w:rPr>
        <w:t>program-related</w:t>
      </w:r>
      <w:r>
        <w:rPr>
          <w:spacing w:val="-5"/>
          <w:sz w:val="24"/>
        </w:rPr>
        <w:t xml:space="preserve"> </w:t>
      </w:r>
      <w:r>
        <w:rPr>
          <w:sz w:val="24"/>
        </w:rPr>
        <w:t>matters;</w:t>
      </w:r>
      <w:r>
        <w:rPr>
          <w:spacing w:val="-5"/>
          <w:sz w:val="24"/>
        </w:rPr>
        <w:t xml:space="preserve"> and</w:t>
      </w:r>
    </w:p>
    <w:p w14:paraId="6507740D" w14:textId="77777777" w:rsidR="003F19A0" w:rsidRDefault="00842339">
      <w:pPr>
        <w:pStyle w:val="ListParagraph"/>
        <w:numPr>
          <w:ilvl w:val="2"/>
          <w:numId w:val="11"/>
        </w:numPr>
        <w:tabs>
          <w:tab w:val="left" w:pos="437"/>
        </w:tabs>
        <w:ind w:left="437" w:hanging="337"/>
        <w:jc w:val="both"/>
        <w:rPr>
          <w:sz w:val="24"/>
        </w:rPr>
      </w:pPr>
      <w:r>
        <w:rPr>
          <w:sz w:val="24"/>
        </w:rPr>
        <w:t>Performing</w:t>
      </w:r>
      <w:r>
        <w:rPr>
          <w:spacing w:val="-3"/>
          <w:sz w:val="24"/>
        </w:rPr>
        <w:t xml:space="preserve"> </w:t>
      </w:r>
      <w:r>
        <w:rPr>
          <w:sz w:val="24"/>
        </w:rPr>
        <w:t>on-site</w:t>
      </w:r>
      <w:r>
        <w:rPr>
          <w:spacing w:val="-2"/>
          <w:sz w:val="24"/>
        </w:rPr>
        <w:t xml:space="preserve"> </w:t>
      </w:r>
      <w:r>
        <w:rPr>
          <w:sz w:val="24"/>
        </w:rPr>
        <w:t>reviews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subrecipient's</w:t>
      </w:r>
      <w:r>
        <w:rPr>
          <w:spacing w:val="-1"/>
          <w:sz w:val="24"/>
        </w:rPr>
        <w:t xml:space="preserve"> </w:t>
      </w:r>
      <w:r>
        <w:rPr>
          <w:sz w:val="24"/>
        </w:rPr>
        <w:t xml:space="preserve">program </w:t>
      </w:r>
      <w:r>
        <w:rPr>
          <w:spacing w:val="-2"/>
          <w:sz w:val="24"/>
        </w:rPr>
        <w:t>operations;</w:t>
      </w:r>
    </w:p>
    <w:p w14:paraId="6507740E" w14:textId="77777777" w:rsidR="003F19A0" w:rsidRDefault="00842339">
      <w:pPr>
        <w:pStyle w:val="ListParagraph"/>
        <w:numPr>
          <w:ilvl w:val="2"/>
          <w:numId w:val="11"/>
        </w:numPr>
        <w:tabs>
          <w:tab w:val="left" w:pos="437"/>
        </w:tabs>
        <w:ind w:left="437" w:hanging="337"/>
        <w:jc w:val="both"/>
        <w:rPr>
          <w:sz w:val="24"/>
        </w:rPr>
      </w:pPr>
      <w:r>
        <w:rPr>
          <w:sz w:val="24"/>
        </w:rPr>
        <w:t>Arranging</w:t>
      </w:r>
      <w:r>
        <w:rPr>
          <w:spacing w:val="-2"/>
          <w:sz w:val="24"/>
        </w:rPr>
        <w:t xml:space="preserve"> </w:t>
      </w:r>
      <w:r>
        <w:rPr>
          <w:sz w:val="24"/>
        </w:rPr>
        <w:t>for agreed-upon-procedures</w:t>
      </w:r>
      <w:r>
        <w:rPr>
          <w:spacing w:val="-2"/>
          <w:sz w:val="24"/>
        </w:rPr>
        <w:t xml:space="preserve"> </w:t>
      </w:r>
      <w:r>
        <w:rPr>
          <w:sz w:val="24"/>
        </w:rPr>
        <w:t>engagements</w:t>
      </w:r>
      <w:r>
        <w:rPr>
          <w:spacing w:val="-1"/>
          <w:sz w:val="24"/>
        </w:rPr>
        <w:t xml:space="preserve"> </w:t>
      </w:r>
      <w:r>
        <w:rPr>
          <w:sz w:val="24"/>
        </w:rPr>
        <w:t>as</w:t>
      </w:r>
      <w:r>
        <w:rPr>
          <w:spacing w:val="-1"/>
          <w:sz w:val="24"/>
        </w:rPr>
        <w:t xml:space="preserve"> </w:t>
      </w:r>
      <w:r>
        <w:rPr>
          <w:sz w:val="24"/>
        </w:rPr>
        <w:t>described</w:t>
      </w:r>
      <w:r>
        <w:rPr>
          <w:spacing w:val="-2"/>
          <w:sz w:val="24"/>
        </w:rPr>
        <w:t xml:space="preserve"> </w:t>
      </w:r>
      <w:r>
        <w:rPr>
          <w:sz w:val="24"/>
        </w:rPr>
        <w:t>in</w:t>
      </w:r>
      <w:r>
        <w:rPr>
          <w:spacing w:val="-1"/>
          <w:sz w:val="24"/>
        </w:rPr>
        <w:t xml:space="preserve"> </w:t>
      </w:r>
      <w:r>
        <w:rPr>
          <w:sz w:val="24"/>
        </w:rPr>
        <w:t>§</w:t>
      </w:r>
      <w:r>
        <w:rPr>
          <w:spacing w:val="-1"/>
          <w:sz w:val="24"/>
        </w:rPr>
        <w:t xml:space="preserve"> </w:t>
      </w:r>
      <w:r>
        <w:rPr>
          <w:spacing w:val="-2"/>
          <w:sz w:val="24"/>
        </w:rPr>
        <w:t>200.425.</w:t>
      </w:r>
    </w:p>
    <w:p w14:paraId="6507740F" w14:textId="77777777" w:rsidR="003F19A0" w:rsidRDefault="00842339">
      <w:pPr>
        <w:pStyle w:val="ListParagraph"/>
        <w:numPr>
          <w:ilvl w:val="1"/>
          <w:numId w:val="11"/>
        </w:numPr>
        <w:tabs>
          <w:tab w:val="left" w:pos="384"/>
        </w:tabs>
        <w:ind w:right="122" w:firstLine="0"/>
        <w:jc w:val="both"/>
        <w:rPr>
          <w:sz w:val="24"/>
        </w:rPr>
      </w:pPr>
      <w:r>
        <w:rPr>
          <w:sz w:val="24"/>
        </w:rPr>
        <w:t>Verify</w:t>
      </w:r>
      <w:r>
        <w:rPr>
          <w:spacing w:val="-15"/>
          <w:sz w:val="24"/>
        </w:rPr>
        <w:t xml:space="preserve"> </w:t>
      </w:r>
      <w:r>
        <w:rPr>
          <w:sz w:val="24"/>
        </w:rPr>
        <w:t>that</w:t>
      </w:r>
      <w:r>
        <w:rPr>
          <w:spacing w:val="-15"/>
          <w:sz w:val="24"/>
        </w:rPr>
        <w:t xml:space="preserve"> </w:t>
      </w:r>
      <w:r>
        <w:rPr>
          <w:sz w:val="24"/>
        </w:rPr>
        <w:t>every</w:t>
      </w:r>
      <w:r>
        <w:rPr>
          <w:spacing w:val="-15"/>
          <w:sz w:val="24"/>
        </w:rPr>
        <w:t xml:space="preserve"> </w:t>
      </w:r>
      <w:r>
        <w:rPr>
          <w:sz w:val="24"/>
        </w:rPr>
        <w:t>subrecipient</w:t>
      </w:r>
      <w:r>
        <w:rPr>
          <w:spacing w:val="-15"/>
          <w:sz w:val="24"/>
        </w:rPr>
        <w:t xml:space="preserve"> </w:t>
      </w:r>
      <w:r>
        <w:rPr>
          <w:sz w:val="24"/>
        </w:rPr>
        <w:t>is</w:t>
      </w:r>
      <w:r>
        <w:rPr>
          <w:spacing w:val="-15"/>
          <w:sz w:val="24"/>
        </w:rPr>
        <w:t xml:space="preserve"> </w:t>
      </w:r>
      <w:r>
        <w:rPr>
          <w:sz w:val="24"/>
        </w:rPr>
        <w:t>audited</w:t>
      </w:r>
      <w:r>
        <w:rPr>
          <w:spacing w:val="-15"/>
          <w:sz w:val="24"/>
        </w:rPr>
        <w:t xml:space="preserve"> </w:t>
      </w:r>
      <w:r>
        <w:rPr>
          <w:sz w:val="24"/>
        </w:rPr>
        <w:t>as</w:t>
      </w:r>
      <w:r>
        <w:rPr>
          <w:spacing w:val="-15"/>
          <w:sz w:val="24"/>
        </w:rPr>
        <w:t xml:space="preserve"> </w:t>
      </w:r>
      <w:r>
        <w:rPr>
          <w:sz w:val="24"/>
        </w:rPr>
        <w:t>required</w:t>
      </w:r>
      <w:r>
        <w:rPr>
          <w:spacing w:val="-14"/>
          <w:sz w:val="24"/>
        </w:rPr>
        <w:t xml:space="preserve"> </w:t>
      </w:r>
      <w:r>
        <w:rPr>
          <w:sz w:val="24"/>
        </w:rPr>
        <w:t>by</w:t>
      </w:r>
      <w:r>
        <w:rPr>
          <w:spacing w:val="-15"/>
          <w:sz w:val="24"/>
        </w:rPr>
        <w:t xml:space="preserve"> </w:t>
      </w:r>
      <w:r>
        <w:rPr>
          <w:sz w:val="24"/>
        </w:rPr>
        <w:t>Subpart</w:t>
      </w:r>
      <w:r>
        <w:rPr>
          <w:spacing w:val="-15"/>
          <w:sz w:val="24"/>
        </w:rPr>
        <w:t xml:space="preserve"> </w:t>
      </w:r>
      <w:r>
        <w:rPr>
          <w:sz w:val="24"/>
        </w:rPr>
        <w:t>F</w:t>
      </w:r>
      <w:r>
        <w:rPr>
          <w:spacing w:val="-15"/>
          <w:sz w:val="24"/>
        </w:rPr>
        <w:t xml:space="preserve"> </w:t>
      </w:r>
      <w:r>
        <w:rPr>
          <w:sz w:val="24"/>
        </w:rPr>
        <w:t>of</w:t>
      </w:r>
      <w:r>
        <w:rPr>
          <w:spacing w:val="-15"/>
          <w:sz w:val="24"/>
        </w:rPr>
        <w:t xml:space="preserve"> </w:t>
      </w:r>
      <w:r>
        <w:rPr>
          <w:sz w:val="24"/>
        </w:rPr>
        <w:t>this</w:t>
      </w:r>
      <w:r>
        <w:rPr>
          <w:spacing w:val="-15"/>
          <w:sz w:val="24"/>
        </w:rPr>
        <w:t xml:space="preserve"> </w:t>
      </w:r>
      <w:r>
        <w:rPr>
          <w:sz w:val="24"/>
        </w:rPr>
        <w:t>part</w:t>
      </w:r>
      <w:r>
        <w:rPr>
          <w:spacing w:val="-15"/>
          <w:sz w:val="24"/>
        </w:rPr>
        <w:t xml:space="preserve"> </w:t>
      </w:r>
      <w:r>
        <w:rPr>
          <w:sz w:val="24"/>
        </w:rPr>
        <w:t>when</w:t>
      </w:r>
      <w:r>
        <w:rPr>
          <w:spacing w:val="-14"/>
          <w:sz w:val="24"/>
        </w:rPr>
        <w:t xml:space="preserve"> </w:t>
      </w:r>
      <w:r>
        <w:rPr>
          <w:sz w:val="24"/>
        </w:rPr>
        <w:t>it</w:t>
      </w:r>
      <w:r>
        <w:rPr>
          <w:spacing w:val="-15"/>
          <w:sz w:val="24"/>
        </w:rPr>
        <w:t xml:space="preserve"> </w:t>
      </w:r>
      <w:r>
        <w:rPr>
          <w:sz w:val="24"/>
        </w:rPr>
        <w:t>is</w:t>
      </w:r>
      <w:r>
        <w:rPr>
          <w:spacing w:val="-15"/>
          <w:sz w:val="24"/>
        </w:rPr>
        <w:t xml:space="preserve"> </w:t>
      </w:r>
      <w:r>
        <w:rPr>
          <w:sz w:val="24"/>
        </w:rPr>
        <w:t>expected that the subrecipient's Federal awards expended during the respective fiscal year equaled or exceeded the threshold set forth in § 200.501.</w:t>
      </w:r>
    </w:p>
    <w:p w14:paraId="65077410" w14:textId="77777777" w:rsidR="003F19A0" w:rsidRDefault="00842339">
      <w:pPr>
        <w:pStyle w:val="ListParagraph"/>
        <w:numPr>
          <w:ilvl w:val="1"/>
          <w:numId w:val="11"/>
        </w:numPr>
        <w:tabs>
          <w:tab w:val="left" w:pos="444"/>
        </w:tabs>
        <w:ind w:right="116" w:firstLine="0"/>
        <w:jc w:val="both"/>
        <w:rPr>
          <w:sz w:val="24"/>
        </w:rPr>
      </w:pPr>
      <w:r>
        <w:rPr>
          <w:sz w:val="24"/>
        </w:rPr>
        <w:t>Consider whether the results of the subrecipient's audits, on-site reviews, or other monitoring indicate conditions that necessitate adjustments to the pass-through entity's own records.</w:t>
      </w:r>
    </w:p>
    <w:p w14:paraId="65077411" w14:textId="77777777" w:rsidR="003F19A0" w:rsidRDefault="00842339">
      <w:pPr>
        <w:pStyle w:val="ListParagraph"/>
        <w:numPr>
          <w:ilvl w:val="1"/>
          <w:numId w:val="11"/>
        </w:numPr>
        <w:tabs>
          <w:tab w:val="left" w:pos="480"/>
        </w:tabs>
        <w:ind w:left="480" w:hanging="380"/>
        <w:jc w:val="both"/>
        <w:rPr>
          <w:sz w:val="24"/>
        </w:rPr>
      </w:pPr>
      <w:r>
        <w:rPr>
          <w:sz w:val="24"/>
        </w:rPr>
        <w:t>Consider</w:t>
      </w:r>
      <w:r>
        <w:rPr>
          <w:spacing w:val="38"/>
          <w:sz w:val="24"/>
        </w:rPr>
        <w:t xml:space="preserve"> </w:t>
      </w:r>
      <w:r>
        <w:rPr>
          <w:sz w:val="24"/>
        </w:rPr>
        <w:t>taking</w:t>
      </w:r>
      <w:r>
        <w:rPr>
          <w:spacing w:val="41"/>
          <w:sz w:val="24"/>
        </w:rPr>
        <w:t xml:space="preserve"> </w:t>
      </w:r>
      <w:r>
        <w:rPr>
          <w:sz w:val="24"/>
        </w:rPr>
        <w:t>enforcement</w:t>
      </w:r>
      <w:r>
        <w:rPr>
          <w:spacing w:val="41"/>
          <w:sz w:val="24"/>
        </w:rPr>
        <w:t xml:space="preserve"> </w:t>
      </w:r>
      <w:r>
        <w:rPr>
          <w:sz w:val="24"/>
        </w:rPr>
        <w:t>action</w:t>
      </w:r>
      <w:r>
        <w:rPr>
          <w:spacing w:val="41"/>
          <w:sz w:val="24"/>
        </w:rPr>
        <w:t xml:space="preserve"> </w:t>
      </w:r>
      <w:r>
        <w:rPr>
          <w:sz w:val="24"/>
        </w:rPr>
        <w:t>against</w:t>
      </w:r>
      <w:r>
        <w:rPr>
          <w:spacing w:val="45"/>
          <w:sz w:val="24"/>
        </w:rPr>
        <w:t xml:space="preserve"> </w:t>
      </w:r>
      <w:r>
        <w:rPr>
          <w:sz w:val="24"/>
        </w:rPr>
        <w:t>noncompliant</w:t>
      </w:r>
      <w:r>
        <w:rPr>
          <w:spacing w:val="41"/>
          <w:sz w:val="24"/>
        </w:rPr>
        <w:t xml:space="preserve"> </w:t>
      </w:r>
      <w:r>
        <w:rPr>
          <w:sz w:val="24"/>
        </w:rPr>
        <w:t>subrecipients</w:t>
      </w:r>
      <w:r>
        <w:rPr>
          <w:spacing w:val="42"/>
          <w:sz w:val="24"/>
        </w:rPr>
        <w:t xml:space="preserve"> </w:t>
      </w:r>
      <w:r>
        <w:rPr>
          <w:sz w:val="24"/>
        </w:rPr>
        <w:t>as</w:t>
      </w:r>
      <w:r>
        <w:rPr>
          <w:spacing w:val="42"/>
          <w:sz w:val="24"/>
        </w:rPr>
        <w:t xml:space="preserve"> </w:t>
      </w:r>
      <w:r>
        <w:rPr>
          <w:sz w:val="24"/>
        </w:rPr>
        <w:t>described</w:t>
      </w:r>
      <w:r>
        <w:rPr>
          <w:spacing w:val="41"/>
          <w:sz w:val="24"/>
        </w:rPr>
        <w:t xml:space="preserve"> </w:t>
      </w:r>
      <w:r>
        <w:rPr>
          <w:sz w:val="24"/>
        </w:rPr>
        <w:t>in</w:t>
      </w:r>
      <w:r>
        <w:rPr>
          <w:spacing w:val="42"/>
          <w:sz w:val="24"/>
        </w:rPr>
        <w:t xml:space="preserve"> </w:t>
      </w:r>
      <w:r>
        <w:rPr>
          <w:spacing w:val="-10"/>
          <w:sz w:val="24"/>
        </w:rPr>
        <w:t>§</w:t>
      </w:r>
    </w:p>
    <w:p w14:paraId="65077412" w14:textId="77777777" w:rsidR="003F19A0" w:rsidRDefault="00842339">
      <w:pPr>
        <w:pStyle w:val="BodyText"/>
      </w:pPr>
      <w:r>
        <w:t>200.339</w:t>
      </w:r>
      <w:r>
        <w:rPr>
          <w:spacing w:val="-1"/>
        </w:rPr>
        <w:t xml:space="preserve"> </w:t>
      </w:r>
      <w:r>
        <w:t>of</w:t>
      </w:r>
      <w:r>
        <w:rPr>
          <w:spacing w:val="-2"/>
        </w:rPr>
        <w:t xml:space="preserve"> </w:t>
      </w:r>
      <w:r>
        <w:t>this</w:t>
      </w:r>
      <w:r>
        <w:rPr>
          <w:spacing w:val="-1"/>
        </w:rPr>
        <w:t xml:space="preserve"> </w:t>
      </w:r>
      <w:r>
        <w:t>part and</w:t>
      </w:r>
      <w:r>
        <w:rPr>
          <w:spacing w:val="-1"/>
        </w:rPr>
        <w:t xml:space="preserve"> </w:t>
      </w:r>
      <w:r>
        <w:t>in</w:t>
      </w:r>
      <w:r>
        <w:rPr>
          <w:spacing w:val="-1"/>
        </w:rPr>
        <w:t xml:space="preserve"> </w:t>
      </w:r>
      <w:r>
        <w:t xml:space="preserve">program </w:t>
      </w:r>
      <w:r>
        <w:rPr>
          <w:spacing w:val="-2"/>
        </w:rPr>
        <w:t>regulations.</w:t>
      </w:r>
    </w:p>
    <w:p w14:paraId="65077413" w14:textId="77777777" w:rsidR="003F19A0" w:rsidRDefault="003F19A0">
      <w:pPr>
        <w:pStyle w:val="BodyText"/>
        <w:spacing w:before="1"/>
        <w:ind w:left="0"/>
        <w:jc w:val="left"/>
      </w:pPr>
    </w:p>
    <w:p w14:paraId="65077414" w14:textId="77777777" w:rsidR="003F19A0" w:rsidRDefault="00842339">
      <w:pPr>
        <w:ind w:left="100"/>
        <w:rPr>
          <w:sz w:val="24"/>
        </w:rPr>
      </w:pPr>
      <w:r>
        <w:rPr>
          <w:b/>
          <w:sz w:val="24"/>
          <w:u w:val="single"/>
        </w:rPr>
        <w:t>Oversight and Monitoring of Non-Discrimination and Equal Opportunity</w:t>
      </w:r>
      <w:r>
        <w:rPr>
          <w:b/>
          <w:sz w:val="24"/>
        </w:rPr>
        <w:t xml:space="preserve">: 29 CFR § 38.51 </w:t>
      </w:r>
      <w:r>
        <w:rPr>
          <w:sz w:val="24"/>
        </w:rPr>
        <w:t>The</w:t>
      </w:r>
      <w:r>
        <w:rPr>
          <w:spacing w:val="-7"/>
          <w:sz w:val="24"/>
        </w:rPr>
        <w:t xml:space="preserve"> </w:t>
      </w:r>
      <w:r>
        <w:rPr>
          <w:sz w:val="24"/>
        </w:rPr>
        <w:t>Governor</w:t>
      </w:r>
      <w:r>
        <w:rPr>
          <w:spacing w:val="-7"/>
          <w:sz w:val="24"/>
        </w:rPr>
        <w:t xml:space="preserve"> </w:t>
      </w:r>
      <w:r>
        <w:rPr>
          <w:sz w:val="24"/>
        </w:rPr>
        <w:t>is</w:t>
      </w:r>
      <w:r>
        <w:rPr>
          <w:spacing w:val="-5"/>
          <w:sz w:val="24"/>
        </w:rPr>
        <w:t xml:space="preserve"> </w:t>
      </w:r>
      <w:r>
        <w:rPr>
          <w:sz w:val="24"/>
        </w:rPr>
        <w:t>responsible</w:t>
      </w:r>
      <w:r>
        <w:rPr>
          <w:spacing w:val="-6"/>
          <w:sz w:val="24"/>
        </w:rPr>
        <w:t xml:space="preserve"> </w:t>
      </w:r>
      <w:r>
        <w:rPr>
          <w:sz w:val="24"/>
        </w:rPr>
        <w:t>for</w:t>
      </w:r>
      <w:r>
        <w:rPr>
          <w:spacing w:val="-7"/>
          <w:sz w:val="24"/>
        </w:rPr>
        <w:t xml:space="preserve"> </w:t>
      </w:r>
      <w:r>
        <w:rPr>
          <w:sz w:val="24"/>
        </w:rPr>
        <w:t>oversight</w:t>
      </w:r>
      <w:r>
        <w:rPr>
          <w:spacing w:val="-5"/>
          <w:sz w:val="24"/>
        </w:rPr>
        <w:t xml:space="preserve"> </w:t>
      </w:r>
      <w:r>
        <w:rPr>
          <w:sz w:val="24"/>
        </w:rPr>
        <w:t>and</w:t>
      </w:r>
      <w:r>
        <w:rPr>
          <w:spacing w:val="-6"/>
          <w:sz w:val="24"/>
        </w:rPr>
        <w:t xml:space="preserve"> </w:t>
      </w:r>
      <w:r>
        <w:rPr>
          <w:sz w:val="24"/>
        </w:rPr>
        <w:t>monitoring</w:t>
      </w:r>
      <w:r>
        <w:rPr>
          <w:spacing w:val="-6"/>
          <w:sz w:val="24"/>
        </w:rPr>
        <w:t xml:space="preserve"> </w:t>
      </w:r>
      <w:r>
        <w:rPr>
          <w:sz w:val="24"/>
        </w:rPr>
        <w:t>of</w:t>
      </w:r>
      <w:r>
        <w:rPr>
          <w:spacing w:val="-7"/>
          <w:sz w:val="24"/>
        </w:rPr>
        <w:t xml:space="preserve"> </w:t>
      </w:r>
      <w:r>
        <w:rPr>
          <w:sz w:val="24"/>
        </w:rPr>
        <w:t>all</w:t>
      </w:r>
      <w:r>
        <w:rPr>
          <w:spacing w:val="-5"/>
          <w:sz w:val="24"/>
        </w:rPr>
        <w:t xml:space="preserve"> </w:t>
      </w:r>
      <w:r>
        <w:rPr>
          <w:sz w:val="24"/>
        </w:rPr>
        <w:t>WIOA</w:t>
      </w:r>
      <w:r>
        <w:rPr>
          <w:spacing w:val="-7"/>
          <w:sz w:val="24"/>
        </w:rPr>
        <w:t xml:space="preserve"> </w:t>
      </w:r>
      <w:r>
        <w:rPr>
          <w:sz w:val="24"/>
        </w:rPr>
        <w:t>Title</w:t>
      </w:r>
      <w:r>
        <w:rPr>
          <w:spacing w:val="-4"/>
          <w:sz w:val="24"/>
        </w:rPr>
        <w:t xml:space="preserve"> </w:t>
      </w:r>
      <w:r>
        <w:rPr>
          <w:sz w:val="24"/>
        </w:rPr>
        <w:t>I-financially</w:t>
      </w:r>
      <w:r>
        <w:rPr>
          <w:spacing w:val="-5"/>
          <w:sz w:val="24"/>
        </w:rPr>
        <w:t xml:space="preserve"> </w:t>
      </w:r>
      <w:r>
        <w:rPr>
          <w:sz w:val="24"/>
        </w:rPr>
        <w:t>assisted State Programs. This responsibility includes:</w:t>
      </w:r>
    </w:p>
    <w:p w14:paraId="65077415" w14:textId="77777777" w:rsidR="003F19A0" w:rsidRDefault="003F19A0">
      <w:pPr>
        <w:rPr>
          <w:sz w:val="24"/>
        </w:rPr>
        <w:sectPr w:rsidR="003F19A0">
          <w:pgSz w:w="12240" w:h="15840"/>
          <w:pgMar w:top="1360" w:right="1320" w:bottom="1940" w:left="1340" w:header="0" w:footer="1723" w:gutter="0"/>
          <w:cols w:space="720"/>
        </w:sectPr>
      </w:pPr>
    </w:p>
    <w:p w14:paraId="65077416" w14:textId="77777777" w:rsidR="003F19A0" w:rsidRDefault="00842339">
      <w:pPr>
        <w:pStyle w:val="ListParagraph"/>
        <w:numPr>
          <w:ilvl w:val="0"/>
          <w:numId w:val="9"/>
        </w:numPr>
        <w:tabs>
          <w:tab w:val="left" w:pos="437"/>
        </w:tabs>
        <w:spacing w:before="79"/>
        <w:ind w:right="119" w:firstLine="0"/>
        <w:jc w:val="both"/>
        <w:rPr>
          <w:sz w:val="24"/>
        </w:rPr>
      </w:pPr>
      <w:r>
        <w:rPr>
          <w:sz w:val="24"/>
        </w:rPr>
        <w:lastRenderedPageBreak/>
        <w:t>Ensuring compliance with the nondiscrimination and equal opportunity provisions of WIOA and</w:t>
      </w:r>
      <w:r>
        <w:rPr>
          <w:spacing w:val="-1"/>
          <w:sz w:val="24"/>
        </w:rPr>
        <w:t xml:space="preserve"> </w:t>
      </w:r>
      <w:r>
        <w:rPr>
          <w:sz w:val="24"/>
        </w:rPr>
        <w:t>this</w:t>
      </w:r>
      <w:r>
        <w:rPr>
          <w:spacing w:val="-1"/>
          <w:sz w:val="24"/>
        </w:rPr>
        <w:t xml:space="preserve"> </w:t>
      </w:r>
      <w:r>
        <w:rPr>
          <w:sz w:val="24"/>
        </w:rPr>
        <w:t>part,</w:t>
      </w:r>
      <w:r>
        <w:rPr>
          <w:spacing w:val="-2"/>
          <w:sz w:val="24"/>
        </w:rPr>
        <w:t xml:space="preserve"> </w:t>
      </w:r>
      <w:r>
        <w:rPr>
          <w:sz w:val="24"/>
        </w:rPr>
        <w:t>and</w:t>
      </w:r>
      <w:r>
        <w:rPr>
          <w:spacing w:val="-1"/>
          <w:sz w:val="24"/>
        </w:rPr>
        <w:t xml:space="preserve"> </w:t>
      </w:r>
      <w:r>
        <w:rPr>
          <w:sz w:val="24"/>
        </w:rPr>
        <w:t>negotiating,</w:t>
      </w:r>
      <w:r>
        <w:rPr>
          <w:spacing w:val="-1"/>
          <w:sz w:val="24"/>
        </w:rPr>
        <w:t xml:space="preserve"> </w:t>
      </w:r>
      <w:r>
        <w:rPr>
          <w:sz w:val="24"/>
        </w:rPr>
        <w:t>where</w:t>
      </w:r>
      <w:r>
        <w:rPr>
          <w:spacing w:val="-3"/>
          <w:sz w:val="24"/>
        </w:rPr>
        <w:t xml:space="preserve"> </w:t>
      </w:r>
      <w:r>
        <w:rPr>
          <w:sz w:val="24"/>
        </w:rPr>
        <w:t>appropriate, with</w:t>
      </w:r>
      <w:r>
        <w:rPr>
          <w:spacing w:val="-1"/>
          <w:sz w:val="24"/>
        </w:rPr>
        <w:t xml:space="preserve"> </w:t>
      </w:r>
      <w:r>
        <w:rPr>
          <w:sz w:val="24"/>
        </w:rPr>
        <w:t>a</w:t>
      </w:r>
      <w:r>
        <w:rPr>
          <w:spacing w:val="-2"/>
          <w:sz w:val="24"/>
        </w:rPr>
        <w:t xml:space="preserve"> </w:t>
      </w:r>
      <w:r>
        <w:rPr>
          <w:sz w:val="24"/>
        </w:rPr>
        <w:t>recipient</w:t>
      </w:r>
      <w:r>
        <w:rPr>
          <w:spacing w:val="-1"/>
          <w:sz w:val="24"/>
        </w:rPr>
        <w:t xml:space="preserve"> </w:t>
      </w:r>
      <w:r>
        <w:rPr>
          <w:sz w:val="24"/>
        </w:rPr>
        <w:t>to</w:t>
      </w:r>
      <w:r>
        <w:rPr>
          <w:spacing w:val="-1"/>
          <w:sz w:val="24"/>
        </w:rPr>
        <w:t xml:space="preserve"> </w:t>
      </w:r>
      <w:r>
        <w:rPr>
          <w:sz w:val="24"/>
        </w:rPr>
        <w:t>secure</w:t>
      </w:r>
      <w:r>
        <w:rPr>
          <w:spacing w:val="-1"/>
          <w:sz w:val="24"/>
        </w:rPr>
        <w:t xml:space="preserve"> </w:t>
      </w:r>
      <w:r>
        <w:rPr>
          <w:sz w:val="24"/>
        </w:rPr>
        <w:t>voluntary</w:t>
      </w:r>
      <w:r>
        <w:rPr>
          <w:spacing w:val="-2"/>
          <w:sz w:val="24"/>
        </w:rPr>
        <w:t xml:space="preserve"> </w:t>
      </w:r>
      <w:r>
        <w:rPr>
          <w:sz w:val="24"/>
        </w:rPr>
        <w:t>compliance when noncompliance is found under §38.91(b).</w:t>
      </w:r>
    </w:p>
    <w:p w14:paraId="65077417" w14:textId="77777777" w:rsidR="003F19A0" w:rsidRDefault="00842339">
      <w:pPr>
        <w:pStyle w:val="ListParagraph"/>
        <w:numPr>
          <w:ilvl w:val="0"/>
          <w:numId w:val="9"/>
        </w:numPr>
        <w:tabs>
          <w:tab w:val="left" w:pos="427"/>
        </w:tabs>
        <w:ind w:right="114" w:firstLine="0"/>
        <w:jc w:val="both"/>
        <w:rPr>
          <w:sz w:val="24"/>
        </w:rPr>
      </w:pPr>
      <w:r>
        <w:rPr>
          <w:sz w:val="24"/>
        </w:rPr>
        <w:t>Annually</w:t>
      </w:r>
      <w:r>
        <w:rPr>
          <w:spacing w:val="-13"/>
          <w:sz w:val="24"/>
        </w:rPr>
        <w:t xml:space="preserve"> </w:t>
      </w:r>
      <w:r>
        <w:rPr>
          <w:sz w:val="24"/>
        </w:rPr>
        <w:t>monitoring</w:t>
      </w:r>
      <w:r>
        <w:rPr>
          <w:spacing w:val="-10"/>
          <w:sz w:val="24"/>
        </w:rPr>
        <w:t xml:space="preserve"> </w:t>
      </w:r>
      <w:r>
        <w:rPr>
          <w:sz w:val="24"/>
        </w:rPr>
        <w:t>the</w:t>
      </w:r>
      <w:r>
        <w:rPr>
          <w:spacing w:val="-14"/>
          <w:sz w:val="24"/>
        </w:rPr>
        <w:t xml:space="preserve"> </w:t>
      </w:r>
      <w:r>
        <w:rPr>
          <w:sz w:val="24"/>
        </w:rPr>
        <w:t>compliance</w:t>
      </w:r>
      <w:r>
        <w:rPr>
          <w:spacing w:val="-14"/>
          <w:sz w:val="24"/>
        </w:rPr>
        <w:t xml:space="preserve"> </w:t>
      </w:r>
      <w:r>
        <w:rPr>
          <w:sz w:val="24"/>
        </w:rPr>
        <w:t>of</w:t>
      </w:r>
      <w:r>
        <w:rPr>
          <w:spacing w:val="-14"/>
          <w:sz w:val="24"/>
        </w:rPr>
        <w:t xml:space="preserve"> </w:t>
      </w:r>
      <w:r>
        <w:rPr>
          <w:sz w:val="24"/>
        </w:rPr>
        <w:t>recipients</w:t>
      </w:r>
      <w:r>
        <w:rPr>
          <w:spacing w:val="-12"/>
          <w:sz w:val="24"/>
        </w:rPr>
        <w:t xml:space="preserve"> </w:t>
      </w:r>
      <w:r>
        <w:rPr>
          <w:sz w:val="24"/>
        </w:rPr>
        <w:t>with</w:t>
      </w:r>
      <w:r>
        <w:rPr>
          <w:spacing w:val="-13"/>
          <w:sz w:val="24"/>
        </w:rPr>
        <w:t xml:space="preserve"> </w:t>
      </w:r>
      <w:r>
        <w:rPr>
          <w:sz w:val="24"/>
        </w:rPr>
        <w:t>WIOA</w:t>
      </w:r>
      <w:r>
        <w:rPr>
          <w:spacing w:val="-10"/>
          <w:sz w:val="24"/>
        </w:rPr>
        <w:t xml:space="preserve"> </w:t>
      </w:r>
      <w:r>
        <w:rPr>
          <w:sz w:val="24"/>
        </w:rPr>
        <w:t>Sec.</w:t>
      </w:r>
      <w:r>
        <w:rPr>
          <w:spacing w:val="-13"/>
          <w:sz w:val="24"/>
        </w:rPr>
        <w:t xml:space="preserve"> </w:t>
      </w:r>
      <w:r>
        <w:rPr>
          <w:sz w:val="24"/>
        </w:rPr>
        <w:t>188</w:t>
      </w:r>
      <w:r>
        <w:rPr>
          <w:spacing w:val="-9"/>
          <w:sz w:val="24"/>
        </w:rPr>
        <w:t xml:space="preserve"> </w:t>
      </w:r>
      <w:r>
        <w:rPr>
          <w:sz w:val="24"/>
        </w:rPr>
        <w:t>and</w:t>
      </w:r>
      <w:r>
        <w:rPr>
          <w:spacing w:val="-13"/>
          <w:sz w:val="24"/>
        </w:rPr>
        <w:t xml:space="preserve"> </w:t>
      </w:r>
      <w:r>
        <w:rPr>
          <w:sz w:val="24"/>
        </w:rPr>
        <w:t>this</w:t>
      </w:r>
      <w:r>
        <w:rPr>
          <w:spacing w:val="-13"/>
          <w:sz w:val="24"/>
        </w:rPr>
        <w:t xml:space="preserve"> </w:t>
      </w:r>
      <w:r>
        <w:rPr>
          <w:sz w:val="24"/>
        </w:rPr>
        <w:t>part,</w:t>
      </w:r>
      <w:r>
        <w:rPr>
          <w:spacing w:val="-13"/>
          <w:sz w:val="24"/>
        </w:rPr>
        <w:t xml:space="preserve"> </w:t>
      </w:r>
      <w:r>
        <w:rPr>
          <w:sz w:val="24"/>
        </w:rPr>
        <w:t>including a determination as to whether each recipient is conducting its WIOA Title I-financially assisted program or activity in a nondiscriminatory way. At a minimum, each annual monitoring review required by this paragraph must include:</w:t>
      </w:r>
    </w:p>
    <w:p w14:paraId="65077418" w14:textId="77777777" w:rsidR="003F19A0" w:rsidRDefault="00842339">
      <w:pPr>
        <w:pStyle w:val="ListParagraph"/>
        <w:numPr>
          <w:ilvl w:val="1"/>
          <w:numId w:val="9"/>
        </w:numPr>
        <w:tabs>
          <w:tab w:val="left" w:pos="470"/>
        </w:tabs>
        <w:ind w:left="470" w:hanging="370"/>
        <w:jc w:val="both"/>
        <w:rPr>
          <w:sz w:val="24"/>
        </w:rPr>
      </w:pPr>
      <w:r>
        <w:rPr>
          <w:sz w:val="24"/>
        </w:rPr>
        <w:t>A</w:t>
      </w:r>
      <w:r>
        <w:rPr>
          <w:spacing w:val="29"/>
          <w:sz w:val="24"/>
        </w:rPr>
        <w:t xml:space="preserve"> </w:t>
      </w:r>
      <w:r>
        <w:rPr>
          <w:sz w:val="24"/>
        </w:rPr>
        <w:t>statistical</w:t>
      </w:r>
      <w:r>
        <w:rPr>
          <w:spacing w:val="32"/>
          <w:sz w:val="24"/>
        </w:rPr>
        <w:t xml:space="preserve"> </w:t>
      </w:r>
      <w:r>
        <w:rPr>
          <w:sz w:val="24"/>
        </w:rPr>
        <w:t>or</w:t>
      </w:r>
      <w:r>
        <w:rPr>
          <w:spacing w:val="31"/>
          <w:sz w:val="24"/>
        </w:rPr>
        <w:t xml:space="preserve"> </w:t>
      </w:r>
      <w:r>
        <w:rPr>
          <w:sz w:val="24"/>
        </w:rPr>
        <w:t>other</w:t>
      </w:r>
      <w:r>
        <w:rPr>
          <w:spacing w:val="33"/>
          <w:sz w:val="24"/>
        </w:rPr>
        <w:t xml:space="preserve"> </w:t>
      </w:r>
      <w:r>
        <w:rPr>
          <w:sz w:val="24"/>
        </w:rPr>
        <w:t>quantifiable</w:t>
      </w:r>
      <w:r>
        <w:rPr>
          <w:spacing w:val="31"/>
          <w:sz w:val="24"/>
        </w:rPr>
        <w:t xml:space="preserve"> </w:t>
      </w:r>
      <w:r>
        <w:rPr>
          <w:sz w:val="24"/>
        </w:rPr>
        <w:t>analysis</w:t>
      </w:r>
      <w:r>
        <w:rPr>
          <w:spacing w:val="32"/>
          <w:sz w:val="24"/>
        </w:rPr>
        <w:t xml:space="preserve"> </w:t>
      </w:r>
      <w:r>
        <w:rPr>
          <w:sz w:val="24"/>
        </w:rPr>
        <w:t>of</w:t>
      </w:r>
      <w:r>
        <w:rPr>
          <w:spacing w:val="33"/>
          <w:sz w:val="24"/>
        </w:rPr>
        <w:t xml:space="preserve"> </w:t>
      </w:r>
      <w:r>
        <w:rPr>
          <w:sz w:val="24"/>
        </w:rPr>
        <w:t>records</w:t>
      </w:r>
      <w:r>
        <w:rPr>
          <w:spacing w:val="33"/>
          <w:sz w:val="24"/>
        </w:rPr>
        <w:t xml:space="preserve"> </w:t>
      </w:r>
      <w:r>
        <w:rPr>
          <w:sz w:val="24"/>
        </w:rPr>
        <w:t>and</w:t>
      </w:r>
      <w:r>
        <w:rPr>
          <w:spacing w:val="32"/>
          <w:sz w:val="24"/>
        </w:rPr>
        <w:t xml:space="preserve"> </w:t>
      </w:r>
      <w:r>
        <w:rPr>
          <w:sz w:val="24"/>
        </w:rPr>
        <w:t>data</w:t>
      </w:r>
      <w:r>
        <w:rPr>
          <w:spacing w:val="32"/>
          <w:sz w:val="24"/>
        </w:rPr>
        <w:t xml:space="preserve"> </w:t>
      </w:r>
      <w:r>
        <w:rPr>
          <w:sz w:val="24"/>
        </w:rPr>
        <w:t>kept</w:t>
      </w:r>
      <w:r>
        <w:rPr>
          <w:spacing w:val="32"/>
          <w:sz w:val="24"/>
        </w:rPr>
        <w:t xml:space="preserve"> </w:t>
      </w:r>
      <w:r>
        <w:rPr>
          <w:sz w:val="24"/>
        </w:rPr>
        <w:t>by</w:t>
      </w:r>
      <w:r>
        <w:rPr>
          <w:spacing w:val="32"/>
          <w:sz w:val="24"/>
        </w:rPr>
        <w:t xml:space="preserve"> </w:t>
      </w:r>
      <w:r>
        <w:rPr>
          <w:sz w:val="24"/>
        </w:rPr>
        <w:t>the</w:t>
      </w:r>
      <w:r>
        <w:rPr>
          <w:spacing w:val="31"/>
          <w:sz w:val="24"/>
        </w:rPr>
        <w:t xml:space="preserve"> </w:t>
      </w:r>
      <w:r>
        <w:rPr>
          <w:sz w:val="24"/>
        </w:rPr>
        <w:t>recipient</w:t>
      </w:r>
      <w:r>
        <w:rPr>
          <w:spacing w:val="32"/>
          <w:sz w:val="24"/>
        </w:rPr>
        <w:t xml:space="preserve"> </w:t>
      </w:r>
      <w:r>
        <w:rPr>
          <w:spacing w:val="-2"/>
          <w:sz w:val="24"/>
        </w:rPr>
        <w:t>under</w:t>
      </w:r>
    </w:p>
    <w:p w14:paraId="65077419" w14:textId="77777777" w:rsidR="003F19A0" w:rsidRDefault="00842339">
      <w:pPr>
        <w:pStyle w:val="BodyText"/>
        <w:ind w:right="121"/>
      </w:pPr>
      <w:r>
        <w:t>§38.41,</w:t>
      </w:r>
      <w:r>
        <w:rPr>
          <w:spacing w:val="-9"/>
        </w:rPr>
        <w:t xml:space="preserve"> </w:t>
      </w:r>
      <w:r>
        <w:t>including</w:t>
      </w:r>
      <w:r>
        <w:rPr>
          <w:spacing w:val="-9"/>
        </w:rPr>
        <w:t xml:space="preserve"> </w:t>
      </w:r>
      <w:r>
        <w:t>analyses</w:t>
      </w:r>
      <w:r>
        <w:rPr>
          <w:spacing w:val="-9"/>
        </w:rPr>
        <w:t xml:space="preserve"> </w:t>
      </w:r>
      <w:r>
        <w:t>by</w:t>
      </w:r>
      <w:r>
        <w:rPr>
          <w:spacing w:val="-7"/>
        </w:rPr>
        <w:t xml:space="preserve"> </w:t>
      </w:r>
      <w:r>
        <w:t>race/ethnicity,</w:t>
      </w:r>
      <w:r>
        <w:rPr>
          <w:spacing w:val="-9"/>
        </w:rPr>
        <w:t xml:space="preserve"> </w:t>
      </w:r>
      <w:r>
        <w:t>sex,</w:t>
      </w:r>
      <w:r>
        <w:rPr>
          <w:spacing w:val="-5"/>
        </w:rPr>
        <w:t xml:space="preserve"> </w:t>
      </w:r>
      <w:r>
        <w:t>limited</w:t>
      </w:r>
      <w:r>
        <w:rPr>
          <w:spacing w:val="-10"/>
        </w:rPr>
        <w:t xml:space="preserve"> </w:t>
      </w:r>
      <w:r>
        <w:t>English</w:t>
      </w:r>
      <w:r>
        <w:rPr>
          <w:spacing w:val="-9"/>
        </w:rPr>
        <w:t xml:space="preserve"> </w:t>
      </w:r>
      <w:r>
        <w:t>proficiency,</w:t>
      </w:r>
      <w:r>
        <w:rPr>
          <w:spacing w:val="-9"/>
        </w:rPr>
        <w:t xml:space="preserve"> </w:t>
      </w:r>
      <w:r>
        <w:t>preferred</w:t>
      </w:r>
      <w:r>
        <w:rPr>
          <w:spacing w:val="-7"/>
        </w:rPr>
        <w:t xml:space="preserve"> </w:t>
      </w:r>
      <w:r>
        <w:t>language, age, and disability status;</w:t>
      </w:r>
    </w:p>
    <w:p w14:paraId="6507741A" w14:textId="77777777" w:rsidR="003F19A0" w:rsidRDefault="00842339">
      <w:pPr>
        <w:pStyle w:val="ListParagraph"/>
        <w:numPr>
          <w:ilvl w:val="1"/>
          <w:numId w:val="9"/>
        </w:numPr>
        <w:tabs>
          <w:tab w:val="left" w:pos="439"/>
        </w:tabs>
        <w:ind w:left="100" w:right="122" w:firstLine="0"/>
        <w:jc w:val="both"/>
        <w:rPr>
          <w:sz w:val="24"/>
        </w:rPr>
      </w:pPr>
      <w:r>
        <w:rPr>
          <w:sz w:val="24"/>
        </w:rPr>
        <w:t>An</w:t>
      </w:r>
      <w:r>
        <w:rPr>
          <w:spacing w:val="-1"/>
          <w:sz w:val="24"/>
        </w:rPr>
        <w:t xml:space="preserve"> </w:t>
      </w:r>
      <w:r>
        <w:rPr>
          <w:sz w:val="24"/>
        </w:rPr>
        <w:t>investigation of</w:t>
      </w:r>
      <w:r>
        <w:rPr>
          <w:spacing w:val="-1"/>
          <w:sz w:val="24"/>
        </w:rPr>
        <w:t xml:space="preserve"> </w:t>
      </w:r>
      <w:r>
        <w:rPr>
          <w:sz w:val="24"/>
        </w:rPr>
        <w:t>any significant differences identified in paragraph (b)(1)</w:t>
      </w:r>
      <w:r>
        <w:rPr>
          <w:spacing w:val="-1"/>
          <w:sz w:val="24"/>
        </w:rPr>
        <w:t xml:space="preserve"> </w:t>
      </w:r>
      <w:r>
        <w:rPr>
          <w:sz w:val="24"/>
        </w:rPr>
        <w:t>of</w:t>
      </w:r>
      <w:r>
        <w:rPr>
          <w:spacing w:val="-1"/>
          <w:sz w:val="24"/>
        </w:rPr>
        <w:t xml:space="preserve"> </w:t>
      </w:r>
      <w:r>
        <w:rPr>
          <w:sz w:val="24"/>
        </w:rPr>
        <w:t>this section in participation in the programs, activities, or employment provided by the recipient, to determine whether these differences appear to be caused by discrimination. This investigation must be conducted through review of the recipient's records and any other appropriate means; and</w:t>
      </w:r>
    </w:p>
    <w:p w14:paraId="6507741B" w14:textId="77777777" w:rsidR="003F19A0" w:rsidRDefault="00842339">
      <w:pPr>
        <w:pStyle w:val="ListParagraph"/>
        <w:numPr>
          <w:ilvl w:val="1"/>
          <w:numId w:val="9"/>
        </w:numPr>
        <w:tabs>
          <w:tab w:val="left" w:pos="454"/>
        </w:tabs>
        <w:spacing w:before="1"/>
        <w:ind w:left="100" w:right="113" w:firstLine="0"/>
        <w:jc w:val="both"/>
        <w:rPr>
          <w:sz w:val="24"/>
        </w:rPr>
      </w:pPr>
      <w:r>
        <w:rPr>
          <w:sz w:val="24"/>
        </w:rPr>
        <w:t xml:space="preserve">An assessment to determine whether the recipient has fulfilled </w:t>
      </w:r>
      <w:proofErr w:type="gramStart"/>
      <w:r>
        <w:rPr>
          <w:sz w:val="24"/>
        </w:rPr>
        <w:t>its</w:t>
      </w:r>
      <w:proofErr w:type="gramEnd"/>
      <w:r>
        <w:rPr>
          <w:sz w:val="24"/>
        </w:rPr>
        <w:t xml:space="preserve"> administrative obligations under</w:t>
      </w:r>
      <w:r>
        <w:rPr>
          <w:spacing w:val="-9"/>
          <w:sz w:val="24"/>
        </w:rPr>
        <w:t xml:space="preserve"> </w:t>
      </w:r>
      <w:r>
        <w:rPr>
          <w:sz w:val="24"/>
        </w:rPr>
        <w:t>Sec.</w:t>
      </w:r>
      <w:r>
        <w:rPr>
          <w:spacing w:val="-8"/>
          <w:sz w:val="24"/>
        </w:rPr>
        <w:t xml:space="preserve"> </w:t>
      </w:r>
      <w:r>
        <w:rPr>
          <w:sz w:val="24"/>
        </w:rPr>
        <w:t>188</w:t>
      </w:r>
      <w:r>
        <w:rPr>
          <w:spacing w:val="-8"/>
          <w:sz w:val="24"/>
        </w:rPr>
        <w:t xml:space="preserve"> </w:t>
      </w:r>
      <w:r>
        <w:rPr>
          <w:sz w:val="24"/>
        </w:rPr>
        <w:t>of</w:t>
      </w:r>
      <w:r>
        <w:rPr>
          <w:spacing w:val="-9"/>
          <w:sz w:val="24"/>
        </w:rPr>
        <w:t xml:space="preserve"> </w:t>
      </w:r>
      <w:r>
        <w:rPr>
          <w:sz w:val="24"/>
        </w:rPr>
        <w:t>WIOA</w:t>
      </w:r>
      <w:r>
        <w:rPr>
          <w:spacing w:val="-9"/>
          <w:sz w:val="24"/>
        </w:rPr>
        <w:t xml:space="preserve"> </w:t>
      </w:r>
      <w:r>
        <w:rPr>
          <w:sz w:val="24"/>
        </w:rPr>
        <w:t>or</w:t>
      </w:r>
      <w:r>
        <w:rPr>
          <w:spacing w:val="-9"/>
          <w:sz w:val="24"/>
        </w:rPr>
        <w:t xml:space="preserve"> </w:t>
      </w:r>
      <w:r>
        <w:rPr>
          <w:sz w:val="24"/>
        </w:rPr>
        <w:t>this</w:t>
      </w:r>
      <w:r>
        <w:rPr>
          <w:spacing w:val="-8"/>
          <w:sz w:val="24"/>
        </w:rPr>
        <w:t xml:space="preserve"> </w:t>
      </w:r>
      <w:r>
        <w:rPr>
          <w:sz w:val="24"/>
        </w:rPr>
        <w:t>part</w:t>
      </w:r>
      <w:r>
        <w:rPr>
          <w:spacing w:val="-9"/>
          <w:sz w:val="24"/>
        </w:rPr>
        <w:t xml:space="preserve"> </w:t>
      </w:r>
      <w:r>
        <w:rPr>
          <w:sz w:val="24"/>
        </w:rPr>
        <w:t>(for</w:t>
      </w:r>
      <w:r>
        <w:rPr>
          <w:spacing w:val="-9"/>
          <w:sz w:val="24"/>
        </w:rPr>
        <w:t xml:space="preserve"> </w:t>
      </w:r>
      <w:r>
        <w:rPr>
          <w:sz w:val="24"/>
        </w:rPr>
        <w:t>example,</w:t>
      </w:r>
      <w:r>
        <w:rPr>
          <w:spacing w:val="-8"/>
          <w:sz w:val="24"/>
        </w:rPr>
        <w:t xml:space="preserve"> </w:t>
      </w:r>
      <w:r>
        <w:rPr>
          <w:sz w:val="24"/>
        </w:rPr>
        <w:t>recordkeeping,</w:t>
      </w:r>
      <w:r>
        <w:rPr>
          <w:spacing w:val="-8"/>
          <w:sz w:val="24"/>
        </w:rPr>
        <w:t xml:space="preserve"> </w:t>
      </w:r>
      <w:r>
        <w:rPr>
          <w:sz w:val="24"/>
        </w:rPr>
        <w:t>notice</w:t>
      </w:r>
      <w:r>
        <w:rPr>
          <w:spacing w:val="-9"/>
          <w:sz w:val="24"/>
        </w:rPr>
        <w:t xml:space="preserve"> </w:t>
      </w:r>
      <w:r>
        <w:rPr>
          <w:sz w:val="24"/>
        </w:rPr>
        <w:t>and</w:t>
      </w:r>
      <w:r>
        <w:rPr>
          <w:spacing w:val="-8"/>
          <w:sz w:val="24"/>
        </w:rPr>
        <w:t xml:space="preserve"> </w:t>
      </w:r>
      <w:r>
        <w:rPr>
          <w:sz w:val="24"/>
        </w:rPr>
        <w:t>communication)</w:t>
      </w:r>
      <w:r>
        <w:rPr>
          <w:spacing w:val="-9"/>
          <w:sz w:val="24"/>
        </w:rPr>
        <w:t xml:space="preserve"> </w:t>
      </w:r>
      <w:r>
        <w:rPr>
          <w:sz w:val="24"/>
        </w:rPr>
        <w:t>and any duties assigned to it under the Nondiscrimination Plan.</w:t>
      </w:r>
    </w:p>
    <w:p w14:paraId="6507741C" w14:textId="77777777" w:rsidR="003F19A0" w:rsidRDefault="003F19A0">
      <w:pPr>
        <w:pStyle w:val="BodyText"/>
        <w:spacing w:before="120"/>
        <w:ind w:left="0"/>
        <w:jc w:val="left"/>
      </w:pPr>
    </w:p>
    <w:p w14:paraId="6507741D" w14:textId="77777777" w:rsidR="003F19A0" w:rsidRDefault="00842339">
      <w:pPr>
        <w:pStyle w:val="Heading2"/>
        <w:ind w:right="115"/>
      </w:pPr>
      <w:r>
        <w:rPr>
          <w:u w:val="single"/>
        </w:rPr>
        <w:t>Reporting Suspected Fraud, Abuse and Criminal Conduct:</w:t>
      </w:r>
      <w:r>
        <w:t xml:space="preserve"> 20 CFR §683.620; TEGL 2-12; SCP 5.2</w:t>
      </w:r>
    </w:p>
    <w:p w14:paraId="6507741E" w14:textId="77777777" w:rsidR="003F19A0" w:rsidRDefault="00842339">
      <w:pPr>
        <w:pStyle w:val="BodyText"/>
        <w:spacing w:before="120"/>
        <w:ind w:right="117"/>
      </w:pPr>
      <w:r>
        <w:t xml:space="preserve">The detection and prevention of fraud and abuse in programs authorized by the Department of Labor (Department) are of the highest priority. Therefore, systematic procedures for reporting instances of suspected or actual fraud, abuse or criminal conduct are vital. States, local governments and grantees may become aware of actual, potential or suspected fraud; gross mismanagement or misuse or program funds; conduct violations; violations of regulations; </w:t>
      </w:r>
      <w:proofErr w:type="gramStart"/>
      <w:r>
        <w:t>and,</w:t>
      </w:r>
      <w:proofErr w:type="gramEnd"/>
      <w:r>
        <w:t xml:space="preserve"> abuse in ETA programs and operations provided by ETA grantees.</w:t>
      </w:r>
    </w:p>
    <w:p w14:paraId="6507741F" w14:textId="77777777" w:rsidR="003F19A0" w:rsidRDefault="00842339">
      <w:pPr>
        <w:pStyle w:val="BodyText"/>
        <w:spacing w:before="121"/>
        <w:ind w:right="114"/>
      </w:pPr>
      <w:r>
        <w:t>The</w:t>
      </w:r>
      <w:r>
        <w:rPr>
          <w:spacing w:val="-3"/>
        </w:rPr>
        <w:t xml:space="preserve"> </w:t>
      </w:r>
      <w:r>
        <w:t>Incident</w:t>
      </w:r>
      <w:r>
        <w:rPr>
          <w:spacing w:val="-3"/>
        </w:rPr>
        <w:t xml:space="preserve"> </w:t>
      </w:r>
      <w:r>
        <w:t>Report</w:t>
      </w:r>
      <w:r>
        <w:rPr>
          <w:spacing w:val="-3"/>
        </w:rPr>
        <w:t xml:space="preserve"> </w:t>
      </w:r>
      <w:r>
        <w:t>(IR)</w:t>
      </w:r>
      <w:r>
        <w:rPr>
          <w:spacing w:val="-2"/>
        </w:rPr>
        <w:t xml:space="preserve"> </w:t>
      </w:r>
      <w:r>
        <w:t>form,</w:t>
      </w:r>
      <w:r>
        <w:rPr>
          <w:spacing w:val="-3"/>
        </w:rPr>
        <w:t xml:space="preserve"> </w:t>
      </w:r>
      <w:r>
        <w:t>Office</w:t>
      </w:r>
      <w:r>
        <w:rPr>
          <w:spacing w:val="-4"/>
        </w:rPr>
        <w:t xml:space="preserve"> </w:t>
      </w:r>
      <w:r>
        <w:t>of</w:t>
      </w:r>
      <w:r>
        <w:rPr>
          <w:spacing w:val="-2"/>
        </w:rPr>
        <w:t xml:space="preserve"> </w:t>
      </w:r>
      <w:r>
        <w:t>Inspector</w:t>
      </w:r>
      <w:r>
        <w:rPr>
          <w:spacing w:val="-2"/>
        </w:rPr>
        <w:t xml:space="preserve"> </w:t>
      </w:r>
      <w:r>
        <w:t>General</w:t>
      </w:r>
      <w:r>
        <w:rPr>
          <w:spacing w:val="-3"/>
        </w:rPr>
        <w:t xml:space="preserve"> </w:t>
      </w:r>
      <w:r>
        <w:t>(OIG) 1-156,</w:t>
      </w:r>
      <w:r>
        <w:rPr>
          <w:spacing w:val="-3"/>
        </w:rPr>
        <w:t xml:space="preserve"> </w:t>
      </w:r>
      <w:r>
        <w:t>is</w:t>
      </w:r>
      <w:r>
        <w:rPr>
          <w:spacing w:val="-3"/>
        </w:rPr>
        <w:t xml:space="preserve"> </w:t>
      </w:r>
      <w:r>
        <w:t>the</w:t>
      </w:r>
      <w:r>
        <w:rPr>
          <w:spacing w:val="-3"/>
        </w:rPr>
        <w:t xml:space="preserve"> </w:t>
      </w:r>
      <w:r>
        <w:t>official</w:t>
      </w:r>
      <w:r>
        <w:rPr>
          <w:spacing w:val="-3"/>
        </w:rPr>
        <w:t xml:space="preserve"> </w:t>
      </w:r>
      <w:r>
        <w:t>form</w:t>
      </w:r>
      <w:r>
        <w:rPr>
          <w:spacing w:val="-3"/>
        </w:rPr>
        <w:t xml:space="preserve"> </w:t>
      </w:r>
      <w:r>
        <w:t>used within</w:t>
      </w:r>
      <w:r>
        <w:rPr>
          <w:spacing w:val="-7"/>
        </w:rPr>
        <w:t xml:space="preserve"> </w:t>
      </w:r>
      <w:r>
        <w:t>the</w:t>
      </w:r>
      <w:r>
        <w:rPr>
          <w:spacing w:val="-7"/>
        </w:rPr>
        <w:t xml:space="preserve"> </w:t>
      </w:r>
      <w:r>
        <w:t>Department</w:t>
      </w:r>
      <w:r>
        <w:rPr>
          <w:spacing w:val="-6"/>
        </w:rPr>
        <w:t xml:space="preserve"> </w:t>
      </w:r>
      <w:r>
        <w:t>for</w:t>
      </w:r>
      <w:r>
        <w:rPr>
          <w:spacing w:val="-8"/>
        </w:rPr>
        <w:t xml:space="preserve"> </w:t>
      </w:r>
      <w:r>
        <w:t>reporting</w:t>
      </w:r>
      <w:r>
        <w:rPr>
          <w:spacing w:val="-7"/>
        </w:rPr>
        <w:t xml:space="preserve"> </w:t>
      </w:r>
      <w:r>
        <w:t>allegations</w:t>
      </w:r>
      <w:r>
        <w:rPr>
          <w:spacing w:val="-7"/>
        </w:rPr>
        <w:t xml:space="preserve"> </w:t>
      </w:r>
      <w:r>
        <w:t>of</w:t>
      </w:r>
      <w:r>
        <w:rPr>
          <w:spacing w:val="-8"/>
        </w:rPr>
        <w:t xml:space="preserve"> </w:t>
      </w:r>
      <w:r>
        <w:t>criminal</w:t>
      </w:r>
      <w:r>
        <w:rPr>
          <w:spacing w:val="-6"/>
        </w:rPr>
        <w:t xml:space="preserve"> </w:t>
      </w:r>
      <w:r>
        <w:t>and</w:t>
      </w:r>
      <w:r>
        <w:rPr>
          <w:spacing w:val="-7"/>
        </w:rPr>
        <w:t xml:space="preserve"> </w:t>
      </w:r>
      <w:r>
        <w:t>other</w:t>
      </w:r>
      <w:r>
        <w:rPr>
          <w:spacing w:val="-8"/>
        </w:rPr>
        <w:t xml:space="preserve"> </w:t>
      </w:r>
      <w:r>
        <w:t>illegal</w:t>
      </w:r>
      <w:r>
        <w:rPr>
          <w:spacing w:val="-6"/>
        </w:rPr>
        <w:t xml:space="preserve"> </w:t>
      </w:r>
      <w:r>
        <w:t>or</w:t>
      </w:r>
      <w:r>
        <w:rPr>
          <w:spacing w:val="-8"/>
        </w:rPr>
        <w:t xml:space="preserve"> </w:t>
      </w:r>
      <w:r>
        <w:t>improper</w:t>
      </w:r>
      <w:r>
        <w:rPr>
          <w:spacing w:val="-3"/>
        </w:rPr>
        <w:t xml:space="preserve"> </w:t>
      </w:r>
      <w:r>
        <w:t>activities in ETA funded programs. Allegations are reported to the OIG and, within ETA, to the Office of Financial and Administrative Management (OFAM) and the Office of Regional Management. Incidents reported using the IR form may involve allegations of fraud, misfeasance, nonfeasance or malfeasance; allegations involving misapplication of funds; allegations of gross mismanagement;</w:t>
      </w:r>
      <w:r>
        <w:rPr>
          <w:spacing w:val="-15"/>
        </w:rPr>
        <w:t xml:space="preserve"> </w:t>
      </w:r>
      <w:r>
        <w:t>allegations</w:t>
      </w:r>
      <w:r>
        <w:rPr>
          <w:spacing w:val="-15"/>
        </w:rPr>
        <w:t xml:space="preserve"> </w:t>
      </w:r>
      <w:r>
        <w:t>of</w:t>
      </w:r>
      <w:r>
        <w:rPr>
          <w:spacing w:val="-15"/>
        </w:rPr>
        <w:t xml:space="preserve"> </w:t>
      </w:r>
      <w:r>
        <w:t>employee/participant</w:t>
      </w:r>
      <w:r>
        <w:rPr>
          <w:spacing w:val="-15"/>
        </w:rPr>
        <w:t xml:space="preserve"> </w:t>
      </w:r>
      <w:r>
        <w:t>misconduct;</w:t>
      </w:r>
      <w:r>
        <w:rPr>
          <w:spacing w:val="-15"/>
        </w:rPr>
        <w:t xml:space="preserve"> </w:t>
      </w:r>
      <w:proofErr w:type="gramStart"/>
      <w:r>
        <w:t>and,</w:t>
      </w:r>
      <w:proofErr w:type="gramEnd"/>
      <w:r>
        <w:rPr>
          <w:spacing w:val="-15"/>
        </w:rPr>
        <w:t xml:space="preserve"> </w:t>
      </w:r>
      <w:r>
        <w:t>other</w:t>
      </w:r>
      <w:r>
        <w:rPr>
          <w:spacing w:val="-15"/>
        </w:rPr>
        <w:t xml:space="preserve"> </w:t>
      </w:r>
      <w:r>
        <w:t>potential</w:t>
      </w:r>
      <w:r>
        <w:rPr>
          <w:spacing w:val="-15"/>
        </w:rPr>
        <w:t xml:space="preserve"> </w:t>
      </w:r>
      <w:r>
        <w:t>or</w:t>
      </w:r>
      <w:r>
        <w:rPr>
          <w:spacing w:val="-15"/>
        </w:rPr>
        <w:t xml:space="preserve"> </w:t>
      </w:r>
      <w:r>
        <w:t>suspected criminal actions.</w:t>
      </w:r>
    </w:p>
    <w:p w14:paraId="65077420" w14:textId="77777777" w:rsidR="003F19A0" w:rsidRDefault="00842339">
      <w:pPr>
        <w:pStyle w:val="BodyText"/>
        <w:spacing w:before="120"/>
        <w:ind w:right="115"/>
      </w:pPr>
      <w:r>
        <w:t xml:space="preserve">When the OIG receives an IR, they determine whether the allegations have merit and, when appropriate, conduct or arrange for an investigation and/or audit. If the OIG determines that the case does not have investigative or audit merit, the case is </w:t>
      </w:r>
      <w:proofErr w:type="gramStart"/>
      <w:r>
        <w:t>referred back</w:t>
      </w:r>
      <w:proofErr w:type="gramEnd"/>
      <w:r>
        <w:t xml:space="preserve"> to ETA for resolution.</w:t>
      </w:r>
    </w:p>
    <w:p w14:paraId="65077421" w14:textId="77777777" w:rsidR="003F19A0" w:rsidRDefault="003F19A0">
      <w:pPr>
        <w:pStyle w:val="BodyText"/>
        <w:spacing w:before="1"/>
        <w:ind w:left="0"/>
        <w:jc w:val="left"/>
      </w:pPr>
    </w:p>
    <w:p w14:paraId="65077422" w14:textId="77777777" w:rsidR="003F19A0" w:rsidRDefault="00842339">
      <w:pPr>
        <w:pStyle w:val="Heading2"/>
      </w:pPr>
      <w:r>
        <w:rPr>
          <w:u w:val="single"/>
        </w:rPr>
        <w:t>Steps</w:t>
      </w:r>
      <w:r>
        <w:rPr>
          <w:spacing w:val="-2"/>
          <w:u w:val="single"/>
        </w:rPr>
        <w:t xml:space="preserve"> </w:t>
      </w:r>
      <w:r>
        <w:rPr>
          <w:u w:val="single"/>
        </w:rPr>
        <w:t>in State</w:t>
      </w:r>
      <w:r>
        <w:rPr>
          <w:spacing w:val="-2"/>
          <w:u w:val="single"/>
        </w:rPr>
        <w:t xml:space="preserve"> </w:t>
      </w:r>
      <w:r>
        <w:rPr>
          <w:u w:val="single"/>
        </w:rPr>
        <w:t>Program and</w:t>
      </w:r>
      <w:r>
        <w:rPr>
          <w:spacing w:val="-1"/>
          <w:u w:val="single"/>
        </w:rPr>
        <w:t xml:space="preserve"> </w:t>
      </w:r>
      <w:r>
        <w:rPr>
          <w:u w:val="single"/>
        </w:rPr>
        <w:t>Fiscal Monitoring</w:t>
      </w:r>
      <w:r>
        <w:rPr>
          <w:spacing w:val="-4"/>
          <w:u w:val="single"/>
        </w:rPr>
        <w:t xml:space="preserve"> </w:t>
      </w:r>
      <w:r>
        <w:rPr>
          <w:spacing w:val="-2"/>
          <w:u w:val="single"/>
        </w:rPr>
        <w:t>Process</w:t>
      </w:r>
    </w:p>
    <w:p w14:paraId="65077423" w14:textId="77777777" w:rsidR="003F19A0" w:rsidRDefault="00842339">
      <w:pPr>
        <w:pStyle w:val="BodyText"/>
        <w:spacing w:line="276" w:lineRule="auto"/>
        <w:ind w:right="116"/>
      </w:pPr>
      <w:r>
        <w:rPr>
          <w:b/>
        </w:rPr>
        <w:t>Review</w:t>
      </w:r>
      <w:r>
        <w:rPr>
          <w:b/>
          <w:spacing w:val="-9"/>
        </w:rPr>
        <w:t xml:space="preserve"> </w:t>
      </w:r>
      <w:r>
        <w:rPr>
          <w:b/>
        </w:rPr>
        <w:t>Process:</w:t>
      </w:r>
      <w:r>
        <w:rPr>
          <w:b/>
          <w:spacing w:val="40"/>
        </w:rPr>
        <w:t xml:space="preserve"> </w:t>
      </w:r>
      <w:r>
        <w:t>The</w:t>
      </w:r>
      <w:r>
        <w:rPr>
          <w:spacing w:val="-10"/>
        </w:rPr>
        <w:t xml:space="preserve"> </w:t>
      </w:r>
      <w:r>
        <w:t>monitoring</w:t>
      </w:r>
      <w:r>
        <w:rPr>
          <w:spacing w:val="-10"/>
        </w:rPr>
        <w:t xml:space="preserve"> </w:t>
      </w:r>
      <w:r>
        <w:t>process</w:t>
      </w:r>
      <w:r>
        <w:rPr>
          <w:spacing w:val="-8"/>
        </w:rPr>
        <w:t xml:space="preserve"> </w:t>
      </w:r>
      <w:r>
        <w:t>will</w:t>
      </w:r>
      <w:r>
        <w:rPr>
          <w:spacing w:val="-10"/>
        </w:rPr>
        <w:t xml:space="preserve"> </w:t>
      </w:r>
      <w:r>
        <w:t>be</w:t>
      </w:r>
      <w:r>
        <w:rPr>
          <w:spacing w:val="-7"/>
        </w:rPr>
        <w:t xml:space="preserve"> </w:t>
      </w:r>
      <w:r>
        <w:t>conducted</w:t>
      </w:r>
      <w:r>
        <w:rPr>
          <w:spacing w:val="-9"/>
        </w:rPr>
        <w:t xml:space="preserve"> </w:t>
      </w:r>
      <w:r>
        <w:t>at</w:t>
      </w:r>
      <w:r>
        <w:rPr>
          <w:spacing w:val="-10"/>
        </w:rPr>
        <w:t xml:space="preserve"> </w:t>
      </w:r>
      <w:r>
        <w:t>least</w:t>
      </w:r>
      <w:r>
        <w:rPr>
          <w:spacing w:val="-8"/>
        </w:rPr>
        <w:t xml:space="preserve"> </w:t>
      </w:r>
      <w:r>
        <w:t>once</w:t>
      </w:r>
      <w:r>
        <w:rPr>
          <w:spacing w:val="-11"/>
        </w:rPr>
        <w:t xml:space="preserve"> </w:t>
      </w:r>
      <w:r>
        <w:t>per</w:t>
      </w:r>
      <w:r>
        <w:rPr>
          <w:spacing w:val="-9"/>
        </w:rPr>
        <w:t xml:space="preserve"> </w:t>
      </w:r>
      <w:r>
        <w:t>annum,</w:t>
      </w:r>
      <w:r>
        <w:rPr>
          <w:spacing w:val="-10"/>
        </w:rPr>
        <w:t xml:space="preserve"> </w:t>
      </w:r>
      <w:r>
        <w:t>which</w:t>
      </w:r>
      <w:r>
        <w:rPr>
          <w:spacing w:val="-9"/>
        </w:rPr>
        <w:t xml:space="preserve"> </w:t>
      </w:r>
      <w:r>
        <w:t>could be on-site and/or virtual and shall include reviews of report data, program and fiscal documents, and client case files.</w:t>
      </w:r>
      <w:r>
        <w:rPr>
          <w:spacing w:val="40"/>
        </w:rPr>
        <w:t xml:space="preserve"> </w:t>
      </w:r>
      <w:r>
        <w:t>The monitoring visits will include:</w:t>
      </w:r>
    </w:p>
    <w:p w14:paraId="65077424" w14:textId="77777777" w:rsidR="003F19A0" w:rsidRDefault="003F19A0">
      <w:pPr>
        <w:spacing w:line="276" w:lineRule="auto"/>
        <w:sectPr w:rsidR="003F19A0">
          <w:pgSz w:w="12240" w:h="15840"/>
          <w:pgMar w:top="1360" w:right="1320" w:bottom="1940" w:left="1340" w:header="0" w:footer="1723" w:gutter="0"/>
          <w:cols w:space="720"/>
        </w:sectPr>
      </w:pPr>
    </w:p>
    <w:p w14:paraId="65077425" w14:textId="77777777" w:rsidR="003F19A0" w:rsidRDefault="00842339">
      <w:pPr>
        <w:pStyle w:val="ListParagraph"/>
        <w:numPr>
          <w:ilvl w:val="0"/>
          <w:numId w:val="8"/>
        </w:numPr>
        <w:tabs>
          <w:tab w:val="left" w:pos="820"/>
        </w:tabs>
        <w:spacing w:before="81" w:line="271" w:lineRule="auto"/>
        <w:ind w:right="116"/>
        <w:rPr>
          <w:sz w:val="24"/>
        </w:rPr>
      </w:pPr>
      <w:r>
        <w:rPr>
          <w:sz w:val="24"/>
        </w:rPr>
        <w:lastRenderedPageBreak/>
        <w:t>An entrance conference prior to the monitoring – introductions, discussion of monitoring scope and purpose.</w:t>
      </w:r>
    </w:p>
    <w:p w14:paraId="65077426" w14:textId="48C280A7" w:rsidR="003F19A0" w:rsidRDefault="00842339">
      <w:pPr>
        <w:pStyle w:val="ListParagraph"/>
        <w:numPr>
          <w:ilvl w:val="0"/>
          <w:numId w:val="8"/>
        </w:numPr>
        <w:tabs>
          <w:tab w:val="left" w:pos="820"/>
        </w:tabs>
        <w:spacing w:before="9" w:line="271" w:lineRule="auto"/>
        <w:ind w:right="114"/>
        <w:rPr>
          <w:sz w:val="24"/>
        </w:rPr>
      </w:pPr>
      <w:r>
        <w:rPr>
          <w:sz w:val="24"/>
        </w:rPr>
        <w:t xml:space="preserve">Interviews with management, administrative, program, providers, and fiscal staff may be requested, as necessary and upon request by DETR </w:t>
      </w:r>
      <w:r w:rsidR="0065541A" w:rsidRPr="0065541A">
        <w:rPr>
          <w:sz w:val="24"/>
        </w:rPr>
        <w:t xml:space="preserve">Workforce Programs </w:t>
      </w:r>
      <w:r>
        <w:rPr>
          <w:sz w:val="24"/>
        </w:rPr>
        <w:t>monitors.</w:t>
      </w:r>
    </w:p>
    <w:p w14:paraId="65077427" w14:textId="77777777" w:rsidR="003F19A0" w:rsidRDefault="00842339">
      <w:pPr>
        <w:pStyle w:val="ListParagraph"/>
        <w:numPr>
          <w:ilvl w:val="0"/>
          <w:numId w:val="8"/>
        </w:numPr>
        <w:tabs>
          <w:tab w:val="left" w:pos="820"/>
        </w:tabs>
        <w:spacing w:before="6" w:line="273" w:lineRule="auto"/>
        <w:ind w:right="121"/>
        <w:rPr>
          <w:sz w:val="24"/>
        </w:rPr>
      </w:pPr>
      <w:r>
        <w:rPr>
          <w:sz w:val="24"/>
        </w:rPr>
        <w:t>Review of participant case file documentation, record keeping, workforce management information system (MIS) reporting accuracy, file maintenance, program eligibilities, internal controls, and Selective Service Registration requirements.</w:t>
      </w:r>
    </w:p>
    <w:p w14:paraId="65077428" w14:textId="77777777" w:rsidR="003F19A0" w:rsidRDefault="00842339">
      <w:pPr>
        <w:pStyle w:val="ListParagraph"/>
        <w:numPr>
          <w:ilvl w:val="0"/>
          <w:numId w:val="8"/>
        </w:numPr>
        <w:tabs>
          <w:tab w:val="left" w:pos="820"/>
        </w:tabs>
        <w:spacing w:before="5" w:line="273" w:lineRule="auto"/>
        <w:ind w:right="117"/>
        <w:rPr>
          <w:sz w:val="24"/>
        </w:rPr>
      </w:pPr>
      <w:r>
        <w:rPr>
          <w:sz w:val="24"/>
        </w:rPr>
        <w:t>An assessment of the property and entity to ensure physical/program access in non- discriminatory and equal opportunity conditions.</w:t>
      </w:r>
    </w:p>
    <w:p w14:paraId="65077429" w14:textId="77777777" w:rsidR="003F19A0" w:rsidRDefault="00842339">
      <w:pPr>
        <w:pStyle w:val="ListParagraph"/>
        <w:numPr>
          <w:ilvl w:val="0"/>
          <w:numId w:val="8"/>
        </w:numPr>
        <w:tabs>
          <w:tab w:val="left" w:pos="819"/>
        </w:tabs>
        <w:spacing w:before="3"/>
        <w:ind w:left="819" w:hanging="359"/>
        <w:rPr>
          <w:sz w:val="24"/>
        </w:rPr>
      </w:pPr>
      <w:r>
        <w:rPr>
          <w:sz w:val="24"/>
        </w:rPr>
        <w:t>An</w:t>
      </w:r>
      <w:r>
        <w:rPr>
          <w:spacing w:val="-3"/>
          <w:sz w:val="24"/>
        </w:rPr>
        <w:t xml:space="preserve"> </w:t>
      </w:r>
      <w:r>
        <w:rPr>
          <w:sz w:val="24"/>
        </w:rPr>
        <w:t>analysis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program</w:t>
      </w:r>
      <w:r>
        <w:rPr>
          <w:spacing w:val="-1"/>
          <w:sz w:val="24"/>
        </w:rPr>
        <w:t xml:space="preserve"> </w:t>
      </w:r>
      <w:r>
        <w:rPr>
          <w:sz w:val="24"/>
        </w:rPr>
        <w:t>year’s</w:t>
      </w:r>
      <w:r>
        <w:rPr>
          <w:spacing w:val="-2"/>
          <w:sz w:val="24"/>
        </w:rPr>
        <w:t xml:space="preserve"> </w:t>
      </w:r>
      <w:r>
        <w:rPr>
          <w:sz w:val="24"/>
        </w:rPr>
        <w:t>performance and</w:t>
      </w:r>
      <w:r>
        <w:rPr>
          <w:spacing w:val="-1"/>
          <w:sz w:val="24"/>
        </w:rPr>
        <w:t xml:space="preserve"> </w:t>
      </w:r>
      <w:r>
        <w:rPr>
          <w:sz w:val="24"/>
        </w:rPr>
        <w:t>annual</w:t>
      </w:r>
      <w:r>
        <w:rPr>
          <w:spacing w:val="-1"/>
          <w:sz w:val="24"/>
        </w:rPr>
        <w:t xml:space="preserve"> </w:t>
      </w:r>
      <w:r>
        <w:rPr>
          <w:sz w:val="24"/>
        </w:rPr>
        <w:t xml:space="preserve">plan </w:t>
      </w:r>
      <w:r>
        <w:rPr>
          <w:spacing w:val="-2"/>
          <w:sz w:val="24"/>
        </w:rPr>
        <w:t>outcomes.</w:t>
      </w:r>
    </w:p>
    <w:p w14:paraId="6507742A" w14:textId="77777777" w:rsidR="003F19A0" w:rsidRDefault="00842339">
      <w:pPr>
        <w:pStyle w:val="ListParagraph"/>
        <w:numPr>
          <w:ilvl w:val="0"/>
          <w:numId w:val="8"/>
        </w:numPr>
        <w:tabs>
          <w:tab w:val="left" w:pos="820"/>
        </w:tabs>
        <w:spacing w:before="40" w:line="273" w:lineRule="auto"/>
        <w:ind w:right="117"/>
        <w:rPr>
          <w:sz w:val="24"/>
        </w:rPr>
      </w:pPr>
      <w:r>
        <w:rPr>
          <w:sz w:val="24"/>
        </w:rPr>
        <w:t xml:space="preserve">May include discussions regarding the status of staffing, programs, grants, and strategic </w:t>
      </w:r>
      <w:r>
        <w:rPr>
          <w:spacing w:val="-2"/>
          <w:sz w:val="24"/>
        </w:rPr>
        <w:t>initiatives.</w:t>
      </w:r>
    </w:p>
    <w:p w14:paraId="6507742B" w14:textId="77777777" w:rsidR="003F19A0" w:rsidRDefault="00842339">
      <w:pPr>
        <w:pStyle w:val="ListParagraph"/>
        <w:numPr>
          <w:ilvl w:val="0"/>
          <w:numId w:val="8"/>
        </w:numPr>
        <w:tabs>
          <w:tab w:val="left" w:pos="820"/>
        </w:tabs>
        <w:spacing w:before="4" w:line="271" w:lineRule="auto"/>
        <w:ind w:right="117"/>
        <w:rPr>
          <w:sz w:val="24"/>
        </w:rPr>
      </w:pPr>
      <w:r>
        <w:rPr>
          <w:sz w:val="24"/>
        </w:rPr>
        <w:t>An</w:t>
      </w:r>
      <w:r>
        <w:rPr>
          <w:spacing w:val="-2"/>
          <w:sz w:val="24"/>
        </w:rPr>
        <w:t xml:space="preserve"> </w:t>
      </w:r>
      <w:r>
        <w:rPr>
          <w:sz w:val="24"/>
        </w:rPr>
        <w:t>exit</w:t>
      </w:r>
      <w:r>
        <w:rPr>
          <w:spacing w:val="-1"/>
          <w:sz w:val="24"/>
        </w:rPr>
        <w:t xml:space="preserve"> </w:t>
      </w:r>
      <w:r>
        <w:rPr>
          <w:sz w:val="24"/>
        </w:rPr>
        <w:t>conference</w:t>
      </w:r>
      <w:r>
        <w:rPr>
          <w:spacing w:val="-2"/>
          <w:sz w:val="24"/>
        </w:rPr>
        <w:t xml:space="preserve"> </w:t>
      </w:r>
      <w:r>
        <w:rPr>
          <w:sz w:val="24"/>
        </w:rPr>
        <w:t>at</w:t>
      </w:r>
      <w:r>
        <w:rPr>
          <w:spacing w:val="-1"/>
          <w:sz w:val="24"/>
        </w:rPr>
        <w:t xml:space="preserve"> </w:t>
      </w:r>
      <w:r>
        <w:rPr>
          <w:sz w:val="24"/>
        </w:rPr>
        <w:t>the end</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monitoring</w:t>
      </w:r>
      <w:r>
        <w:rPr>
          <w:spacing w:val="-1"/>
          <w:sz w:val="24"/>
        </w:rPr>
        <w:t xml:space="preserve"> </w:t>
      </w:r>
      <w:r>
        <w:rPr>
          <w:sz w:val="24"/>
        </w:rPr>
        <w:t>visit to</w:t>
      </w:r>
      <w:r>
        <w:rPr>
          <w:spacing w:val="-1"/>
          <w:sz w:val="24"/>
        </w:rPr>
        <w:t xml:space="preserve"> </w:t>
      </w:r>
      <w:r>
        <w:rPr>
          <w:sz w:val="24"/>
        </w:rPr>
        <w:t>communicate</w:t>
      </w:r>
      <w:r>
        <w:rPr>
          <w:spacing w:val="-2"/>
          <w:sz w:val="24"/>
        </w:rPr>
        <w:t xml:space="preserve"> </w:t>
      </w:r>
      <w:r>
        <w:rPr>
          <w:sz w:val="24"/>
        </w:rPr>
        <w:t>and/or</w:t>
      </w:r>
      <w:r>
        <w:rPr>
          <w:spacing w:val="-2"/>
          <w:sz w:val="24"/>
        </w:rPr>
        <w:t xml:space="preserve"> </w:t>
      </w:r>
      <w:r>
        <w:rPr>
          <w:sz w:val="24"/>
        </w:rPr>
        <w:t>clarify</w:t>
      </w:r>
      <w:r>
        <w:rPr>
          <w:spacing w:val="-2"/>
          <w:sz w:val="24"/>
        </w:rPr>
        <w:t xml:space="preserve"> </w:t>
      </w:r>
      <w:r>
        <w:rPr>
          <w:sz w:val="24"/>
        </w:rPr>
        <w:t>initial observations, best practices and/or concerns identified.</w:t>
      </w:r>
    </w:p>
    <w:p w14:paraId="6507742C" w14:textId="77777777" w:rsidR="003F19A0" w:rsidRDefault="00842339">
      <w:pPr>
        <w:pStyle w:val="BodyText"/>
        <w:spacing w:before="6" w:line="276" w:lineRule="auto"/>
        <w:ind w:right="122"/>
      </w:pPr>
      <w:r>
        <w:t>Focused program</w:t>
      </w:r>
      <w:r>
        <w:rPr>
          <w:spacing w:val="-1"/>
        </w:rPr>
        <w:t xml:space="preserve"> </w:t>
      </w:r>
      <w:r>
        <w:t>and/or fiscal</w:t>
      </w:r>
      <w:r>
        <w:rPr>
          <w:spacing w:val="-1"/>
        </w:rPr>
        <w:t xml:space="preserve"> </w:t>
      </w:r>
      <w:r>
        <w:t>reviews</w:t>
      </w:r>
      <w:r>
        <w:rPr>
          <w:spacing w:val="-2"/>
        </w:rPr>
        <w:t xml:space="preserve"> </w:t>
      </w:r>
      <w:r>
        <w:t>may</w:t>
      </w:r>
      <w:r>
        <w:rPr>
          <w:spacing w:val="-2"/>
        </w:rPr>
        <w:t xml:space="preserve"> </w:t>
      </w:r>
      <w:r>
        <w:t>be</w:t>
      </w:r>
      <w:r>
        <w:rPr>
          <w:spacing w:val="-2"/>
        </w:rPr>
        <w:t xml:space="preserve"> </w:t>
      </w:r>
      <w:r>
        <w:t>conducted</w:t>
      </w:r>
      <w:r>
        <w:rPr>
          <w:spacing w:val="-2"/>
        </w:rPr>
        <w:t xml:space="preserve"> </w:t>
      </w:r>
      <w:r>
        <w:t>for</w:t>
      </w:r>
      <w:r>
        <w:rPr>
          <w:spacing w:val="-1"/>
        </w:rPr>
        <w:t xml:space="preserve"> </w:t>
      </w:r>
      <w:r>
        <w:t>any</w:t>
      </w:r>
      <w:r>
        <w:rPr>
          <w:spacing w:val="-1"/>
        </w:rPr>
        <w:t xml:space="preserve"> </w:t>
      </w:r>
      <w:r>
        <w:t>workforce</w:t>
      </w:r>
      <w:r>
        <w:rPr>
          <w:spacing w:val="-2"/>
        </w:rPr>
        <w:t xml:space="preserve"> </w:t>
      </w:r>
      <w:r>
        <w:t>program,</w:t>
      </w:r>
      <w:r>
        <w:rPr>
          <w:spacing w:val="-1"/>
        </w:rPr>
        <w:t xml:space="preserve"> </w:t>
      </w:r>
      <w:r>
        <w:t>as</w:t>
      </w:r>
      <w:r>
        <w:rPr>
          <w:spacing w:val="-1"/>
        </w:rPr>
        <w:t xml:space="preserve"> </w:t>
      </w:r>
      <w:r>
        <w:t>needed, throughout the program year.</w:t>
      </w:r>
      <w:r>
        <w:rPr>
          <w:spacing w:val="40"/>
        </w:rPr>
        <w:t xml:space="preserve"> </w:t>
      </w:r>
      <w:r>
        <w:t>A focused program review may be necessary based on, but not limited to, the following indicators:</w:t>
      </w:r>
    </w:p>
    <w:p w14:paraId="6507742D" w14:textId="77777777" w:rsidR="003F19A0" w:rsidRDefault="00842339">
      <w:pPr>
        <w:pStyle w:val="ListParagraph"/>
        <w:numPr>
          <w:ilvl w:val="1"/>
          <w:numId w:val="8"/>
        </w:numPr>
        <w:tabs>
          <w:tab w:val="left" w:pos="921"/>
        </w:tabs>
        <w:spacing w:before="1" w:line="273" w:lineRule="auto"/>
        <w:ind w:right="122"/>
        <w:rPr>
          <w:sz w:val="24"/>
        </w:rPr>
      </w:pPr>
      <w:r>
        <w:rPr>
          <w:sz w:val="24"/>
        </w:rPr>
        <w:t>Non-alignment with the objectives of the most current Local Workforce Development Board Plan and/or State Plan, or subgrant scope of work;</w:t>
      </w:r>
    </w:p>
    <w:p w14:paraId="6507742E" w14:textId="77777777" w:rsidR="003F19A0" w:rsidRDefault="00842339">
      <w:pPr>
        <w:pStyle w:val="ListParagraph"/>
        <w:numPr>
          <w:ilvl w:val="1"/>
          <w:numId w:val="8"/>
        </w:numPr>
        <w:tabs>
          <w:tab w:val="left" w:pos="920"/>
        </w:tabs>
        <w:spacing w:before="3"/>
        <w:ind w:left="920" w:hanging="359"/>
        <w:rPr>
          <w:sz w:val="24"/>
        </w:rPr>
      </w:pPr>
      <w:r>
        <w:rPr>
          <w:sz w:val="24"/>
        </w:rPr>
        <w:t>Prior</w:t>
      </w:r>
      <w:r>
        <w:rPr>
          <w:spacing w:val="-2"/>
          <w:sz w:val="24"/>
        </w:rPr>
        <w:t xml:space="preserve"> </w:t>
      </w:r>
      <w:r>
        <w:rPr>
          <w:sz w:val="24"/>
        </w:rPr>
        <w:t>or</w:t>
      </w:r>
      <w:r>
        <w:rPr>
          <w:spacing w:val="-1"/>
          <w:sz w:val="24"/>
        </w:rPr>
        <w:t xml:space="preserve"> </w:t>
      </w:r>
      <w:r>
        <w:rPr>
          <w:sz w:val="24"/>
        </w:rPr>
        <w:t>current</w:t>
      </w:r>
      <w:r>
        <w:rPr>
          <w:spacing w:val="-1"/>
          <w:sz w:val="24"/>
        </w:rPr>
        <w:t xml:space="preserve"> </w:t>
      </w:r>
      <w:r>
        <w:rPr>
          <w:sz w:val="24"/>
        </w:rPr>
        <w:t xml:space="preserve">risk </w:t>
      </w:r>
      <w:r>
        <w:rPr>
          <w:spacing w:val="-2"/>
          <w:sz w:val="24"/>
        </w:rPr>
        <w:t>assessments;</w:t>
      </w:r>
    </w:p>
    <w:p w14:paraId="6507742F" w14:textId="77777777" w:rsidR="003F19A0" w:rsidRDefault="00842339">
      <w:pPr>
        <w:pStyle w:val="ListParagraph"/>
        <w:numPr>
          <w:ilvl w:val="1"/>
          <w:numId w:val="8"/>
        </w:numPr>
        <w:tabs>
          <w:tab w:val="left" w:pos="921"/>
        </w:tabs>
        <w:spacing w:before="39" w:line="273" w:lineRule="auto"/>
        <w:ind w:right="124"/>
        <w:rPr>
          <w:sz w:val="24"/>
        </w:rPr>
      </w:pPr>
      <w:r>
        <w:rPr>
          <w:sz w:val="24"/>
        </w:rPr>
        <w:t>A</w:t>
      </w:r>
      <w:r>
        <w:rPr>
          <w:spacing w:val="-3"/>
          <w:sz w:val="24"/>
        </w:rPr>
        <w:t xml:space="preserve"> </w:t>
      </w:r>
      <w:r>
        <w:rPr>
          <w:sz w:val="24"/>
        </w:rPr>
        <w:t>continuing</w:t>
      </w:r>
      <w:r>
        <w:rPr>
          <w:spacing w:val="-2"/>
          <w:sz w:val="24"/>
        </w:rPr>
        <w:t xml:space="preserve"> </w:t>
      </w:r>
      <w:r>
        <w:rPr>
          <w:sz w:val="24"/>
        </w:rPr>
        <w:t>pattern</w:t>
      </w:r>
      <w:r>
        <w:rPr>
          <w:spacing w:val="-3"/>
          <w:sz w:val="24"/>
        </w:rPr>
        <w:t xml:space="preserve"> </w:t>
      </w:r>
      <w:r>
        <w:rPr>
          <w:sz w:val="24"/>
        </w:rPr>
        <w:t>of</w:t>
      </w:r>
      <w:r>
        <w:rPr>
          <w:spacing w:val="-3"/>
          <w:sz w:val="24"/>
        </w:rPr>
        <w:t xml:space="preserve"> </w:t>
      </w:r>
      <w:r>
        <w:rPr>
          <w:sz w:val="24"/>
        </w:rPr>
        <w:t>failure</w:t>
      </w:r>
      <w:r>
        <w:rPr>
          <w:spacing w:val="-4"/>
          <w:sz w:val="24"/>
        </w:rPr>
        <w:t xml:space="preserve"> </w:t>
      </w:r>
      <w:r>
        <w:rPr>
          <w:sz w:val="24"/>
        </w:rPr>
        <w:t>to</w:t>
      </w:r>
      <w:r>
        <w:rPr>
          <w:spacing w:val="-2"/>
          <w:sz w:val="24"/>
        </w:rPr>
        <w:t xml:space="preserve"> </w:t>
      </w:r>
      <w:r>
        <w:rPr>
          <w:sz w:val="24"/>
        </w:rPr>
        <w:t>perform</w:t>
      </w:r>
      <w:r>
        <w:rPr>
          <w:spacing w:val="-3"/>
          <w:sz w:val="24"/>
        </w:rPr>
        <w:t xml:space="preserve"> </w:t>
      </w:r>
      <w:r>
        <w:rPr>
          <w:sz w:val="24"/>
        </w:rPr>
        <w:t>or</w:t>
      </w:r>
      <w:r>
        <w:rPr>
          <w:spacing w:val="-3"/>
          <w:sz w:val="24"/>
        </w:rPr>
        <w:t xml:space="preserve"> </w:t>
      </w:r>
      <w:r>
        <w:rPr>
          <w:sz w:val="24"/>
        </w:rPr>
        <w:t>address</w:t>
      </w:r>
      <w:r>
        <w:rPr>
          <w:spacing w:val="-2"/>
          <w:sz w:val="24"/>
        </w:rPr>
        <w:t xml:space="preserve"> </w:t>
      </w:r>
      <w:r>
        <w:rPr>
          <w:sz w:val="24"/>
        </w:rPr>
        <w:t>previously</w:t>
      </w:r>
      <w:r>
        <w:rPr>
          <w:spacing w:val="-2"/>
          <w:sz w:val="24"/>
        </w:rPr>
        <w:t xml:space="preserve"> </w:t>
      </w:r>
      <w:r>
        <w:rPr>
          <w:sz w:val="24"/>
        </w:rPr>
        <w:t>cited</w:t>
      </w:r>
      <w:r>
        <w:rPr>
          <w:spacing w:val="-2"/>
          <w:sz w:val="24"/>
        </w:rPr>
        <w:t xml:space="preserve"> </w:t>
      </w:r>
      <w:r>
        <w:rPr>
          <w:sz w:val="24"/>
        </w:rPr>
        <w:t>compliance</w:t>
      </w:r>
      <w:r>
        <w:rPr>
          <w:spacing w:val="-3"/>
          <w:sz w:val="24"/>
        </w:rPr>
        <w:t xml:space="preserve"> </w:t>
      </w:r>
      <w:r>
        <w:rPr>
          <w:sz w:val="24"/>
        </w:rPr>
        <w:t xml:space="preserve">issues; </w:t>
      </w:r>
      <w:r>
        <w:rPr>
          <w:spacing w:val="-6"/>
          <w:sz w:val="24"/>
        </w:rPr>
        <w:t>or</w:t>
      </w:r>
    </w:p>
    <w:p w14:paraId="65077430" w14:textId="77777777" w:rsidR="003F19A0" w:rsidRDefault="00842339">
      <w:pPr>
        <w:pStyle w:val="ListParagraph"/>
        <w:numPr>
          <w:ilvl w:val="1"/>
          <w:numId w:val="8"/>
        </w:numPr>
        <w:tabs>
          <w:tab w:val="left" w:pos="920"/>
        </w:tabs>
        <w:spacing w:before="3"/>
        <w:ind w:left="920" w:hanging="359"/>
        <w:rPr>
          <w:sz w:val="24"/>
        </w:rPr>
      </w:pPr>
      <w:r>
        <w:rPr>
          <w:sz w:val="24"/>
        </w:rPr>
        <w:t>Unusual</w:t>
      </w:r>
      <w:r>
        <w:rPr>
          <w:spacing w:val="-1"/>
          <w:sz w:val="24"/>
        </w:rPr>
        <w:t xml:space="preserve"> </w:t>
      </w:r>
      <w:r>
        <w:rPr>
          <w:sz w:val="24"/>
        </w:rPr>
        <w:t>or</w:t>
      </w:r>
      <w:r>
        <w:rPr>
          <w:spacing w:val="-1"/>
          <w:sz w:val="24"/>
        </w:rPr>
        <w:t xml:space="preserve"> </w:t>
      </w:r>
      <w:r>
        <w:rPr>
          <w:sz w:val="24"/>
        </w:rPr>
        <w:t>unexpected issues</w:t>
      </w:r>
      <w:r>
        <w:rPr>
          <w:spacing w:val="-1"/>
          <w:sz w:val="24"/>
        </w:rPr>
        <w:t xml:space="preserve"> </w:t>
      </w:r>
      <w:r>
        <w:rPr>
          <w:sz w:val="24"/>
        </w:rPr>
        <w:t>that</w:t>
      </w:r>
      <w:r>
        <w:rPr>
          <w:spacing w:val="-1"/>
          <w:sz w:val="24"/>
        </w:rPr>
        <w:t xml:space="preserve"> </w:t>
      </w:r>
      <w:r>
        <w:rPr>
          <w:sz w:val="24"/>
        </w:rPr>
        <w:t>have</w:t>
      </w:r>
      <w:r>
        <w:rPr>
          <w:spacing w:val="-1"/>
          <w:sz w:val="24"/>
        </w:rPr>
        <w:t xml:space="preserve"> </w:t>
      </w:r>
      <w:r>
        <w:rPr>
          <w:spacing w:val="-2"/>
          <w:sz w:val="24"/>
        </w:rPr>
        <w:t>arisen.</w:t>
      </w:r>
    </w:p>
    <w:p w14:paraId="65077431" w14:textId="2613DDC1" w:rsidR="003F19A0" w:rsidRDefault="00842339">
      <w:pPr>
        <w:pStyle w:val="BodyText"/>
        <w:spacing w:before="38" w:line="278" w:lineRule="auto"/>
        <w:ind w:right="116"/>
      </w:pPr>
      <w:r>
        <w:rPr>
          <w:b/>
        </w:rPr>
        <w:t>Risk Assessment:</w:t>
      </w:r>
      <w:r>
        <w:rPr>
          <w:b/>
          <w:spacing w:val="40"/>
        </w:rPr>
        <w:t xml:space="preserve"> </w:t>
      </w:r>
      <w:r>
        <w:t xml:space="preserve">There are three levels of potential risk that the DETR </w:t>
      </w:r>
      <w:r w:rsidR="0065541A" w:rsidRPr="0065541A">
        <w:t>Workforce Programs</w:t>
      </w:r>
      <w:r>
        <w:t xml:space="preserve"> monitors will </w:t>
      </w:r>
      <w:r>
        <w:rPr>
          <w:spacing w:val="-2"/>
        </w:rPr>
        <w:t>assess:</w:t>
      </w:r>
    </w:p>
    <w:p w14:paraId="65077432" w14:textId="77777777" w:rsidR="003F19A0" w:rsidRDefault="00842339">
      <w:pPr>
        <w:pStyle w:val="ListParagraph"/>
        <w:numPr>
          <w:ilvl w:val="0"/>
          <w:numId w:val="8"/>
        </w:numPr>
        <w:tabs>
          <w:tab w:val="left" w:pos="820"/>
        </w:tabs>
        <w:spacing w:line="271" w:lineRule="auto"/>
        <w:ind w:right="123"/>
        <w:rPr>
          <w:sz w:val="24"/>
        </w:rPr>
      </w:pPr>
      <w:r>
        <w:rPr>
          <w:b/>
          <w:sz w:val="24"/>
        </w:rPr>
        <w:t>High:</w:t>
      </w:r>
      <w:r>
        <w:rPr>
          <w:b/>
          <w:spacing w:val="40"/>
          <w:sz w:val="24"/>
        </w:rPr>
        <w:t xml:space="preserve"> </w:t>
      </w:r>
      <w:r>
        <w:rPr>
          <w:sz w:val="24"/>
        </w:rPr>
        <w:t>The inability to resolve compliance issues during the program year, major deficiencies in program governance, administration, delivery or accountability.</w:t>
      </w:r>
    </w:p>
    <w:p w14:paraId="65077433" w14:textId="77777777" w:rsidR="003F19A0" w:rsidRDefault="00842339">
      <w:pPr>
        <w:pStyle w:val="ListParagraph"/>
        <w:numPr>
          <w:ilvl w:val="0"/>
          <w:numId w:val="8"/>
        </w:numPr>
        <w:tabs>
          <w:tab w:val="left" w:pos="820"/>
        </w:tabs>
        <w:spacing w:before="7" w:line="273" w:lineRule="auto"/>
        <w:ind w:right="122"/>
        <w:rPr>
          <w:sz w:val="24"/>
        </w:rPr>
      </w:pPr>
      <w:r>
        <w:rPr>
          <w:b/>
          <w:sz w:val="24"/>
        </w:rPr>
        <w:t>Moderate:</w:t>
      </w:r>
      <w:r>
        <w:rPr>
          <w:b/>
          <w:spacing w:val="40"/>
          <w:sz w:val="24"/>
        </w:rPr>
        <w:t xml:space="preserve"> </w:t>
      </w:r>
      <w:r>
        <w:rPr>
          <w:sz w:val="24"/>
        </w:rPr>
        <w:t>Difficulty resolving compliance issues during the program year, deficiencies in program governance, administration, delivery or accountability that negatively impact program governance, administration, delivery and accountability.</w:t>
      </w:r>
    </w:p>
    <w:p w14:paraId="65077434" w14:textId="77777777" w:rsidR="003F19A0" w:rsidRDefault="00842339">
      <w:pPr>
        <w:pStyle w:val="ListParagraph"/>
        <w:numPr>
          <w:ilvl w:val="0"/>
          <w:numId w:val="8"/>
        </w:numPr>
        <w:tabs>
          <w:tab w:val="left" w:pos="820"/>
        </w:tabs>
        <w:spacing w:before="2" w:line="273" w:lineRule="auto"/>
        <w:ind w:right="120"/>
        <w:rPr>
          <w:sz w:val="24"/>
        </w:rPr>
      </w:pPr>
      <w:r>
        <w:rPr>
          <w:b/>
          <w:sz w:val="24"/>
        </w:rPr>
        <w:t>Low:</w:t>
      </w:r>
      <w:r>
        <w:rPr>
          <w:b/>
          <w:spacing w:val="40"/>
          <w:sz w:val="24"/>
        </w:rPr>
        <w:t xml:space="preserve"> </w:t>
      </w:r>
      <w:r>
        <w:rPr>
          <w:sz w:val="24"/>
        </w:rPr>
        <w:t>First time compliance issues, limited deficiencies in program governance, administration, delivery or accountability.</w:t>
      </w:r>
    </w:p>
    <w:p w14:paraId="65077435" w14:textId="1DBA8D5C" w:rsidR="003F19A0" w:rsidRDefault="00842339">
      <w:pPr>
        <w:pStyle w:val="BodyText"/>
        <w:spacing w:before="1" w:line="276" w:lineRule="auto"/>
        <w:ind w:right="115"/>
      </w:pPr>
      <w:r>
        <w:t xml:space="preserve">If the issues contributing to an assessment of </w:t>
      </w:r>
      <w:r>
        <w:rPr>
          <w:b/>
        </w:rPr>
        <w:t xml:space="preserve">high </w:t>
      </w:r>
      <w:r>
        <w:t xml:space="preserve">or </w:t>
      </w:r>
      <w:r>
        <w:rPr>
          <w:b/>
        </w:rPr>
        <w:t xml:space="preserve">moderate </w:t>
      </w:r>
      <w:r>
        <w:t>risk level are not resolved at the time</w:t>
      </w:r>
      <w:r>
        <w:rPr>
          <w:spacing w:val="-3"/>
        </w:rPr>
        <w:t xml:space="preserve"> </w:t>
      </w:r>
      <w:r>
        <w:t>of</w:t>
      </w:r>
      <w:r>
        <w:rPr>
          <w:spacing w:val="-5"/>
        </w:rPr>
        <w:t xml:space="preserve"> </w:t>
      </w:r>
      <w:r>
        <w:t>the</w:t>
      </w:r>
      <w:r>
        <w:rPr>
          <w:spacing w:val="-3"/>
        </w:rPr>
        <w:t xml:space="preserve"> </w:t>
      </w:r>
      <w:r>
        <w:t>monitoring</w:t>
      </w:r>
      <w:r>
        <w:rPr>
          <w:spacing w:val="-6"/>
        </w:rPr>
        <w:t xml:space="preserve"> </w:t>
      </w:r>
      <w:r>
        <w:t>visit,</w:t>
      </w:r>
      <w:r>
        <w:rPr>
          <w:spacing w:val="-3"/>
        </w:rPr>
        <w:t xml:space="preserve"> </w:t>
      </w:r>
      <w:r>
        <w:t>or</w:t>
      </w:r>
      <w:r>
        <w:rPr>
          <w:spacing w:val="-3"/>
        </w:rPr>
        <w:t xml:space="preserve"> </w:t>
      </w:r>
      <w:r>
        <w:t>the</w:t>
      </w:r>
      <w:r>
        <w:rPr>
          <w:spacing w:val="-5"/>
        </w:rPr>
        <w:t xml:space="preserve"> </w:t>
      </w:r>
      <w:r>
        <w:t>date</w:t>
      </w:r>
      <w:r>
        <w:rPr>
          <w:spacing w:val="-2"/>
        </w:rPr>
        <w:t xml:space="preserve"> </w:t>
      </w:r>
      <w:r>
        <w:t>specified</w:t>
      </w:r>
      <w:r>
        <w:rPr>
          <w:spacing w:val="-3"/>
        </w:rPr>
        <w:t xml:space="preserve"> </w:t>
      </w:r>
      <w:r>
        <w:t>in</w:t>
      </w:r>
      <w:r>
        <w:rPr>
          <w:spacing w:val="-3"/>
        </w:rPr>
        <w:t xml:space="preserve"> </w:t>
      </w:r>
      <w:r>
        <w:t>the</w:t>
      </w:r>
      <w:r>
        <w:rPr>
          <w:spacing w:val="-4"/>
        </w:rPr>
        <w:t xml:space="preserve"> </w:t>
      </w:r>
      <w:r>
        <w:t>monitoring</w:t>
      </w:r>
      <w:r>
        <w:rPr>
          <w:spacing w:val="-3"/>
        </w:rPr>
        <w:t xml:space="preserve"> </w:t>
      </w:r>
      <w:r>
        <w:t>report,</w:t>
      </w:r>
      <w:r>
        <w:rPr>
          <w:spacing w:val="-6"/>
        </w:rPr>
        <w:t xml:space="preserve"> </w:t>
      </w:r>
      <w:r>
        <w:t>DETR</w:t>
      </w:r>
      <w:r>
        <w:rPr>
          <w:spacing w:val="-1"/>
        </w:rPr>
        <w:t xml:space="preserve"> </w:t>
      </w:r>
      <w:r w:rsidR="0065541A" w:rsidRPr="0065541A">
        <w:t>Workforce Programs</w:t>
      </w:r>
      <w:r>
        <w:rPr>
          <w:spacing w:val="-3"/>
        </w:rPr>
        <w:t xml:space="preserve"> </w:t>
      </w:r>
      <w:r>
        <w:t>will</w:t>
      </w:r>
      <w:r>
        <w:rPr>
          <w:spacing w:val="-3"/>
        </w:rPr>
        <w:t xml:space="preserve"> </w:t>
      </w:r>
      <w:r>
        <w:t>send official notification of such noncompliance to the appropriate authorities (e.g., Local Workforce Development Board, Chief Elected Local Official, Governor, etc.).</w:t>
      </w:r>
    </w:p>
    <w:p w14:paraId="65077436" w14:textId="77777777" w:rsidR="003F19A0" w:rsidRDefault="00842339">
      <w:pPr>
        <w:pStyle w:val="BodyText"/>
        <w:spacing w:before="1" w:line="276" w:lineRule="auto"/>
        <w:ind w:right="121"/>
      </w:pPr>
      <w:r>
        <w:t>Changes to the assigned risk level will occur only after completion of the program year in which the risk issues and risk level were identified and resolved.</w:t>
      </w:r>
    </w:p>
    <w:p w14:paraId="65077437" w14:textId="77777777" w:rsidR="003F19A0" w:rsidRDefault="003F19A0">
      <w:pPr>
        <w:spacing w:line="276" w:lineRule="auto"/>
        <w:sectPr w:rsidR="003F19A0">
          <w:pgSz w:w="12240" w:h="15840"/>
          <w:pgMar w:top="1360" w:right="1320" w:bottom="1940" w:left="1340" w:header="0" w:footer="1723" w:gutter="0"/>
          <w:cols w:space="720"/>
        </w:sectPr>
      </w:pPr>
    </w:p>
    <w:p w14:paraId="65077438" w14:textId="77777777" w:rsidR="003F19A0" w:rsidRDefault="00842339">
      <w:pPr>
        <w:pStyle w:val="BodyText"/>
        <w:spacing w:before="79" w:line="276" w:lineRule="auto"/>
        <w:ind w:right="119"/>
      </w:pPr>
      <w:r>
        <w:rPr>
          <w:b/>
        </w:rPr>
        <w:lastRenderedPageBreak/>
        <w:t>Notification:</w:t>
      </w:r>
      <w:r>
        <w:rPr>
          <w:b/>
          <w:spacing w:val="-2"/>
        </w:rPr>
        <w:t xml:space="preserve"> </w:t>
      </w:r>
      <w:proofErr w:type="gramStart"/>
      <w:r>
        <w:t>With</w:t>
      </w:r>
      <w:r>
        <w:rPr>
          <w:spacing w:val="-3"/>
        </w:rPr>
        <w:t xml:space="preserve"> </w:t>
      </w:r>
      <w:r>
        <w:t>the</w:t>
      </w:r>
      <w:r>
        <w:rPr>
          <w:spacing w:val="-3"/>
        </w:rPr>
        <w:t xml:space="preserve"> </w:t>
      </w:r>
      <w:r>
        <w:t>exception</w:t>
      </w:r>
      <w:r>
        <w:rPr>
          <w:spacing w:val="-3"/>
        </w:rPr>
        <w:t xml:space="preserve"> </w:t>
      </w:r>
      <w:r>
        <w:t>of</w:t>
      </w:r>
      <w:proofErr w:type="gramEnd"/>
      <w:r>
        <w:rPr>
          <w:spacing w:val="-4"/>
        </w:rPr>
        <w:t xml:space="preserve"> </w:t>
      </w:r>
      <w:r>
        <w:t>unscheduled reviews,</w:t>
      </w:r>
      <w:r>
        <w:rPr>
          <w:spacing w:val="-3"/>
        </w:rPr>
        <w:t xml:space="preserve"> </w:t>
      </w:r>
      <w:r>
        <w:t>notification</w:t>
      </w:r>
      <w:r>
        <w:rPr>
          <w:spacing w:val="-3"/>
        </w:rPr>
        <w:t xml:space="preserve"> </w:t>
      </w:r>
      <w:r>
        <w:t>of</w:t>
      </w:r>
      <w:r>
        <w:rPr>
          <w:spacing w:val="-4"/>
        </w:rPr>
        <w:t xml:space="preserve"> </w:t>
      </w:r>
      <w:r>
        <w:t>pending</w:t>
      </w:r>
      <w:r>
        <w:rPr>
          <w:spacing w:val="-3"/>
        </w:rPr>
        <w:t xml:space="preserve"> </w:t>
      </w:r>
      <w:r>
        <w:t>reviews</w:t>
      </w:r>
      <w:r>
        <w:rPr>
          <w:spacing w:val="-3"/>
        </w:rPr>
        <w:t xml:space="preserve"> </w:t>
      </w:r>
      <w:r>
        <w:t>will</w:t>
      </w:r>
      <w:r>
        <w:rPr>
          <w:spacing w:val="-3"/>
        </w:rPr>
        <w:t xml:space="preserve"> </w:t>
      </w:r>
      <w:r>
        <w:t>be given ten (10) to thirty (30) days before each review.</w:t>
      </w:r>
    </w:p>
    <w:p w14:paraId="65077439" w14:textId="77777777" w:rsidR="003F19A0" w:rsidRDefault="00842339">
      <w:pPr>
        <w:pStyle w:val="ListParagraph"/>
        <w:numPr>
          <w:ilvl w:val="0"/>
          <w:numId w:val="8"/>
        </w:numPr>
        <w:tabs>
          <w:tab w:val="left" w:pos="820"/>
        </w:tabs>
        <w:spacing w:before="1" w:line="273" w:lineRule="auto"/>
        <w:ind w:right="118"/>
        <w:rPr>
          <w:sz w:val="24"/>
        </w:rPr>
      </w:pPr>
      <w:r>
        <w:rPr>
          <w:sz w:val="24"/>
        </w:rPr>
        <w:t>DETR is authorized to monitor any entity receiving WIOA funds, and these reviews may include entering sites or premises to examine program, fiscal records and training sites/records, question employees/employers, and interview individuals as necessary. It reserves the option to conduct unannounced or unscheduled reviews as appropriate.</w:t>
      </w:r>
    </w:p>
    <w:p w14:paraId="6507743A" w14:textId="77777777" w:rsidR="003F19A0" w:rsidRDefault="00842339">
      <w:pPr>
        <w:pStyle w:val="BodyText"/>
        <w:spacing w:before="8" w:line="276" w:lineRule="auto"/>
        <w:ind w:right="115"/>
      </w:pPr>
      <w:r>
        <w:rPr>
          <w:b/>
        </w:rPr>
        <w:t>Sampling:</w:t>
      </w:r>
      <w:r>
        <w:rPr>
          <w:b/>
          <w:spacing w:val="-10"/>
        </w:rPr>
        <w:t xml:space="preserve"> </w:t>
      </w:r>
      <w:r>
        <w:t>Random</w:t>
      </w:r>
      <w:r>
        <w:rPr>
          <w:spacing w:val="-9"/>
        </w:rPr>
        <w:t xml:space="preserve"> </w:t>
      </w:r>
      <w:r>
        <w:t>sampling</w:t>
      </w:r>
      <w:r>
        <w:rPr>
          <w:spacing w:val="-9"/>
        </w:rPr>
        <w:t xml:space="preserve"> </w:t>
      </w:r>
      <w:r>
        <w:t>and</w:t>
      </w:r>
      <w:r>
        <w:rPr>
          <w:spacing w:val="-10"/>
        </w:rPr>
        <w:t xml:space="preserve"> </w:t>
      </w:r>
      <w:r>
        <w:t>data</w:t>
      </w:r>
      <w:r>
        <w:rPr>
          <w:spacing w:val="-10"/>
        </w:rPr>
        <w:t xml:space="preserve"> </w:t>
      </w:r>
      <w:r>
        <w:t>validation</w:t>
      </w:r>
      <w:r>
        <w:rPr>
          <w:spacing w:val="-7"/>
        </w:rPr>
        <w:t xml:space="preserve"> </w:t>
      </w:r>
      <w:r>
        <w:t>techniques</w:t>
      </w:r>
      <w:r>
        <w:rPr>
          <w:spacing w:val="-10"/>
        </w:rPr>
        <w:t xml:space="preserve"> </w:t>
      </w:r>
      <w:r>
        <w:t>will</w:t>
      </w:r>
      <w:r>
        <w:rPr>
          <w:spacing w:val="-9"/>
        </w:rPr>
        <w:t xml:space="preserve"> </w:t>
      </w:r>
      <w:r>
        <w:t>be</w:t>
      </w:r>
      <w:r>
        <w:rPr>
          <w:spacing w:val="-11"/>
        </w:rPr>
        <w:t xml:space="preserve"> </w:t>
      </w:r>
      <w:r>
        <w:t>used</w:t>
      </w:r>
      <w:r>
        <w:rPr>
          <w:spacing w:val="-10"/>
        </w:rPr>
        <w:t xml:space="preserve"> </w:t>
      </w:r>
      <w:r>
        <w:t>to</w:t>
      </w:r>
      <w:r>
        <w:rPr>
          <w:spacing w:val="-10"/>
        </w:rPr>
        <w:t xml:space="preserve"> </w:t>
      </w:r>
      <w:r>
        <w:t>draw</w:t>
      </w:r>
      <w:r>
        <w:rPr>
          <w:spacing w:val="-10"/>
        </w:rPr>
        <w:t xml:space="preserve"> </w:t>
      </w:r>
      <w:r>
        <w:t>the</w:t>
      </w:r>
      <w:r>
        <w:rPr>
          <w:spacing w:val="-11"/>
        </w:rPr>
        <w:t xml:space="preserve"> </w:t>
      </w:r>
      <w:r>
        <w:t>samples</w:t>
      </w:r>
      <w:r>
        <w:rPr>
          <w:spacing w:val="-9"/>
        </w:rPr>
        <w:t xml:space="preserve"> </w:t>
      </w:r>
      <w:r>
        <w:t>that will be under review. The review may include up to one hundred percent (100%) of the record universe if the record universe is small. Additionally, reviews may be conducted on case files based on previous monitoring reports issues identified during the program year, and/or on-site observations. Reviews may include, but are not limited to:</w:t>
      </w:r>
    </w:p>
    <w:p w14:paraId="6507743B" w14:textId="25D7C3CB" w:rsidR="003F19A0" w:rsidRDefault="00842339">
      <w:pPr>
        <w:pStyle w:val="ListParagraph"/>
        <w:numPr>
          <w:ilvl w:val="0"/>
          <w:numId w:val="8"/>
        </w:numPr>
        <w:tabs>
          <w:tab w:val="left" w:pos="820"/>
        </w:tabs>
        <w:spacing w:before="1" w:line="271" w:lineRule="auto"/>
        <w:ind w:right="117"/>
        <w:rPr>
          <w:sz w:val="24"/>
        </w:rPr>
      </w:pPr>
      <w:r>
        <w:rPr>
          <w:sz w:val="24"/>
        </w:rPr>
        <w:t xml:space="preserve">Desk review performed by DETR </w:t>
      </w:r>
      <w:r w:rsidR="0065541A" w:rsidRPr="0065541A">
        <w:rPr>
          <w:sz w:val="24"/>
        </w:rPr>
        <w:t>Workforce Programs</w:t>
      </w:r>
      <w:r>
        <w:rPr>
          <w:sz w:val="24"/>
        </w:rPr>
        <w:t xml:space="preserve"> monitors prior to on-site visit analyzing participant data, as indicated on appropriate monitoring tool.</w:t>
      </w:r>
    </w:p>
    <w:p w14:paraId="6507743C" w14:textId="77777777" w:rsidR="003F19A0" w:rsidRDefault="00842339">
      <w:pPr>
        <w:pStyle w:val="ListParagraph"/>
        <w:numPr>
          <w:ilvl w:val="0"/>
          <w:numId w:val="8"/>
        </w:numPr>
        <w:tabs>
          <w:tab w:val="left" w:pos="820"/>
        </w:tabs>
        <w:spacing w:before="7" w:line="273" w:lineRule="auto"/>
        <w:ind w:right="118"/>
        <w:rPr>
          <w:sz w:val="24"/>
        </w:rPr>
      </w:pPr>
      <w:r>
        <w:rPr>
          <w:sz w:val="24"/>
        </w:rPr>
        <w:t>Review of service delivery, automated system use, self-monitoring efforts and board/recipient policies/procedures.</w:t>
      </w:r>
    </w:p>
    <w:p w14:paraId="6507743D" w14:textId="77777777" w:rsidR="003F19A0" w:rsidRDefault="00842339">
      <w:pPr>
        <w:pStyle w:val="ListParagraph"/>
        <w:numPr>
          <w:ilvl w:val="0"/>
          <w:numId w:val="8"/>
        </w:numPr>
        <w:tabs>
          <w:tab w:val="left" w:pos="820"/>
        </w:tabs>
        <w:spacing w:before="3" w:line="273" w:lineRule="auto"/>
        <w:ind w:right="119"/>
        <w:rPr>
          <w:sz w:val="24"/>
        </w:rPr>
      </w:pPr>
      <w:r>
        <w:rPr>
          <w:sz w:val="24"/>
        </w:rPr>
        <w:t>Program, fiscal, Equal Opportunity, Selective Service, LWDB forms and policies (e.g., Grievance Policy and Authorization to Release Information), Authorization to Work documentation, and Americans with Disabilities Act (ADA) data gathering.</w:t>
      </w:r>
    </w:p>
    <w:p w14:paraId="6507743E" w14:textId="77777777" w:rsidR="003F19A0" w:rsidRDefault="003F19A0">
      <w:pPr>
        <w:pStyle w:val="BodyText"/>
        <w:spacing w:before="44"/>
        <w:ind w:left="0"/>
        <w:jc w:val="left"/>
      </w:pPr>
    </w:p>
    <w:p w14:paraId="6507743F" w14:textId="77777777" w:rsidR="003F19A0" w:rsidRDefault="00842339">
      <w:pPr>
        <w:pStyle w:val="BodyText"/>
        <w:jc w:val="left"/>
      </w:pPr>
      <w:r>
        <w:t>WIOA</w:t>
      </w:r>
      <w:r>
        <w:rPr>
          <w:spacing w:val="-3"/>
        </w:rPr>
        <w:t xml:space="preserve"> </w:t>
      </w:r>
      <w:r>
        <w:t>Fiscal</w:t>
      </w:r>
      <w:r>
        <w:rPr>
          <w:spacing w:val="-1"/>
        </w:rPr>
        <w:t xml:space="preserve"> </w:t>
      </w:r>
      <w:r>
        <w:t>monitoring</w:t>
      </w:r>
      <w:r>
        <w:rPr>
          <w:spacing w:val="-1"/>
        </w:rPr>
        <w:t xml:space="preserve"> </w:t>
      </w:r>
      <w:r>
        <w:t>activities</w:t>
      </w:r>
      <w:r>
        <w:rPr>
          <w:spacing w:val="-1"/>
        </w:rPr>
        <w:t xml:space="preserve"> </w:t>
      </w:r>
      <w:r>
        <w:t>may</w:t>
      </w:r>
      <w:r>
        <w:rPr>
          <w:spacing w:val="-2"/>
        </w:rPr>
        <w:t xml:space="preserve"> </w:t>
      </w:r>
      <w:r>
        <w:t>include</w:t>
      </w:r>
      <w:r>
        <w:rPr>
          <w:spacing w:val="-2"/>
        </w:rPr>
        <w:t xml:space="preserve"> </w:t>
      </w:r>
      <w:r>
        <w:t>but</w:t>
      </w:r>
      <w:r>
        <w:rPr>
          <w:spacing w:val="-1"/>
        </w:rPr>
        <w:t xml:space="preserve"> </w:t>
      </w:r>
      <w:r>
        <w:t>are</w:t>
      </w:r>
      <w:r>
        <w:rPr>
          <w:spacing w:val="-2"/>
        </w:rPr>
        <w:t xml:space="preserve"> </w:t>
      </w:r>
      <w:r>
        <w:t>not</w:t>
      </w:r>
      <w:r>
        <w:rPr>
          <w:spacing w:val="-1"/>
        </w:rPr>
        <w:t xml:space="preserve"> </w:t>
      </w:r>
      <w:r>
        <w:t>limited</w:t>
      </w:r>
      <w:r>
        <w:rPr>
          <w:spacing w:val="-1"/>
        </w:rPr>
        <w:t xml:space="preserve"> </w:t>
      </w:r>
      <w:r>
        <w:rPr>
          <w:spacing w:val="-5"/>
        </w:rPr>
        <w:t>to:</w:t>
      </w:r>
    </w:p>
    <w:p w14:paraId="65077440" w14:textId="77777777" w:rsidR="003F19A0" w:rsidRDefault="00842339">
      <w:pPr>
        <w:pStyle w:val="ListParagraph"/>
        <w:numPr>
          <w:ilvl w:val="0"/>
          <w:numId w:val="8"/>
        </w:numPr>
        <w:tabs>
          <w:tab w:val="left" w:pos="820"/>
        </w:tabs>
        <w:spacing w:before="41"/>
        <w:jc w:val="left"/>
        <w:rPr>
          <w:sz w:val="24"/>
        </w:rPr>
      </w:pPr>
      <w:r>
        <w:rPr>
          <w:sz w:val="24"/>
        </w:rPr>
        <w:t>Budget</w:t>
      </w:r>
      <w:r>
        <w:rPr>
          <w:spacing w:val="-1"/>
          <w:sz w:val="24"/>
        </w:rPr>
        <w:t xml:space="preserve"> </w:t>
      </w:r>
      <w:r>
        <w:rPr>
          <w:spacing w:val="-2"/>
          <w:sz w:val="24"/>
        </w:rPr>
        <w:t>methodologies</w:t>
      </w:r>
    </w:p>
    <w:p w14:paraId="65077441" w14:textId="77777777" w:rsidR="003F19A0" w:rsidRDefault="00842339">
      <w:pPr>
        <w:pStyle w:val="ListParagraph"/>
        <w:numPr>
          <w:ilvl w:val="0"/>
          <w:numId w:val="8"/>
        </w:numPr>
        <w:tabs>
          <w:tab w:val="left" w:pos="820"/>
        </w:tabs>
        <w:spacing w:before="1" w:line="293" w:lineRule="exact"/>
        <w:jc w:val="left"/>
        <w:rPr>
          <w:sz w:val="24"/>
        </w:rPr>
      </w:pPr>
      <w:r>
        <w:rPr>
          <w:sz w:val="24"/>
        </w:rPr>
        <w:t>Cash</w:t>
      </w:r>
      <w:r>
        <w:rPr>
          <w:spacing w:val="-2"/>
          <w:sz w:val="24"/>
        </w:rPr>
        <w:t xml:space="preserve"> </w:t>
      </w:r>
      <w:r>
        <w:rPr>
          <w:sz w:val="24"/>
        </w:rPr>
        <w:t>management</w:t>
      </w:r>
      <w:r>
        <w:rPr>
          <w:spacing w:val="-2"/>
          <w:sz w:val="24"/>
        </w:rPr>
        <w:t xml:space="preserve"> practices</w:t>
      </w:r>
    </w:p>
    <w:p w14:paraId="65077442" w14:textId="77777777" w:rsidR="003F19A0" w:rsidRDefault="00842339">
      <w:pPr>
        <w:pStyle w:val="ListParagraph"/>
        <w:numPr>
          <w:ilvl w:val="0"/>
          <w:numId w:val="8"/>
        </w:numPr>
        <w:tabs>
          <w:tab w:val="left" w:pos="820"/>
        </w:tabs>
        <w:spacing w:line="293" w:lineRule="exact"/>
        <w:jc w:val="left"/>
        <w:rPr>
          <w:sz w:val="24"/>
        </w:rPr>
      </w:pPr>
      <w:r>
        <w:rPr>
          <w:sz w:val="24"/>
        </w:rPr>
        <w:t>Cost</w:t>
      </w:r>
      <w:r>
        <w:rPr>
          <w:spacing w:val="-1"/>
          <w:sz w:val="24"/>
        </w:rPr>
        <w:t xml:space="preserve"> </w:t>
      </w:r>
      <w:r>
        <w:rPr>
          <w:sz w:val="24"/>
        </w:rPr>
        <w:t>allocation</w:t>
      </w:r>
      <w:r>
        <w:rPr>
          <w:spacing w:val="-1"/>
          <w:sz w:val="24"/>
        </w:rPr>
        <w:t xml:space="preserve"> </w:t>
      </w:r>
      <w:r>
        <w:rPr>
          <w:sz w:val="24"/>
        </w:rPr>
        <w:t>plans</w:t>
      </w:r>
      <w:r>
        <w:rPr>
          <w:spacing w:val="-1"/>
          <w:sz w:val="24"/>
        </w:rPr>
        <w:t xml:space="preserve"> </w:t>
      </w:r>
      <w:r>
        <w:rPr>
          <w:sz w:val="24"/>
        </w:rPr>
        <w:t>and</w:t>
      </w:r>
      <w:r>
        <w:rPr>
          <w:spacing w:val="-1"/>
          <w:sz w:val="24"/>
        </w:rPr>
        <w:t xml:space="preserve"> </w:t>
      </w:r>
      <w:r>
        <w:rPr>
          <w:spacing w:val="-2"/>
          <w:sz w:val="24"/>
        </w:rPr>
        <w:t>processes</w:t>
      </w:r>
    </w:p>
    <w:p w14:paraId="65077443" w14:textId="77777777" w:rsidR="003F19A0" w:rsidRDefault="00842339">
      <w:pPr>
        <w:pStyle w:val="ListParagraph"/>
        <w:numPr>
          <w:ilvl w:val="0"/>
          <w:numId w:val="8"/>
        </w:numPr>
        <w:tabs>
          <w:tab w:val="left" w:pos="820"/>
        </w:tabs>
        <w:spacing w:line="293" w:lineRule="exact"/>
        <w:jc w:val="left"/>
        <w:rPr>
          <w:sz w:val="24"/>
        </w:rPr>
      </w:pPr>
      <w:r>
        <w:rPr>
          <w:sz w:val="24"/>
        </w:rPr>
        <w:t>Cash</w:t>
      </w:r>
      <w:r>
        <w:rPr>
          <w:spacing w:val="-2"/>
          <w:sz w:val="24"/>
        </w:rPr>
        <w:t xml:space="preserve"> </w:t>
      </w:r>
      <w:r>
        <w:rPr>
          <w:sz w:val="24"/>
        </w:rPr>
        <w:t>disbursement</w:t>
      </w:r>
      <w:r>
        <w:rPr>
          <w:spacing w:val="-2"/>
          <w:sz w:val="24"/>
        </w:rPr>
        <w:t xml:space="preserve"> </w:t>
      </w:r>
      <w:r>
        <w:rPr>
          <w:sz w:val="24"/>
        </w:rPr>
        <w:t>compliance</w:t>
      </w:r>
      <w:r>
        <w:rPr>
          <w:spacing w:val="-3"/>
          <w:sz w:val="24"/>
        </w:rPr>
        <w:t xml:space="preserve"> </w:t>
      </w:r>
      <w:r>
        <w:rPr>
          <w:sz w:val="24"/>
        </w:rPr>
        <w:t>and</w:t>
      </w:r>
      <w:r>
        <w:rPr>
          <w:spacing w:val="-1"/>
          <w:sz w:val="24"/>
        </w:rPr>
        <w:t xml:space="preserve"> </w:t>
      </w:r>
      <w:r>
        <w:rPr>
          <w:spacing w:val="-2"/>
          <w:sz w:val="24"/>
        </w:rPr>
        <w:t>documentation</w:t>
      </w:r>
    </w:p>
    <w:p w14:paraId="65077444" w14:textId="77777777" w:rsidR="003F19A0" w:rsidRDefault="00842339">
      <w:pPr>
        <w:pStyle w:val="ListParagraph"/>
        <w:numPr>
          <w:ilvl w:val="0"/>
          <w:numId w:val="8"/>
        </w:numPr>
        <w:tabs>
          <w:tab w:val="left" w:pos="820"/>
        </w:tabs>
        <w:spacing w:line="293" w:lineRule="exact"/>
        <w:jc w:val="left"/>
        <w:rPr>
          <w:sz w:val="24"/>
        </w:rPr>
      </w:pPr>
      <w:r>
        <w:rPr>
          <w:sz w:val="24"/>
        </w:rPr>
        <w:t>Program</w:t>
      </w:r>
      <w:r>
        <w:rPr>
          <w:spacing w:val="-1"/>
          <w:sz w:val="24"/>
        </w:rPr>
        <w:t xml:space="preserve"> </w:t>
      </w:r>
      <w:r>
        <w:rPr>
          <w:sz w:val="24"/>
        </w:rPr>
        <w:t>income</w:t>
      </w:r>
      <w:r>
        <w:rPr>
          <w:spacing w:val="-2"/>
          <w:sz w:val="24"/>
        </w:rPr>
        <w:t xml:space="preserve"> </w:t>
      </w:r>
      <w:r>
        <w:rPr>
          <w:sz w:val="24"/>
        </w:rPr>
        <w:t>identification</w:t>
      </w:r>
      <w:r>
        <w:rPr>
          <w:spacing w:val="-1"/>
          <w:sz w:val="24"/>
        </w:rPr>
        <w:t xml:space="preserve"> </w:t>
      </w:r>
      <w:r>
        <w:rPr>
          <w:sz w:val="24"/>
        </w:rPr>
        <w:t>and</w:t>
      </w:r>
      <w:r>
        <w:rPr>
          <w:spacing w:val="-1"/>
          <w:sz w:val="24"/>
        </w:rPr>
        <w:t xml:space="preserve"> </w:t>
      </w:r>
      <w:r>
        <w:rPr>
          <w:spacing w:val="-2"/>
          <w:sz w:val="24"/>
        </w:rPr>
        <w:t>reporting</w:t>
      </w:r>
    </w:p>
    <w:p w14:paraId="65077445" w14:textId="77777777" w:rsidR="003F19A0" w:rsidRDefault="00842339">
      <w:pPr>
        <w:pStyle w:val="ListParagraph"/>
        <w:numPr>
          <w:ilvl w:val="0"/>
          <w:numId w:val="8"/>
        </w:numPr>
        <w:tabs>
          <w:tab w:val="left" w:pos="820"/>
        </w:tabs>
        <w:spacing w:line="293" w:lineRule="exact"/>
        <w:jc w:val="left"/>
        <w:rPr>
          <w:sz w:val="24"/>
        </w:rPr>
      </w:pPr>
      <w:r>
        <w:rPr>
          <w:sz w:val="24"/>
        </w:rPr>
        <w:t>Internal</w:t>
      </w:r>
      <w:r>
        <w:rPr>
          <w:spacing w:val="-5"/>
          <w:sz w:val="24"/>
        </w:rPr>
        <w:t xml:space="preserve"> </w:t>
      </w:r>
      <w:r>
        <w:rPr>
          <w:spacing w:val="-2"/>
          <w:sz w:val="24"/>
        </w:rPr>
        <w:t>controls</w:t>
      </w:r>
    </w:p>
    <w:p w14:paraId="65077446" w14:textId="77777777" w:rsidR="003F19A0" w:rsidRDefault="00842339">
      <w:pPr>
        <w:pStyle w:val="ListParagraph"/>
        <w:numPr>
          <w:ilvl w:val="0"/>
          <w:numId w:val="8"/>
        </w:numPr>
        <w:tabs>
          <w:tab w:val="left" w:pos="820"/>
        </w:tabs>
        <w:ind w:right="119"/>
        <w:jc w:val="left"/>
        <w:rPr>
          <w:sz w:val="24"/>
        </w:rPr>
      </w:pPr>
      <w:r>
        <w:rPr>
          <w:sz w:val="24"/>
        </w:rPr>
        <w:t>Purchasing and procurement processes, procedures and documentation (e.g., Request for Proposals, bidder packets, contracts, etc.)</w:t>
      </w:r>
    </w:p>
    <w:p w14:paraId="65077447" w14:textId="77777777" w:rsidR="003F19A0" w:rsidRDefault="00842339">
      <w:pPr>
        <w:pStyle w:val="ListParagraph"/>
        <w:numPr>
          <w:ilvl w:val="0"/>
          <w:numId w:val="8"/>
        </w:numPr>
        <w:tabs>
          <w:tab w:val="left" w:pos="820"/>
        </w:tabs>
        <w:jc w:val="left"/>
        <w:rPr>
          <w:sz w:val="24"/>
        </w:rPr>
      </w:pPr>
      <w:r>
        <w:rPr>
          <w:sz w:val="24"/>
        </w:rPr>
        <w:t>Property</w:t>
      </w:r>
      <w:r>
        <w:rPr>
          <w:spacing w:val="-2"/>
          <w:sz w:val="24"/>
        </w:rPr>
        <w:t xml:space="preserve"> </w:t>
      </w:r>
      <w:r>
        <w:rPr>
          <w:sz w:val="24"/>
        </w:rPr>
        <w:t>accountability</w:t>
      </w:r>
      <w:r>
        <w:rPr>
          <w:spacing w:val="-1"/>
          <w:sz w:val="24"/>
        </w:rPr>
        <w:t xml:space="preserve"> </w:t>
      </w:r>
      <w:r>
        <w:rPr>
          <w:sz w:val="24"/>
        </w:rPr>
        <w:t>and</w:t>
      </w:r>
      <w:r>
        <w:rPr>
          <w:spacing w:val="-1"/>
          <w:sz w:val="24"/>
        </w:rPr>
        <w:t xml:space="preserve"> </w:t>
      </w:r>
      <w:r>
        <w:rPr>
          <w:spacing w:val="-2"/>
          <w:sz w:val="24"/>
        </w:rPr>
        <w:t>safeguarding</w:t>
      </w:r>
    </w:p>
    <w:p w14:paraId="65077448" w14:textId="6977FC45" w:rsidR="003F19A0" w:rsidRDefault="00842339">
      <w:pPr>
        <w:pStyle w:val="BodyText"/>
        <w:spacing w:before="276" w:line="276" w:lineRule="auto"/>
        <w:ind w:right="117"/>
      </w:pPr>
      <w:r>
        <w:rPr>
          <w:b/>
        </w:rPr>
        <w:t xml:space="preserve">Working Papers: </w:t>
      </w:r>
      <w:r>
        <w:t>Review of working papers (e.g., monitoring worksheets or reports) shall be established</w:t>
      </w:r>
      <w:r>
        <w:rPr>
          <w:spacing w:val="-6"/>
        </w:rPr>
        <w:t xml:space="preserve"> </w:t>
      </w:r>
      <w:r>
        <w:t>during</w:t>
      </w:r>
      <w:r>
        <w:rPr>
          <w:spacing w:val="-6"/>
        </w:rPr>
        <w:t xml:space="preserve"> </w:t>
      </w:r>
      <w:r>
        <w:t>the</w:t>
      </w:r>
      <w:r>
        <w:rPr>
          <w:spacing w:val="-6"/>
        </w:rPr>
        <w:t xml:space="preserve"> </w:t>
      </w:r>
      <w:r>
        <w:t>review</w:t>
      </w:r>
      <w:r>
        <w:rPr>
          <w:spacing w:val="-7"/>
        </w:rPr>
        <w:t xml:space="preserve"> </w:t>
      </w:r>
      <w:r>
        <w:t>and</w:t>
      </w:r>
      <w:r>
        <w:rPr>
          <w:spacing w:val="-6"/>
        </w:rPr>
        <w:t xml:space="preserve"> </w:t>
      </w:r>
      <w:r>
        <w:t>maintained</w:t>
      </w:r>
      <w:r>
        <w:rPr>
          <w:spacing w:val="-4"/>
        </w:rPr>
        <w:t xml:space="preserve"> </w:t>
      </w:r>
      <w:r>
        <w:t>pursuant</w:t>
      </w:r>
      <w:r>
        <w:rPr>
          <w:spacing w:val="-5"/>
        </w:rPr>
        <w:t xml:space="preserve"> </w:t>
      </w:r>
      <w:r>
        <w:t>to</w:t>
      </w:r>
      <w:r>
        <w:rPr>
          <w:spacing w:val="-5"/>
        </w:rPr>
        <w:t xml:space="preserve"> </w:t>
      </w:r>
      <w:r>
        <w:t>2</w:t>
      </w:r>
      <w:r>
        <w:rPr>
          <w:spacing w:val="-6"/>
        </w:rPr>
        <w:t xml:space="preserve"> </w:t>
      </w:r>
      <w:r>
        <w:t>CFR</w:t>
      </w:r>
      <w:r>
        <w:rPr>
          <w:spacing w:val="-5"/>
        </w:rPr>
        <w:t xml:space="preserve"> </w:t>
      </w:r>
      <w:r>
        <w:t>§</w:t>
      </w:r>
      <w:r>
        <w:rPr>
          <w:spacing w:val="-5"/>
        </w:rPr>
        <w:t xml:space="preserve"> </w:t>
      </w:r>
      <w:r>
        <w:t>200.333</w:t>
      </w:r>
      <w:r>
        <w:rPr>
          <w:spacing w:val="-8"/>
        </w:rPr>
        <w:t xml:space="preserve"> </w:t>
      </w:r>
      <w:r>
        <w:t>at</w:t>
      </w:r>
      <w:r>
        <w:rPr>
          <w:spacing w:val="-5"/>
        </w:rPr>
        <w:t xml:space="preserve"> </w:t>
      </w:r>
      <w:r>
        <w:t>DETR</w:t>
      </w:r>
      <w:r>
        <w:rPr>
          <w:spacing w:val="-5"/>
        </w:rPr>
        <w:t xml:space="preserve"> </w:t>
      </w:r>
      <w:r>
        <w:t>by</w:t>
      </w:r>
      <w:r>
        <w:rPr>
          <w:spacing w:val="-6"/>
        </w:rPr>
        <w:t xml:space="preserve"> </w:t>
      </w:r>
      <w:r>
        <w:t>the</w:t>
      </w:r>
      <w:r>
        <w:rPr>
          <w:spacing w:val="-6"/>
        </w:rPr>
        <w:t xml:space="preserve"> </w:t>
      </w:r>
      <w:r w:rsidR="0065541A" w:rsidRPr="0065541A">
        <w:t>Workforce Programs</w:t>
      </w:r>
      <w:r>
        <w:t xml:space="preserve"> </w:t>
      </w:r>
      <w:r>
        <w:rPr>
          <w:spacing w:val="-2"/>
        </w:rPr>
        <w:t>monitors.</w:t>
      </w:r>
    </w:p>
    <w:p w14:paraId="65077449" w14:textId="77777777" w:rsidR="003F19A0" w:rsidRDefault="00842339">
      <w:pPr>
        <w:pStyle w:val="BodyText"/>
        <w:spacing w:line="276" w:lineRule="auto"/>
        <w:ind w:right="115"/>
      </w:pPr>
      <w:r>
        <w:rPr>
          <w:b/>
        </w:rPr>
        <w:t>Monitoring</w:t>
      </w:r>
      <w:r>
        <w:rPr>
          <w:b/>
          <w:spacing w:val="-15"/>
        </w:rPr>
        <w:t xml:space="preserve"> </w:t>
      </w:r>
      <w:r>
        <w:rPr>
          <w:b/>
        </w:rPr>
        <w:t>Report:</w:t>
      </w:r>
      <w:r>
        <w:rPr>
          <w:b/>
          <w:spacing w:val="-15"/>
        </w:rPr>
        <w:t xml:space="preserve"> </w:t>
      </w:r>
      <w:r>
        <w:t>Official</w:t>
      </w:r>
      <w:r>
        <w:rPr>
          <w:spacing w:val="-13"/>
        </w:rPr>
        <w:t xml:space="preserve"> </w:t>
      </w:r>
      <w:r>
        <w:t>reports</w:t>
      </w:r>
      <w:r>
        <w:rPr>
          <w:spacing w:val="-14"/>
        </w:rPr>
        <w:t xml:space="preserve"> </w:t>
      </w:r>
      <w:r>
        <w:t>are</w:t>
      </w:r>
      <w:r>
        <w:rPr>
          <w:spacing w:val="-15"/>
        </w:rPr>
        <w:t xml:space="preserve"> </w:t>
      </w:r>
      <w:r>
        <w:t>compiled</w:t>
      </w:r>
      <w:r>
        <w:rPr>
          <w:spacing w:val="-12"/>
        </w:rPr>
        <w:t xml:space="preserve"> </w:t>
      </w:r>
      <w:r>
        <w:t>from</w:t>
      </w:r>
      <w:r>
        <w:rPr>
          <w:spacing w:val="-14"/>
        </w:rPr>
        <w:t xml:space="preserve"> </w:t>
      </w:r>
      <w:r>
        <w:t>information</w:t>
      </w:r>
      <w:r>
        <w:rPr>
          <w:spacing w:val="-14"/>
        </w:rPr>
        <w:t xml:space="preserve"> </w:t>
      </w:r>
      <w:r>
        <w:t>gathered</w:t>
      </w:r>
      <w:r>
        <w:rPr>
          <w:spacing w:val="-14"/>
        </w:rPr>
        <w:t xml:space="preserve"> </w:t>
      </w:r>
      <w:r>
        <w:t>throughout</w:t>
      </w:r>
      <w:r>
        <w:rPr>
          <w:spacing w:val="-14"/>
        </w:rPr>
        <w:t xml:space="preserve"> </w:t>
      </w:r>
      <w:r>
        <w:t>the</w:t>
      </w:r>
      <w:r>
        <w:rPr>
          <w:spacing w:val="-15"/>
        </w:rPr>
        <w:t xml:space="preserve"> </w:t>
      </w:r>
      <w:r>
        <w:t>year, sampling</w:t>
      </w:r>
      <w:r>
        <w:rPr>
          <w:spacing w:val="-1"/>
        </w:rPr>
        <w:t xml:space="preserve"> </w:t>
      </w:r>
      <w:r>
        <w:t>data,</w:t>
      </w:r>
      <w:r>
        <w:rPr>
          <w:spacing w:val="-2"/>
        </w:rPr>
        <w:t xml:space="preserve"> </w:t>
      </w:r>
      <w:r>
        <w:t>on-site/virtual review and</w:t>
      </w:r>
      <w:r>
        <w:rPr>
          <w:spacing w:val="-1"/>
        </w:rPr>
        <w:t xml:space="preserve"> </w:t>
      </w:r>
      <w:r>
        <w:t>fiscal</w:t>
      </w:r>
      <w:r>
        <w:rPr>
          <w:spacing w:val="-1"/>
        </w:rPr>
        <w:t xml:space="preserve"> </w:t>
      </w:r>
      <w:r>
        <w:t>oversight</w:t>
      </w:r>
      <w:r>
        <w:rPr>
          <w:spacing w:val="-1"/>
        </w:rPr>
        <w:t xml:space="preserve"> </w:t>
      </w:r>
      <w:r>
        <w:t>reporting.</w:t>
      </w:r>
      <w:r>
        <w:rPr>
          <w:spacing w:val="-1"/>
        </w:rPr>
        <w:t xml:space="preserve"> </w:t>
      </w:r>
      <w:r>
        <w:t>Any</w:t>
      </w:r>
      <w:r>
        <w:rPr>
          <w:spacing w:val="-2"/>
        </w:rPr>
        <w:t xml:space="preserve"> </w:t>
      </w:r>
      <w:r>
        <w:t>questioned</w:t>
      </w:r>
      <w:r>
        <w:rPr>
          <w:spacing w:val="-1"/>
        </w:rPr>
        <w:t xml:space="preserve"> </w:t>
      </w:r>
      <w:r>
        <w:t>process,</w:t>
      </w:r>
      <w:r>
        <w:rPr>
          <w:spacing w:val="-1"/>
        </w:rPr>
        <w:t xml:space="preserve"> </w:t>
      </w:r>
      <w:r>
        <w:t>lack of internal control or cost will be addressed in the finding and resolution process.</w:t>
      </w:r>
    </w:p>
    <w:p w14:paraId="6507744A" w14:textId="77777777" w:rsidR="003F19A0" w:rsidRDefault="00842339">
      <w:pPr>
        <w:pStyle w:val="BodyText"/>
        <w:spacing w:line="276" w:lineRule="auto"/>
        <w:ind w:right="117"/>
      </w:pPr>
      <w:r>
        <w:t>A</w:t>
      </w:r>
      <w:r>
        <w:rPr>
          <w:spacing w:val="-1"/>
        </w:rPr>
        <w:t xml:space="preserve"> </w:t>
      </w:r>
      <w:r>
        <w:t>report</w:t>
      </w:r>
      <w:r>
        <w:rPr>
          <w:spacing w:val="-1"/>
        </w:rPr>
        <w:t xml:space="preserve"> </w:t>
      </w:r>
      <w:r>
        <w:t>will be</w:t>
      </w:r>
      <w:r>
        <w:rPr>
          <w:spacing w:val="-1"/>
        </w:rPr>
        <w:t xml:space="preserve"> </w:t>
      </w:r>
      <w:r>
        <w:t>issued within 45 days after</w:t>
      </w:r>
      <w:r>
        <w:rPr>
          <w:spacing w:val="-1"/>
        </w:rPr>
        <w:t xml:space="preserve"> </w:t>
      </w:r>
      <w:r>
        <w:t>the completion of monitoring barring any unforeseen circumstances and it shall be published with the following: Background; Observations; Best Practices;</w:t>
      </w:r>
      <w:r>
        <w:rPr>
          <w:spacing w:val="29"/>
        </w:rPr>
        <w:t xml:space="preserve"> </w:t>
      </w:r>
      <w:r>
        <w:t>Findings;</w:t>
      </w:r>
      <w:r>
        <w:rPr>
          <w:spacing w:val="28"/>
        </w:rPr>
        <w:t xml:space="preserve"> </w:t>
      </w:r>
      <w:r>
        <w:t>Corrective</w:t>
      </w:r>
      <w:r>
        <w:rPr>
          <w:spacing w:val="28"/>
        </w:rPr>
        <w:t xml:space="preserve"> </w:t>
      </w:r>
      <w:r>
        <w:t>Action</w:t>
      </w:r>
      <w:r>
        <w:rPr>
          <w:spacing w:val="27"/>
        </w:rPr>
        <w:t xml:space="preserve"> </w:t>
      </w:r>
      <w:r>
        <w:t>if</w:t>
      </w:r>
      <w:r>
        <w:rPr>
          <w:spacing w:val="32"/>
        </w:rPr>
        <w:t xml:space="preserve"> </w:t>
      </w:r>
      <w:r>
        <w:t>required;</w:t>
      </w:r>
      <w:r>
        <w:rPr>
          <w:spacing w:val="28"/>
        </w:rPr>
        <w:t xml:space="preserve"> </w:t>
      </w:r>
      <w:r>
        <w:t>and</w:t>
      </w:r>
      <w:r>
        <w:rPr>
          <w:spacing w:val="27"/>
        </w:rPr>
        <w:t xml:space="preserve"> </w:t>
      </w:r>
      <w:r>
        <w:t>Summary.</w:t>
      </w:r>
      <w:r>
        <w:rPr>
          <w:spacing w:val="26"/>
        </w:rPr>
        <w:t xml:space="preserve"> </w:t>
      </w:r>
      <w:r>
        <w:t>Copies</w:t>
      </w:r>
      <w:r>
        <w:rPr>
          <w:spacing w:val="27"/>
        </w:rPr>
        <w:t xml:space="preserve"> </w:t>
      </w:r>
      <w:r>
        <w:t>of</w:t>
      </w:r>
      <w:r>
        <w:rPr>
          <w:spacing w:val="26"/>
        </w:rPr>
        <w:t xml:space="preserve"> </w:t>
      </w:r>
      <w:r>
        <w:t>the</w:t>
      </w:r>
      <w:r>
        <w:rPr>
          <w:spacing w:val="29"/>
        </w:rPr>
        <w:t xml:space="preserve"> </w:t>
      </w:r>
      <w:r>
        <w:t>report</w:t>
      </w:r>
      <w:r>
        <w:rPr>
          <w:spacing w:val="27"/>
        </w:rPr>
        <w:t xml:space="preserve"> </w:t>
      </w:r>
      <w:r>
        <w:t>will</w:t>
      </w:r>
      <w:r>
        <w:rPr>
          <w:spacing w:val="29"/>
        </w:rPr>
        <w:t xml:space="preserve"> </w:t>
      </w:r>
      <w:r>
        <w:rPr>
          <w:spacing w:val="-5"/>
        </w:rPr>
        <w:t>be</w:t>
      </w:r>
    </w:p>
    <w:p w14:paraId="6507744B" w14:textId="77777777" w:rsidR="003F19A0" w:rsidRDefault="003F19A0">
      <w:pPr>
        <w:spacing w:line="276" w:lineRule="auto"/>
        <w:sectPr w:rsidR="003F19A0">
          <w:pgSz w:w="12240" w:h="15840"/>
          <w:pgMar w:top="1360" w:right="1320" w:bottom="1940" w:left="1340" w:header="0" w:footer="1723" w:gutter="0"/>
          <w:cols w:space="720"/>
        </w:sectPr>
      </w:pPr>
    </w:p>
    <w:p w14:paraId="6507744C" w14:textId="77777777" w:rsidR="003F19A0" w:rsidRDefault="00842339">
      <w:pPr>
        <w:pStyle w:val="BodyText"/>
        <w:spacing w:before="79" w:line="276" w:lineRule="auto"/>
        <w:ind w:right="119"/>
      </w:pPr>
      <w:r>
        <w:lastRenderedPageBreak/>
        <w:t>dispensed</w:t>
      </w:r>
      <w:r>
        <w:rPr>
          <w:spacing w:val="-13"/>
        </w:rPr>
        <w:t xml:space="preserve"> </w:t>
      </w:r>
      <w:r>
        <w:t>to</w:t>
      </w:r>
      <w:r>
        <w:rPr>
          <w:spacing w:val="-12"/>
        </w:rPr>
        <w:t xml:space="preserve"> </w:t>
      </w:r>
      <w:r>
        <w:t>the</w:t>
      </w:r>
      <w:r>
        <w:rPr>
          <w:spacing w:val="-13"/>
        </w:rPr>
        <w:t xml:space="preserve"> </w:t>
      </w:r>
      <w:r>
        <w:t>following:</w:t>
      </w:r>
      <w:r>
        <w:rPr>
          <w:spacing w:val="-12"/>
        </w:rPr>
        <w:t xml:space="preserve"> </w:t>
      </w:r>
      <w:r>
        <w:t>Local</w:t>
      </w:r>
      <w:r>
        <w:rPr>
          <w:spacing w:val="-12"/>
        </w:rPr>
        <w:t xml:space="preserve"> </w:t>
      </w:r>
      <w:r>
        <w:t>Workforce</w:t>
      </w:r>
      <w:r>
        <w:rPr>
          <w:spacing w:val="-12"/>
        </w:rPr>
        <w:t xml:space="preserve"> </w:t>
      </w:r>
      <w:r>
        <w:t>Development</w:t>
      </w:r>
      <w:r>
        <w:rPr>
          <w:spacing w:val="-12"/>
        </w:rPr>
        <w:t xml:space="preserve"> </w:t>
      </w:r>
      <w:r>
        <w:t>Board;</w:t>
      </w:r>
      <w:r>
        <w:rPr>
          <w:spacing w:val="-13"/>
        </w:rPr>
        <w:t xml:space="preserve"> </w:t>
      </w:r>
      <w:r>
        <w:t>Local</w:t>
      </w:r>
      <w:r>
        <w:rPr>
          <w:spacing w:val="-12"/>
        </w:rPr>
        <w:t xml:space="preserve"> </w:t>
      </w:r>
      <w:r>
        <w:t>Workforce</w:t>
      </w:r>
      <w:r>
        <w:rPr>
          <w:spacing w:val="-13"/>
        </w:rPr>
        <w:t xml:space="preserve"> </w:t>
      </w:r>
      <w:r>
        <w:t>Development Board Chair; Internal Auditor and the Chief Local Elected Official.</w:t>
      </w:r>
    </w:p>
    <w:p w14:paraId="6507744D" w14:textId="77777777" w:rsidR="003F19A0" w:rsidRDefault="00842339">
      <w:pPr>
        <w:pStyle w:val="BodyText"/>
        <w:spacing w:line="275" w:lineRule="exact"/>
      </w:pPr>
      <w:r>
        <w:t>The</w:t>
      </w:r>
      <w:r>
        <w:rPr>
          <w:spacing w:val="-3"/>
        </w:rPr>
        <w:t xml:space="preserve"> </w:t>
      </w:r>
      <w:r>
        <w:t>monitoring report may include</w:t>
      </w:r>
      <w:r>
        <w:rPr>
          <w:spacing w:val="-1"/>
        </w:rPr>
        <w:t xml:space="preserve"> </w:t>
      </w:r>
      <w:r>
        <w:t xml:space="preserve">the </w:t>
      </w:r>
      <w:r>
        <w:rPr>
          <w:spacing w:val="-2"/>
        </w:rPr>
        <w:t>following:</w:t>
      </w:r>
    </w:p>
    <w:p w14:paraId="6507744E" w14:textId="77777777" w:rsidR="003F19A0" w:rsidRDefault="00842339">
      <w:pPr>
        <w:pStyle w:val="ListParagraph"/>
        <w:numPr>
          <w:ilvl w:val="2"/>
          <w:numId w:val="9"/>
        </w:numPr>
        <w:tabs>
          <w:tab w:val="left" w:pos="819"/>
        </w:tabs>
        <w:spacing w:before="43"/>
        <w:ind w:left="819" w:hanging="359"/>
        <w:jc w:val="both"/>
        <w:rPr>
          <w:sz w:val="24"/>
        </w:rPr>
      </w:pPr>
      <w:r>
        <w:rPr>
          <w:spacing w:val="-2"/>
          <w:sz w:val="24"/>
        </w:rPr>
        <w:t>Background</w:t>
      </w:r>
    </w:p>
    <w:p w14:paraId="6507744F" w14:textId="77777777" w:rsidR="003F19A0" w:rsidRDefault="00842339">
      <w:pPr>
        <w:pStyle w:val="ListParagraph"/>
        <w:numPr>
          <w:ilvl w:val="2"/>
          <w:numId w:val="9"/>
        </w:numPr>
        <w:tabs>
          <w:tab w:val="left" w:pos="819"/>
        </w:tabs>
        <w:spacing w:before="41"/>
        <w:ind w:left="819" w:hanging="359"/>
        <w:jc w:val="both"/>
        <w:rPr>
          <w:sz w:val="24"/>
        </w:rPr>
      </w:pPr>
      <w:r>
        <w:rPr>
          <w:spacing w:val="-2"/>
          <w:sz w:val="24"/>
        </w:rPr>
        <w:t>Observations:</w:t>
      </w:r>
    </w:p>
    <w:p w14:paraId="65077450" w14:textId="77777777" w:rsidR="003F19A0" w:rsidRDefault="00842339">
      <w:pPr>
        <w:pStyle w:val="ListParagraph"/>
        <w:numPr>
          <w:ilvl w:val="3"/>
          <w:numId w:val="9"/>
        </w:numPr>
        <w:tabs>
          <w:tab w:val="left" w:pos="1179"/>
        </w:tabs>
        <w:spacing w:before="41"/>
        <w:ind w:left="1179" w:hanging="359"/>
        <w:jc w:val="both"/>
        <w:rPr>
          <w:sz w:val="24"/>
        </w:rPr>
      </w:pPr>
      <w:r>
        <w:rPr>
          <w:sz w:val="24"/>
        </w:rPr>
        <w:t>Questioned</w:t>
      </w:r>
      <w:r>
        <w:rPr>
          <w:spacing w:val="-3"/>
          <w:sz w:val="24"/>
        </w:rPr>
        <w:t xml:space="preserve"> </w:t>
      </w:r>
      <w:r>
        <w:rPr>
          <w:spacing w:val="-2"/>
          <w:sz w:val="24"/>
        </w:rPr>
        <w:t>costs.</w:t>
      </w:r>
    </w:p>
    <w:p w14:paraId="65077451" w14:textId="77777777" w:rsidR="003F19A0" w:rsidRDefault="00842339">
      <w:pPr>
        <w:pStyle w:val="ListParagraph"/>
        <w:numPr>
          <w:ilvl w:val="3"/>
          <w:numId w:val="9"/>
        </w:numPr>
        <w:tabs>
          <w:tab w:val="left" w:pos="1180"/>
        </w:tabs>
        <w:spacing w:before="41" w:line="278" w:lineRule="auto"/>
        <w:ind w:right="120"/>
        <w:jc w:val="both"/>
        <w:rPr>
          <w:sz w:val="24"/>
        </w:rPr>
      </w:pPr>
      <w:r>
        <w:rPr>
          <w:sz w:val="24"/>
        </w:rPr>
        <w:t>Administrative management or program practices that do not represent instances of non-compliance</w:t>
      </w:r>
      <w:r>
        <w:rPr>
          <w:spacing w:val="-8"/>
          <w:sz w:val="24"/>
        </w:rPr>
        <w:t xml:space="preserve"> </w:t>
      </w:r>
      <w:r>
        <w:rPr>
          <w:sz w:val="24"/>
        </w:rPr>
        <w:t>but</w:t>
      </w:r>
      <w:r>
        <w:rPr>
          <w:spacing w:val="-4"/>
          <w:sz w:val="24"/>
        </w:rPr>
        <w:t xml:space="preserve"> </w:t>
      </w:r>
      <w:r>
        <w:rPr>
          <w:sz w:val="24"/>
        </w:rPr>
        <w:t>could</w:t>
      </w:r>
      <w:r>
        <w:rPr>
          <w:spacing w:val="-7"/>
          <w:sz w:val="24"/>
        </w:rPr>
        <w:t xml:space="preserve"> </w:t>
      </w:r>
      <w:r>
        <w:rPr>
          <w:sz w:val="24"/>
        </w:rPr>
        <w:t>become</w:t>
      </w:r>
      <w:r>
        <w:rPr>
          <w:spacing w:val="-4"/>
          <w:sz w:val="24"/>
        </w:rPr>
        <w:t xml:space="preserve"> </w:t>
      </w:r>
      <w:r>
        <w:rPr>
          <w:sz w:val="24"/>
        </w:rPr>
        <w:t>compliance</w:t>
      </w:r>
      <w:r>
        <w:rPr>
          <w:spacing w:val="-8"/>
          <w:sz w:val="24"/>
        </w:rPr>
        <w:t xml:space="preserve"> </w:t>
      </w:r>
      <w:r>
        <w:rPr>
          <w:sz w:val="24"/>
        </w:rPr>
        <w:t>problems</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future</w:t>
      </w:r>
      <w:r>
        <w:rPr>
          <w:spacing w:val="-8"/>
          <w:sz w:val="24"/>
        </w:rPr>
        <w:t xml:space="preserve"> </w:t>
      </w:r>
      <w:r>
        <w:rPr>
          <w:sz w:val="24"/>
        </w:rPr>
        <w:t>if</w:t>
      </w:r>
      <w:r>
        <w:rPr>
          <w:spacing w:val="-7"/>
          <w:sz w:val="24"/>
        </w:rPr>
        <w:t xml:space="preserve"> </w:t>
      </w:r>
      <w:r>
        <w:rPr>
          <w:sz w:val="24"/>
        </w:rPr>
        <w:t>not</w:t>
      </w:r>
      <w:r>
        <w:rPr>
          <w:spacing w:val="-6"/>
          <w:sz w:val="24"/>
        </w:rPr>
        <w:t xml:space="preserve"> </w:t>
      </w:r>
      <w:r>
        <w:rPr>
          <w:sz w:val="24"/>
        </w:rPr>
        <w:t>addressed.</w:t>
      </w:r>
    </w:p>
    <w:p w14:paraId="65077452" w14:textId="77777777" w:rsidR="003F19A0" w:rsidRDefault="00842339">
      <w:pPr>
        <w:pStyle w:val="ListParagraph"/>
        <w:numPr>
          <w:ilvl w:val="3"/>
          <w:numId w:val="9"/>
        </w:numPr>
        <w:tabs>
          <w:tab w:val="left" w:pos="1180"/>
        </w:tabs>
        <w:spacing w:line="276" w:lineRule="auto"/>
        <w:ind w:right="122"/>
        <w:jc w:val="both"/>
        <w:rPr>
          <w:sz w:val="24"/>
        </w:rPr>
      </w:pPr>
      <w:r>
        <w:rPr>
          <w:sz w:val="24"/>
        </w:rPr>
        <w:t>Recommendations:</w:t>
      </w:r>
      <w:r>
        <w:rPr>
          <w:spacing w:val="40"/>
          <w:sz w:val="24"/>
        </w:rPr>
        <w:t xml:space="preserve"> </w:t>
      </w:r>
      <w:r>
        <w:rPr>
          <w:sz w:val="24"/>
        </w:rPr>
        <w:t>Identifying best practices that could be implemented to improve compliance and/or proper reporting practices.</w:t>
      </w:r>
    </w:p>
    <w:p w14:paraId="65077453" w14:textId="77777777" w:rsidR="003F19A0" w:rsidRDefault="00842339">
      <w:pPr>
        <w:pStyle w:val="ListParagraph"/>
        <w:numPr>
          <w:ilvl w:val="3"/>
          <w:numId w:val="9"/>
        </w:numPr>
        <w:tabs>
          <w:tab w:val="left" w:pos="1180"/>
        </w:tabs>
        <w:spacing w:line="275" w:lineRule="exact"/>
        <w:jc w:val="both"/>
        <w:rPr>
          <w:sz w:val="24"/>
        </w:rPr>
      </w:pPr>
      <w:r>
        <w:rPr>
          <w:sz w:val="24"/>
        </w:rPr>
        <w:t>Procedural</w:t>
      </w:r>
      <w:r>
        <w:rPr>
          <w:spacing w:val="-2"/>
          <w:sz w:val="24"/>
        </w:rPr>
        <w:t xml:space="preserve"> Issues:</w:t>
      </w:r>
    </w:p>
    <w:p w14:paraId="65077454" w14:textId="77777777" w:rsidR="003F19A0" w:rsidRDefault="00842339">
      <w:pPr>
        <w:pStyle w:val="ListParagraph"/>
        <w:numPr>
          <w:ilvl w:val="4"/>
          <w:numId w:val="9"/>
        </w:numPr>
        <w:tabs>
          <w:tab w:val="left" w:pos="1899"/>
        </w:tabs>
        <w:spacing w:before="38"/>
        <w:ind w:left="1899" w:hanging="486"/>
        <w:jc w:val="both"/>
        <w:rPr>
          <w:sz w:val="24"/>
        </w:rPr>
      </w:pPr>
      <w:r>
        <w:rPr>
          <w:sz w:val="24"/>
        </w:rPr>
        <w:t>Identified</w:t>
      </w:r>
      <w:r>
        <w:rPr>
          <w:spacing w:val="-4"/>
          <w:sz w:val="24"/>
        </w:rPr>
        <w:t xml:space="preserve"> </w:t>
      </w:r>
      <w:r>
        <w:rPr>
          <w:sz w:val="24"/>
        </w:rPr>
        <w:t>procedural</w:t>
      </w:r>
      <w:r>
        <w:rPr>
          <w:spacing w:val="-2"/>
          <w:sz w:val="24"/>
        </w:rPr>
        <w:t xml:space="preserve"> </w:t>
      </w:r>
      <w:r>
        <w:rPr>
          <w:sz w:val="24"/>
        </w:rPr>
        <w:t>instances</w:t>
      </w:r>
      <w:r>
        <w:rPr>
          <w:spacing w:val="-2"/>
          <w:sz w:val="24"/>
        </w:rPr>
        <w:t xml:space="preserve"> </w:t>
      </w:r>
      <w:r>
        <w:rPr>
          <w:sz w:val="24"/>
        </w:rPr>
        <w:t>that</w:t>
      </w:r>
      <w:r>
        <w:rPr>
          <w:spacing w:val="-2"/>
          <w:sz w:val="24"/>
        </w:rPr>
        <w:t xml:space="preserve"> </w:t>
      </w:r>
      <w:r>
        <w:rPr>
          <w:sz w:val="24"/>
        </w:rPr>
        <w:t>warrant</w:t>
      </w:r>
      <w:r>
        <w:rPr>
          <w:spacing w:val="-2"/>
          <w:sz w:val="24"/>
        </w:rPr>
        <w:t xml:space="preserve"> </w:t>
      </w:r>
      <w:r>
        <w:rPr>
          <w:sz w:val="24"/>
        </w:rPr>
        <w:t>technical</w:t>
      </w:r>
      <w:r>
        <w:rPr>
          <w:spacing w:val="-2"/>
          <w:sz w:val="24"/>
        </w:rPr>
        <w:t xml:space="preserve"> assistance.</w:t>
      </w:r>
    </w:p>
    <w:p w14:paraId="65077455" w14:textId="1B6F6058" w:rsidR="003F19A0" w:rsidRDefault="00842339">
      <w:pPr>
        <w:pStyle w:val="ListParagraph"/>
        <w:numPr>
          <w:ilvl w:val="4"/>
          <w:numId w:val="9"/>
        </w:numPr>
        <w:tabs>
          <w:tab w:val="left" w:pos="1898"/>
          <w:tab w:val="left" w:pos="1900"/>
        </w:tabs>
        <w:spacing w:before="42" w:line="276" w:lineRule="auto"/>
        <w:ind w:right="119" w:hanging="555"/>
        <w:jc w:val="both"/>
        <w:rPr>
          <w:sz w:val="24"/>
        </w:rPr>
      </w:pPr>
      <w:r>
        <w:rPr>
          <w:sz w:val="24"/>
        </w:rPr>
        <w:t>Compliance</w:t>
      </w:r>
      <w:r>
        <w:rPr>
          <w:spacing w:val="-3"/>
          <w:sz w:val="24"/>
        </w:rPr>
        <w:t xml:space="preserve"> </w:t>
      </w:r>
      <w:r>
        <w:rPr>
          <w:sz w:val="24"/>
        </w:rPr>
        <w:t>areas</w:t>
      </w:r>
      <w:r>
        <w:rPr>
          <w:spacing w:val="-2"/>
          <w:sz w:val="24"/>
        </w:rPr>
        <w:t xml:space="preserve"> </w:t>
      </w:r>
      <w:r>
        <w:rPr>
          <w:sz w:val="24"/>
        </w:rPr>
        <w:t>that</w:t>
      </w:r>
      <w:r>
        <w:rPr>
          <w:spacing w:val="-2"/>
          <w:sz w:val="24"/>
        </w:rPr>
        <w:t xml:space="preserve"> </w:t>
      </w:r>
      <w:r>
        <w:rPr>
          <w:sz w:val="24"/>
        </w:rPr>
        <w:t>the DETR</w:t>
      </w:r>
      <w:r>
        <w:rPr>
          <w:spacing w:val="-2"/>
          <w:sz w:val="24"/>
        </w:rPr>
        <w:t xml:space="preserve"> </w:t>
      </w:r>
      <w:r w:rsidR="0065541A" w:rsidRPr="0065541A">
        <w:rPr>
          <w:sz w:val="24"/>
        </w:rPr>
        <w:t>Workforce Programs</w:t>
      </w:r>
      <w:r>
        <w:rPr>
          <w:spacing w:val="-2"/>
          <w:sz w:val="24"/>
        </w:rPr>
        <w:t xml:space="preserve"> </w:t>
      </w:r>
      <w:r>
        <w:rPr>
          <w:sz w:val="24"/>
        </w:rPr>
        <w:t>monitoring</w:t>
      </w:r>
      <w:r>
        <w:rPr>
          <w:spacing w:val="-2"/>
          <w:sz w:val="24"/>
        </w:rPr>
        <w:t xml:space="preserve"> </w:t>
      </w:r>
      <w:r>
        <w:rPr>
          <w:sz w:val="24"/>
        </w:rPr>
        <w:t>team</w:t>
      </w:r>
      <w:r>
        <w:rPr>
          <w:spacing w:val="-2"/>
          <w:sz w:val="24"/>
        </w:rPr>
        <w:t xml:space="preserve"> </w:t>
      </w:r>
      <w:r>
        <w:rPr>
          <w:sz w:val="24"/>
        </w:rPr>
        <w:t>has</w:t>
      </w:r>
      <w:r>
        <w:rPr>
          <w:spacing w:val="-2"/>
          <w:sz w:val="24"/>
        </w:rPr>
        <w:t xml:space="preserve"> </w:t>
      </w:r>
      <w:r>
        <w:rPr>
          <w:sz w:val="24"/>
        </w:rPr>
        <w:t>identified</w:t>
      </w:r>
      <w:r>
        <w:rPr>
          <w:spacing w:val="-2"/>
          <w:sz w:val="24"/>
        </w:rPr>
        <w:t xml:space="preserve"> </w:t>
      </w:r>
      <w:r>
        <w:rPr>
          <w:sz w:val="24"/>
        </w:rPr>
        <w:t>as</w:t>
      </w:r>
      <w:r>
        <w:rPr>
          <w:spacing w:val="-2"/>
          <w:sz w:val="24"/>
        </w:rPr>
        <w:t xml:space="preserve"> </w:t>
      </w:r>
      <w:r>
        <w:rPr>
          <w:sz w:val="24"/>
        </w:rPr>
        <w:t>new and/or where additional training needs to be provided to the local workforce development boards.</w:t>
      </w:r>
      <w:r>
        <w:rPr>
          <w:spacing w:val="40"/>
          <w:sz w:val="24"/>
        </w:rPr>
        <w:t xml:space="preserve"> </w:t>
      </w:r>
      <w:r>
        <w:rPr>
          <w:sz w:val="24"/>
        </w:rPr>
        <w:t>If not corrected/addressed, non-compliance will be identified as a Finding in the subsequent monitoring cycle.</w:t>
      </w:r>
    </w:p>
    <w:p w14:paraId="65077456" w14:textId="77777777" w:rsidR="003F19A0" w:rsidRDefault="00842339">
      <w:pPr>
        <w:pStyle w:val="ListParagraph"/>
        <w:numPr>
          <w:ilvl w:val="2"/>
          <w:numId w:val="9"/>
        </w:numPr>
        <w:tabs>
          <w:tab w:val="left" w:pos="819"/>
        </w:tabs>
        <w:ind w:left="819" w:hanging="359"/>
        <w:jc w:val="both"/>
        <w:rPr>
          <w:sz w:val="24"/>
        </w:rPr>
      </w:pPr>
      <w:r>
        <w:rPr>
          <w:sz w:val="24"/>
        </w:rPr>
        <w:t>Best</w:t>
      </w:r>
      <w:r>
        <w:rPr>
          <w:spacing w:val="-3"/>
          <w:sz w:val="24"/>
        </w:rPr>
        <w:t xml:space="preserve"> </w:t>
      </w:r>
      <w:r>
        <w:rPr>
          <w:spacing w:val="-2"/>
          <w:sz w:val="24"/>
        </w:rPr>
        <w:t>Practices:</w:t>
      </w:r>
    </w:p>
    <w:p w14:paraId="65077457" w14:textId="77777777" w:rsidR="003F19A0" w:rsidRDefault="00842339">
      <w:pPr>
        <w:pStyle w:val="ListParagraph"/>
        <w:numPr>
          <w:ilvl w:val="3"/>
          <w:numId w:val="9"/>
        </w:numPr>
        <w:tabs>
          <w:tab w:val="left" w:pos="1180"/>
        </w:tabs>
        <w:spacing w:before="41" w:line="276" w:lineRule="auto"/>
        <w:ind w:right="118"/>
        <w:jc w:val="both"/>
        <w:rPr>
          <w:sz w:val="24"/>
        </w:rPr>
      </w:pPr>
      <w:r>
        <w:rPr>
          <w:sz w:val="24"/>
        </w:rPr>
        <w:t>Highlights</w:t>
      </w:r>
      <w:r>
        <w:rPr>
          <w:spacing w:val="-15"/>
          <w:sz w:val="24"/>
        </w:rPr>
        <w:t xml:space="preserve"> </w:t>
      </w:r>
      <w:r>
        <w:rPr>
          <w:sz w:val="24"/>
        </w:rPr>
        <w:t>of</w:t>
      </w:r>
      <w:r>
        <w:rPr>
          <w:spacing w:val="-15"/>
          <w:sz w:val="24"/>
        </w:rPr>
        <w:t xml:space="preserve"> </w:t>
      </w:r>
      <w:r>
        <w:rPr>
          <w:sz w:val="24"/>
        </w:rPr>
        <w:t>positive</w:t>
      </w:r>
      <w:r>
        <w:rPr>
          <w:spacing w:val="-15"/>
          <w:sz w:val="24"/>
        </w:rPr>
        <w:t xml:space="preserve"> </w:t>
      </w:r>
      <w:r>
        <w:rPr>
          <w:sz w:val="24"/>
        </w:rPr>
        <w:t>aspects</w:t>
      </w:r>
      <w:r>
        <w:rPr>
          <w:spacing w:val="-15"/>
          <w:sz w:val="24"/>
        </w:rPr>
        <w:t xml:space="preserve"> </w:t>
      </w:r>
      <w:r>
        <w:rPr>
          <w:sz w:val="24"/>
        </w:rPr>
        <w:t>of</w:t>
      </w:r>
      <w:r>
        <w:rPr>
          <w:spacing w:val="-15"/>
          <w:sz w:val="24"/>
        </w:rPr>
        <w:t xml:space="preserve"> </w:t>
      </w:r>
      <w:r>
        <w:rPr>
          <w:sz w:val="24"/>
        </w:rPr>
        <w:t>programs</w:t>
      </w:r>
      <w:r>
        <w:rPr>
          <w:spacing w:val="-15"/>
          <w:sz w:val="24"/>
        </w:rPr>
        <w:t xml:space="preserve"> </w:t>
      </w:r>
      <w:r>
        <w:rPr>
          <w:sz w:val="24"/>
        </w:rPr>
        <w:t>that</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shared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other</w:t>
      </w:r>
      <w:r>
        <w:rPr>
          <w:spacing w:val="-15"/>
          <w:sz w:val="24"/>
        </w:rPr>
        <w:t xml:space="preserve"> </w:t>
      </w:r>
      <w:r>
        <w:rPr>
          <w:sz w:val="24"/>
        </w:rPr>
        <w:t>local</w:t>
      </w:r>
      <w:r>
        <w:rPr>
          <w:spacing w:val="-15"/>
          <w:sz w:val="24"/>
        </w:rPr>
        <w:t xml:space="preserve"> </w:t>
      </w:r>
      <w:r>
        <w:rPr>
          <w:sz w:val="24"/>
        </w:rPr>
        <w:t>board to help improve their programs.</w:t>
      </w:r>
    </w:p>
    <w:p w14:paraId="65077458" w14:textId="77777777" w:rsidR="003F19A0" w:rsidRDefault="00842339">
      <w:pPr>
        <w:pStyle w:val="ListParagraph"/>
        <w:numPr>
          <w:ilvl w:val="2"/>
          <w:numId w:val="9"/>
        </w:numPr>
        <w:tabs>
          <w:tab w:val="left" w:pos="819"/>
        </w:tabs>
        <w:spacing w:before="1"/>
        <w:ind w:left="819" w:hanging="359"/>
        <w:jc w:val="both"/>
        <w:rPr>
          <w:sz w:val="24"/>
        </w:rPr>
      </w:pPr>
      <w:r>
        <w:rPr>
          <w:spacing w:val="-2"/>
          <w:sz w:val="24"/>
        </w:rPr>
        <w:t>Findings:</w:t>
      </w:r>
    </w:p>
    <w:p w14:paraId="65077459" w14:textId="77777777" w:rsidR="003F19A0" w:rsidRDefault="00842339">
      <w:pPr>
        <w:pStyle w:val="ListParagraph"/>
        <w:numPr>
          <w:ilvl w:val="3"/>
          <w:numId w:val="9"/>
        </w:numPr>
        <w:tabs>
          <w:tab w:val="left" w:pos="1180"/>
        </w:tabs>
        <w:spacing w:before="41" w:line="276" w:lineRule="auto"/>
        <w:ind w:right="116"/>
        <w:jc w:val="both"/>
        <w:rPr>
          <w:sz w:val="24"/>
        </w:rPr>
      </w:pPr>
      <w:r>
        <w:rPr>
          <w:sz w:val="24"/>
        </w:rPr>
        <w:t>The identification of a specific Federal/State law or regulation, policy, or local policy with which the subgrantee has failed to comply and is serious enough to require corrective action.</w:t>
      </w:r>
    </w:p>
    <w:p w14:paraId="6507745A" w14:textId="77777777" w:rsidR="003F19A0" w:rsidRDefault="00842339">
      <w:pPr>
        <w:pStyle w:val="ListParagraph"/>
        <w:numPr>
          <w:ilvl w:val="3"/>
          <w:numId w:val="9"/>
        </w:numPr>
        <w:tabs>
          <w:tab w:val="left" w:pos="1180"/>
        </w:tabs>
        <w:spacing w:line="278" w:lineRule="auto"/>
        <w:ind w:right="113"/>
        <w:jc w:val="both"/>
        <w:rPr>
          <w:sz w:val="24"/>
        </w:rPr>
      </w:pPr>
      <w:r>
        <w:rPr>
          <w:sz w:val="24"/>
        </w:rPr>
        <w:t>A</w:t>
      </w:r>
      <w:r>
        <w:rPr>
          <w:spacing w:val="-3"/>
          <w:sz w:val="24"/>
        </w:rPr>
        <w:t xml:space="preserve"> </w:t>
      </w:r>
      <w:r>
        <w:rPr>
          <w:sz w:val="24"/>
        </w:rPr>
        <w:t>violation</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of</w:t>
      </w:r>
      <w:r>
        <w:rPr>
          <w:spacing w:val="-4"/>
          <w:sz w:val="24"/>
        </w:rPr>
        <w:t xml:space="preserve"> </w:t>
      </w:r>
      <w:r>
        <w:rPr>
          <w:sz w:val="24"/>
        </w:rPr>
        <w:t>the</w:t>
      </w:r>
      <w:r>
        <w:rPr>
          <w:spacing w:val="-6"/>
          <w:sz w:val="24"/>
        </w:rPr>
        <w:t xml:space="preserve"> </w:t>
      </w:r>
      <w:r>
        <w:rPr>
          <w:sz w:val="24"/>
        </w:rPr>
        <w:t>State</w:t>
      </w:r>
      <w:r>
        <w:rPr>
          <w:spacing w:val="-4"/>
          <w:sz w:val="24"/>
        </w:rPr>
        <w:t xml:space="preserve"> </w:t>
      </w:r>
      <w:r>
        <w:rPr>
          <w:sz w:val="24"/>
        </w:rPr>
        <w:t>Compliance</w:t>
      </w:r>
      <w:r>
        <w:rPr>
          <w:spacing w:val="-4"/>
          <w:sz w:val="24"/>
        </w:rPr>
        <w:t xml:space="preserve"> </w:t>
      </w:r>
      <w:r>
        <w:rPr>
          <w:sz w:val="24"/>
        </w:rPr>
        <w:t>Policies</w:t>
      </w:r>
      <w:r>
        <w:rPr>
          <w:spacing w:val="-3"/>
          <w:sz w:val="24"/>
        </w:rPr>
        <w:t xml:space="preserve"> </w:t>
      </w:r>
      <w:r>
        <w:rPr>
          <w:sz w:val="24"/>
        </w:rPr>
        <w:t>including,</w:t>
      </w:r>
      <w:r>
        <w:rPr>
          <w:spacing w:val="-3"/>
          <w:sz w:val="24"/>
        </w:rPr>
        <w:t xml:space="preserve"> </w:t>
      </w:r>
      <w:r>
        <w:rPr>
          <w:sz w:val="24"/>
        </w:rPr>
        <w:t>but</w:t>
      </w:r>
      <w:r>
        <w:rPr>
          <w:spacing w:val="-5"/>
          <w:sz w:val="24"/>
        </w:rPr>
        <w:t xml:space="preserve"> </w:t>
      </w:r>
      <w:r>
        <w:rPr>
          <w:sz w:val="24"/>
        </w:rPr>
        <w:t>not</w:t>
      </w:r>
      <w:r>
        <w:rPr>
          <w:spacing w:val="-3"/>
          <w:sz w:val="24"/>
        </w:rPr>
        <w:t xml:space="preserve"> </w:t>
      </w:r>
      <w:r>
        <w:rPr>
          <w:sz w:val="24"/>
        </w:rPr>
        <w:t>limited</w:t>
      </w:r>
      <w:r>
        <w:rPr>
          <w:spacing w:val="-2"/>
          <w:sz w:val="24"/>
        </w:rPr>
        <w:t xml:space="preserve"> </w:t>
      </w:r>
      <w:r>
        <w:rPr>
          <w:sz w:val="24"/>
        </w:rPr>
        <w:t>to,</w:t>
      </w:r>
      <w:r>
        <w:rPr>
          <w:spacing w:val="-3"/>
          <w:sz w:val="24"/>
        </w:rPr>
        <w:t xml:space="preserve"> </w:t>
      </w:r>
      <w:r>
        <w:rPr>
          <w:sz w:val="24"/>
        </w:rPr>
        <w:t>State Compliance Policy 3.1:</w:t>
      </w:r>
      <w:r>
        <w:rPr>
          <w:spacing w:val="40"/>
          <w:sz w:val="24"/>
        </w:rPr>
        <w:t xml:space="preserve"> </w:t>
      </w:r>
      <w:r>
        <w:rPr>
          <w:sz w:val="24"/>
        </w:rPr>
        <w:t>Allowable and Disallowed Costs.</w:t>
      </w:r>
    </w:p>
    <w:p w14:paraId="6507745B" w14:textId="77777777" w:rsidR="003F19A0" w:rsidRDefault="00842339">
      <w:pPr>
        <w:pStyle w:val="ListParagraph"/>
        <w:numPr>
          <w:ilvl w:val="3"/>
          <w:numId w:val="9"/>
        </w:numPr>
        <w:tabs>
          <w:tab w:val="left" w:pos="1180"/>
        </w:tabs>
        <w:spacing w:line="276" w:lineRule="auto"/>
        <w:ind w:right="120"/>
        <w:jc w:val="both"/>
        <w:rPr>
          <w:sz w:val="24"/>
        </w:rPr>
      </w:pPr>
      <w:r>
        <w:rPr>
          <w:sz w:val="24"/>
        </w:rPr>
        <w:t>Areas of concern/observances that appear in two or more consecutive monitoring reports will escalate to a Finding.</w:t>
      </w:r>
    </w:p>
    <w:p w14:paraId="6507745C" w14:textId="77777777" w:rsidR="003F19A0" w:rsidRDefault="00842339">
      <w:pPr>
        <w:pStyle w:val="BodyText"/>
        <w:spacing w:line="278" w:lineRule="auto"/>
        <w:ind w:right="119"/>
      </w:pPr>
      <w:r>
        <w:rPr>
          <w:b/>
        </w:rPr>
        <w:t>Resolution</w:t>
      </w:r>
      <w:r>
        <w:rPr>
          <w:b/>
          <w:spacing w:val="-5"/>
        </w:rPr>
        <w:t xml:space="preserve"> </w:t>
      </w:r>
      <w:r>
        <w:rPr>
          <w:b/>
        </w:rPr>
        <w:t>or</w:t>
      </w:r>
      <w:r>
        <w:rPr>
          <w:b/>
          <w:spacing w:val="-7"/>
        </w:rPr>
        <w:t xml:space="preserve"> </w:t>
      </w:r>
      <w:r>
        <w:rPr>
          <w:b/>
        </w:rPr>
        <w:t>Completion:</w:t>
      </w:r>
      <w:r>
        <w:rPr>
          <w:b/>
          <w:spacing w:val="-5"/>
        </w:rPr>
        <w:t xml:space="preserve"> </w:t>
      </w:r>
      <w:r>
        <w:t>The</w:t>
      </w:r>
      <w:r>
        <w:rPr>
          <w:spacing w:val="-7"/>
        </w:rPr>
        <w:t xml:space="preserve"> </w:t>
      </w:r>
      <w:r>
        <w:t>review</w:t>
      </w:r>
      <w:r>
        <w:rPr>
          <w:spacing w:val="-7"/>
        </w:rPr>
        <w:t xml:space="preserve"> </w:t>
      </w:r>
      <w:r>
        <w:t>is</w:t>
      </w:r>
      <w:r>
        <w:rPr>
          <w:spacing w:val="-3"/>
        </w:rPr>
        <w:t xml:space="preserve"> </w:t>
      </w:r>
      <w:r>
        <w:t>completed</w:t>
      </w:r>
      <w:r>
        <w:rPr>
          <w:spacing w:val="-6"/>
        </w:rPr>
        <w:t xml:space="preserve"> </w:t>
      </w:r>
      <w:r>
        <w:t>or</w:t>
      </w:r>
      <w:r>
        <w:rPr>
          <w:spacing w:val="-7"/>
        </w:rPr>
        <w:t xml:space="preserve"> </w:t>
      </w:r>
      <w:r>
        <w:t>resolved</w:t>
      </w:r>
      <w:r>
        <w:rPr>
          <w:spacing w:val="-6"/>
        </w:rPr>
        <w:t xml:space="preserve"> </w:t>
      </w:r>
      <w:r>
        <w:t>when</w:t>
      </w:r>
      <w:r>
        <w:rPr>
          <w:spacing w:val="-3"/>
        </w:rPr>
        <w:t xml:space="preserve"> </w:t>
      </w:r>
      <w:r>
        <w:t>each</w:t>
      </w:r>
      <w:r>
        <w:rPr>
          <w:spacing w:val="-6"/>
        </w:rPr>
        <w:t xml:space="preserve"> </w:t>
      </w:r>
      <w:r>
        <w:t>Finding</w:t>
      </w:r>
      <w:r>
        <w:rPr>
          <w:spacing w:val="-6"/>
        </w:rPr>
        <w:t xml:space="preserve"> </w:t>
      </w:r>
      <w:r>
        <w:t>is</w:t>
      </w:r>
      <w:r>
        <w:rPr>
          <w:spacing w:val="-5"/>
        </w:rPr>
        <w:t xml:space="preserve"> </w:t>
      </w:r>
      <w:r>
        <w:t>addressed and remedied, and no corrective action is required.</w:t>
      </w:r>
    </w:p>
    <w:p w14:paraId="6507745D" w14:textId="73BC1A28" w:rsidR="003F19A0" w:rsidRDefault="00842339">
      <w:pPr>
        <w:pStyle w:val="BodyText"/>
        <w:spacing w:before="109" w:line="276" w:lineRule="auto"/>
        <w:ind w:right="119"/>
      </w:pPr>
      <w:r>
        <w:rPr>
          <w:b/>
        </w:rPr>
        <w:t xml:space="preserve">Corrective Action: </w:t>
      </w:r>
      <w:r>
        <w:t>Corrective action plans are necessary to ensure that the processes and procedures are</w:t>
      </w:r>
      <w:r>
        <w:rPr>
          <w:spacing w:val="-1"/>
        </w:rPr>
        <w:t xml:space="preserve"> </w:t>
      </w:r>
      <w:r>
        <w:t>in place to make corrections to the</w:t>
      </w:r>
      <w:r>
        <w:rPr>
          <w:spacing w:val="-2"/>
        </w:rPr>
        <w:t xml:space="preserve"> </w:t>
      </w:r>
      <w:r>
        <w:t>system in</w:t>
      </w:r>
      <w:r>
        <w:rPr>
          <w:spacing w:val="-1"/>
        </w:rPr>
        <w:t xml:space="preserve"> </w:t>
      </w:r>
      <w:r>
        <w:t>a timely</w:t>
      </w:r>
      <w:r>
        <w:rPr>
          <w:spacing w:val="-1"/>
        </w:rPr>
        <w:t xml:space="preserve"> </w:t>
      </w:r>
      <w:r>
        <w:t xml:space="preserve">manner. Timely corrections of issues could prevent findings and/or disallowed costs. If corrective action(s) are assigned by DETR </w:t>
      </w:r>
      <w:r w:rsidR="0065541A" w:rsidRPr="0065541A">
        <w:t>Workforce Programs</w:t>
      </w:r>
      <w:r>
        <w:t>:</w:t>
      </w:r>
    </w:p>
    <w:p w14:paraId="6507745E" w14:textId="45B81363" w:rsidR="003F19A0" w:rsidRDefault="00842339">
      <w:pPr>
        <w:pStyle w:val="ListParagraph"/>
        <w:numPr>
          <w:ilvl w:val="0"/>
          <w:numId w:val="7"/>
        </w:numPr>
        <w:tabs>
          <w:tab w:val="left" w:pos="820"/>
        </w:tabs>
        <w:spacing w:before="122" w:line="271" w:lineRule="auto"/>
        <w:ind w:right="119"/>
        <w:rPr>
          <w:sz w:val="24"/>
        </w:rPr>
      </w:pPr>
      <w:r>
        <w:rPr>
          <w:sz w:val="24"/>
        </w:rPr>
        <w:t>The</w:t>
      </w:r>
      <w:r>
        <w:rPr>
          <w:spacing w:val="-2"/>
          <w:sz w:val="24"/>
        </w:rPr>
        <w:t xml:space="preserve"> </w:t>
      </w:r>
      <w:r>
        <w:rPr>
          <w:sz w:val="24"/>
        </w:rPr>
        <w:t>subgrantee will</w:t>
      </w:r>
      <w:r>
        <w:rPr>
          <w:spacing w:val="-1"/>
          <w:sz w:val="24"/>
        </w:rPr>
        <w:t xml:space="preserve"> </w:t>
      </w:r>
      <w:r>
        <w:rPr>
          <w:sz w:val="24"/>
        </w:rPr>
        <w:t>issue</w:t>
      </w:r>
      <w:r>
        <w:rPr>
          <w:spacing w:val="-2"/>
          <w:sz w:val="24"/>
        </w:rPr>
        <w:t xml:space="preserve"> </w:t>
      </w:r>
      <w:r>
        <w:rPr>
          <w:sz w:val="24"/>
        </w:rPr>
        <w:t>a Corrective Action</w:t>
      </w:r>
      <w:r>
        <w:rPr>
          <w:spacing w:val="-1"/>
          <w:sz w:val="24"/>
        </w:rPr>
        <w:t xml:space="preserve"> </w:t>
      </w:r>
      <w:r>
        <w:rPr>
          <w:sz w:val="24"/>
        </w:rPr>
        <w:t>Plan to</w:t>
      </w:r>
      <w:r>
        <w:rPr>
          <w:spacing w:val="-1"/>
          <w:sz w:val="24"/>
        </w:rPr>
        <w:t xml:space="preserve"> </w:t>
      </w:r>
      <w:r>
        <w:rPr>
          <w:sz w:val="24"/>
        </w:rPr>
        <w:t>the</w:t>
      </w:r>
      <w:r>
        <w:rPr>
          <w:spacing w:val="-2"/>
          <w:sz w:val="24"/>
        </w:rPr>
        <w:t xml:space="preserve"> </w:t>
      </w:r>
      <w:r>
        <w:rPr>
          <w:sz w:val="24"/>
        </w:rPr>
        <w:t>DETR-</w:t>
      </w:r>
      <w:r w:rsidR="0065541A" w:rsidRPr="0065541A">
        <w:t xml:space="preserve"> </w:t>
      </w:r>
      <w:r w:rsidR="0065541A" w:rsidRPr="0065541A">
        <w:rPr>
          <w:sz w:val="24"/>
        </w:rPr>
        <w:t>Workforce Programs</w:t>
      </w:r>
      <w:r>
        <w:rPr>
          <w:sz w:val="24"/>
        </w:rPr>
        <w:t>,</w:t>
      </w:r>
      <w:r>
        <w:rPr>
          <w:spacing w:val="-1"/>
          <w:sz w:val="24"/>
        </w:rPr>
        <w:t xml:space="preserve"> </w:t>
      </w:r>
      <w:r>
        <w:rPr>
          <w:sz w:val="24"/>
        </w:rPr>
        <w:t>within</w:t>
      </w:r>
      <w:r>
        <w:rPr>
          <w:spacing w:val="-1"/>
          <w:sz w:val="24"/>
        </w:rPr>
        <w:t xml:space="preserve"> </w:t>
      </w:r>
      <w:r>
        <w:rPr>
          <w:sz w:val="24"/>
        </w:rPr>
        <w:t>thirty</w:t>
      </w:r>
      <w:r>
        <w:rPr>
          <w:spacing w:val="-2"/>
          <w:sz w:val="24"/>
        </w:rPr>
        <w:t xml:space="preserve"> </w:t>
      </w:r>
      <w:r>
        <w:rPr>
          <w:sz w:val="24"/>
        </w:rPr>
        <w:t>(30) days of the receipt of a report that requires corrective action.</w:t>
      </w:r>
    </w:p>
    <w:p w14:paraId="6507745F" w14:textId="77777777" w:rsidR="003F19A0" w:rsidRDefault="00842339">
      <w:pPr>
        <w:pStyle w:val="ListParagraph"/>
        <w:numPr>
          <w:ilvl w:val="0"/>
          <w:numId w:val="7"/>
        </w:numPr>
        <w:tabs>
          <w:tab w:val="left" w:pos="820"/>
        </w:tabs>
        <w:spacing w:before="9" w:line="273" w:lineRule="auto"/>
        <w:ind w:right="118"/>
        <w:rPr>
          <w:sz w:val="24"/>
        </w:rPr>
      </w:pPr>
      <w:r>
        <w:rPr>
          <w:sz w:val="24"/>
        </w:rPr>
        <w:t>The</w:t>
      </w:r>
      <w:r>
        <w:rPr>
          <w:spacing w:val="-8"/>
          <w:sz w:val="24"/>
        </w:rPr>
        <w:t xml:space="preserve"> </w:t>
      </w:r>
      <w:r>
        <w:rPr>
          <w:sz w:val="24"/>
        </w:rPr>
        <w:t>corrective</w:t>
      </w:r>
      <w:r>
        <w:rPr>
          <w:spacing w:val="-8"/>
          <w:sz w:val="24"/>
        </w:rPr>
        <w:t xml:space="preserve"> </w:t>
      </w:r>
      <w:r>
        <w:rPr>
          <w:sz w:val="24"/>
        </w:rPr>
        <w:t>action</w:t>
      </w:r>
      <w:r>
        <w:rPr>
          <w:spacing w:val="-7"/>
          <w:sz w:val="24"/>
        </w:rPr>
        <w:t xml:space="preserve"> </w:t>
      </w:r>
      <w:r>
        <w:rPr>
          <w:sz w:val="24"/>
        </w:rPr>
        <w:t>plan</w:t>
      </w:r>
      <w:r>
        <w:rPr>
          <w:spacing w:val="-7"/>
          <w:sz w:val="24"/>
        </w:rPr>
        <w:t xml:space="preserve"> </w:t>
      </w:r>
      <w:r>
        <w:rPr>
          <w:sz w:val="24"/>
        </w:rPr>
        <w:t>shall</w:t>
      </w:r>
      <w:r>
        <w:rPr>
          <w:spacing w:val="-7"/>
          <w:sz w:val="24"/>
        </w:rPr>
        <w:t xml:space="preserve"> </w:t>
      </w:r>
      <w:r>
        <w:rPr>
          <w:sz w:val="24"/>
        </w:rPr>
        <w:t>identify</w:t>
      </w:r>
      <w:r>
        <w:rPr>
          <w:spacing w:val="-8"/>
          <w:sz w:val="24"/>
        </w:rPr>
        <w:t xml:space="preserve"> </w:t>
      </w:r>
      <w:r>
        <w:rPr>
          <w:sz w:val="24"/>
        </w:rPr>
        <w:t>the</w:t>
      </w:r>
      <w:r>
        <w:rPr>
          <w:spacing w:val="-6"/>
          <w:sz w:val="24"/>
        </w:rPr>
        <w:t xml:space="preserve"> </w:t>
      </w:r>
      <w:r>
        <w:rPr>
          <w:sz w:val="24"/>
        </w:rPr>
        <w:t>action</w:t>
      </w:r>
      <w:r>
        <w:rPr>
          <w:spacing w:val="-7"/>
          <w:sz w:val="24"/>
        </w:rPr>
        <w:t xml:space="preserve"> </w:t>
      </w:r>
      <w:r>
        <w:rPr>
          <w:sz w:val="24"/>
        </w:rPr>
        <w:t>that</w:t>
      </w:r>
      <w:r>
        <w:rPr>
          <w:spacing w:val="-7"/>
          <w:sz w:val="24"/>
        </w:rPr>
        <w:t xml:space="preserve"> </w:t>
      </w:r>
      <w:r>
        <w:rPr>
          <w:sz w:val="24"/>
        </w:rPr>
        <w:t>the</w:t>
      </w:r>
      <w:r>
        <w:rPr>
          <w:spacing w:val="-5"/>
          <w:sz w:val="24"/>
        </w:rPr>
        <w:t xml:space="preserve"> </w:t>
      </w:r>
      <w:r>
        <w:rPr>
          <w:sz w:val="24"/>
        </w:rPr>
        <w:t>entity</w:t>
      </w:r>
      <w:r>
        <w:rPr>
          <w:spacing w:val="-7"/>
          <w:sz w:val="24"/>
        </w:rPr>
        <w:t xml:space="preserve"> </w:t>
      </w:r>
      <w:r>
        <w:rPr>
          <w:sz w:val="24"/>
        </w:rPr>
        <w:t>will</w:t>
      </w:r>
      <w:r>
        <w:rPr>
          <w:spacing w:val="-7"/>
          <w:sz w:val="24"/>
        </w:rPr>
        <w:t xml:space="preserve"> </w:t>
      </w:r>
      <w:r>
        <w:rPr>
          <w:sz w:val="24"/>
        </w:rPr>
        <w:t>initiate</w:t>
      </w:r>
      <w:r>
        <w:rPr>
          <w:spacing w:val="-8"/>
          <w:sz w:val="24"/>
        </w:rPr>
        <w:t xml:space="preserve"> </w:t>
      </w:r>
      <w:r>
        <w:rPr>
          <w:sz w:val="24"/>
        </w:rPr>
        <w:t>to</w:t>
      </w:r>
      <w:r>
        <w:rPr>
          <w:spacing w:val="-7"/>
          <w:sz w:val="24"/>
        </w:rPr>
        <w:t xml:space="preserve"> </w:t>
      </w:r>
      <w:r>
        <w:rPr>
          <w:sz w:val="24"/>
        </w:rPr>
        <w:t>correct</w:t>
      </w:r>
      <w:r>
        <w:rPr>
          <w:spacing w:val="-7"/>
          <w:sz w:val="24"/>
        </w:rPr>
        <w:t xml:space="preserve"> </w:t>
      </w:r>
      <w:r>
        <w:rPr>
          <w:sz w:val="24"/>
        </w:rPr>
        <w:t>the problem,</w:t>
      </w:r>
      <w:r>
        <w:rPr>
          <w:spacing w:val="-5"/>
          <w:sz w:val="24"/>
        </w:rPr>
        <w:t xml:space="preserve"> </w:t>
      </w:r>
      <w:r>
        <w:rPr>
          <w:sz w:val="24"/>
        </w:rPr>
        <w:t>the</w:t>
      </w:r>
      <w:r>
        <w:rPr>
          <w:spacing w:val="-6"/>
          <w:sz w:val="24"/>
        </w:rPr>
        <w:t xml:space="preserve"> </w:t>
      </w:r>
      <w:r>
        <w:rPr>
          <w:sz w:val="24"/>
        </w:rPr>
        <w:t>estimated</w:t>
      </w:r>
      <w:r>
        <w:rPr>
          <w:spacing w:val="-6"/>
          <w:sz w:val="24"/>
        </w:rPr>
        <w:t xml:space="preserve"> </w:t>
      </w:r>
      <w:r>
        <w:rPr>
          <w:sz w:val="24"/>
        </w:rPr>
        <w:t>date</w:t>
      </w:r>
      <w:r>
        <w:rPr>
          <w:spacing w:val="-6"/>
          <w:sz w:val="24"/>
        </w:rPr>
        <w:t xml:space="preserve"> </w:t>
      </w:r>
      <w:r>
        <w:rPr>
          <w:sz w:val="24"/>
        </w:rPr>
        <w:t>the</w:t>
      </w:r>
      <w:r>
        <w:rPr>
          <w:spacing w:val="-6"/>
          <w:sz w:val="24"/>
        </w:rPr>
        <w:t xml:space="preserve"> </w:t>
      </w:r>
      <w:r>
        <w:rPr>
          <w:sz w:val="24"/>
        </w:rPr>
        <w:t>problem</w:t>
      </w:r>
      <w:r>
        <w:rPr>
          <w:spacing w:val="-5"/>
          <w:sz w:val="24"/>
        </w:rPr>
        <w:t xml:space="preserve"> </w:t>
      </w:r>
      <w:r>
        <w:rPr>
          <w:sz w:val="24"/>
        </w:rPr>
        <w:t>will</w:t>
      </w:r>
      <w:r>
        <w:rPr>
          <w:spacing w:val="-5"/>
          <w:sz w:val="24"/>
        </w:rPr>
        <w:t xml:space="preserve"> </w:t>
      </w:r>
      <w:r>
        <w:rPr>
          <w:sz w:val="24"/>
        </w:rPr>
        <w:t>be</w:t>
      </w:r>
      <w:r>
        <w:rPr>
          <w:spacing w:val="-7"/>
          <w:sz w:val="24"/>
        </w:rPr>
        <w:t xml:space="preserve"> </w:t>
      </w:r>
      <w:r>
        <w:rPr>
          <w:sz w:val="24"/>
        </w:rPr>
        <w:t>resolved,</w:t>
      </w:r>
      <w:r>
        <w:rPr>
          <w:spacing w:val="-6"/>
          <w:sz w:val="24"/>
        </w:rPr>
        <w:t xml:space="preserve"> </w:t>
      </w:r>
      <w:r>
        <w:rPr>
          <w:sz w:val="24"/>
        </w:rPr>
        <w:t>and</w:t>
      </w:r>
      <w:r>
        <w:rPr>
          <w:spacing w:val="-6"/>
          <w:sz w:val="24"/>
        </w:rPr>
        <w:t xml:space="preserve"> </w:t>
      </w:r>
      <w:r>
        <w:rPr>
          <w:sz w:val="24"/>
        </w:rPr>
        <w:t>how</w:t>
      </w:r>
      <w:r>
        <w:rPr>
          <w:spacing w:val="-6"/>
          <w:sz w:val="24"/>
        </w:rPr>
        <w:t xml:space="preserve"> </w:t>
      </w:r>
      <w:r>
        <w:rPr>
          <w:sz w:val="24"/>
        </w:rPr>
        <w:t>the</w:t>
      </w:r>
      <w:r>
        <w:rPr>
          <w:spacing w:val="-6"/>
          <w:sz w:val="24"/>
        </w:rPr>
        <w:t xml:space="preserve"> </w:t>
      </w:r>
      <w:r>
        <w:rPr>
          <w:sz w:val="24"/>
        </w:rPr>
        <w:t>local</w:t>
      </w:r>
      <w:r>
        <w:rPr>
          <w:spacing w:val="-5"/>
          <w:sz w:val="24"/>
        </w:rPr>
        <w:t xml:space="preserve"> </w:t>
      </w:r>
      <w:r>
        <w:rPr>
          <w:sz w:val="24"/>
        </w:rPr>
        <w:t>board</w:t>
      </w:r>
      <w:r>
        <w:rPr>
          <w:spacing w:val="-7"/>
          <w:sz w:val="24"/>
        </w:rPr>
        <w:t xml:space="preserve"> </w:t>
      </w:r>
      <w:r>
        <w:rPr>
          <w:sz w:val="24"/>
        </w:rPr>
        <w:t>shall</w:t>
      </w:r>
      <w:r>
        <w:rPr>
          <w:spacing w:val="-5"/>
          <w:sz w:val="24"/>
        </w:rPr>
        <w:t xml:space="preserve"> </w:t>
      </w:r>
      <w:r>
        <w:rPr>
          <w:sz w:val="24"/>
        </w:rPr>
        <w:t>be involved in addressing this issue.</w:t>
      </w:r>
    </w:p>
    <w:p w14:paraId="65077460" w14:textId="77777777" w:rsidR="003F19A0" w:rsidRDefault="003F19A0">
      <w:pPr>
        <w:spacing w:line="273" w:lineRule="auto"/>
        <w:jc w:val="both"/>
        <w:rPr>
          <w:sz w:val="24"/>
        </w:rPr>
        <w:sectPr w:rsidR="003F19A0">
          <w:pgSz w:w="12240" w:h="15840"/>
          <w:pgMar w:top="1360" w:right="1320" w:bottom="1940" w:left="1340" w:header="0" w:footer="1723" w:gutter="0"/>
          <w:cols w:space="720"/>
        </w:sectPr>
      </w:pPr>
    </w:p>
    <w:p w14:paraId="65077461" w14:textId="77777777" w:rsidR="003F19A0" w:rsidRDefault="00842339">
      <w:pPr>
        <w:pStyle w:val="ListParagraph"/>
        <w:numPr>
          <w:ilvl w:val="0"/>
          <w:numId w:val="7"/>
        </w:numPr>
        <w:tabs>
          <w:tab w:val="left" w:pos="820"/>
        </w:tabs>
        <w:spacing w:before="81" w:line="271" w:lineRule="auto"/>
        <w:ind w:right="122"/>
        <w:rPr>
          <w:sz w:val="24"/>
        </w:rPr>
      </w:pPr>
      <w:r>
        <w:rPr>
          <w:sz w:val="24"/>
        </w:rPr>
        <w:lastRenderedPageBreak/>
        <w:t>Technical</w:t>
      </w:r>
      <w:r>
        <w:rPr>
          <w:spacing w:val="-12"/>
          <w:sz w:val="24"/>
        </w:rPr>
        <w:t xml:space="preserve"> </w:t>
      </w:r>
      <w:r>
        <w:rPr>
          <w:sz w:val="24"/>
        </w:rPr>
        <w:t>assistance</w:t>
      </w:r>
      <w:r>
        <w:rPr>
          <w:spacing w:val="-13"/>
          <w:sz w:val="24"/>
        </w:rPr>
        <w:t xml:space="preserve"> </w:t>
      </w:r>
      <w:r>
        <w:rPr>
          <w:sz w:val="24"/>
        </w:rPr>
        <w:t>will</w:t>
      </w:r>
      <w:r>
        <w:rPr>
          <w:spacing w:val="-11"/>
          <w:sz w:val="24"/>
        </w:rPr>
        <w:t xml:space="preserve"> </w:t>
      </w:r>
      <w:r>
        <w:rPr>
          <w:sz w:val="24"/>
        </w:rPr>
        <w:t>be</w:t>
      </w:r>
      <w:r>
        <w:rPr>
          <w:spacing w:val="-15"/>
          <w:sz w:val="24"/>
        </w:rPr>
        <w:t xml:space="preserve"> </w:t>
      </w:r>
      <w:r>
        <w:rPr>
          <w:sz w:val="24"/>
        </w:rPr>
        <w:t>provided</w:t>
      </w:r>
      <w:r>
        <w:rPr>
          <w:spacing w:val="-12"/>
          <w:sz w:val="24"/>
        </w:rPr>
        <w:t xml:space="preserve"> </w:t>
      </w:r>
      <w:r>
        <w:rPr>
          <w:sz w:val="24"/>
        </w:rPr>
        <w:t>when</w:t>
      </w:r>
      <w:r>
        <w:rPr>
          <w:spacing w:val="-12"/>
          <w:sz w:val="24"/>
        </w:rPr>
        <w:t xml:space="preserve"> </w:t>
      </w:r>
      <w:r>
        <w:rPr>
          <w:sz w:val="24"/>
        </w:rPr>
        <w:t>deficiencies</w:t>
      </w:r>
      <w:r>
        <w:rPr>
          <w:spacing w:val="-14"/>
          <w:sz w:val="24"/>
        </w:rPr>
        <w:t xml:space="preserve"> </w:t>
      </w:r>
      <w:r>
        <w:rPr>
          <w:sz w:val="24"/>
        </w:rPr>
        <w:t>are</w:t>
      </w:r>
      <w:r>
        <w:rPr>
          <w:spacing w:val="-15"/>
          <w:sz w:val="24"/>
        </w:rPr>
        <w:t xml:space="preserve"> </w:t>
      </w:r>
      <w:r>
        <w:rPr>
          <w:sz w:val="24"/>
        </w:rPr>
        <w:t>noted</w:t>
      </w:r>
      <w:r>
        <w:rPr>
          <w:spacing w:val="-12"/>
          <w:sz w:val="24"/>
        </w:rPr>
        <w:t xml:space="preserve"> </w:t>
      </w:r>
      <w:r>
        <w:rPr>
          <w:sz w:val="24"/>
        </w:rPr>
        <w:t>which</w:t>
      </w:r>
      <w:r>
        <w:rPr>
          <w:spacing w:val="-12"/>
          <w:sz w:val="24"/>
        </w:rPr>
        <w:t xml:space="preserve"> </w:t>
      </w:r>
      <w:r>
        <w:rPr>
          <w:sz w:val="24"/>
        </w:rPr>
        <w:t>require</w:t>
      </w:r>
      <w:r>
        <w:rPr>
          <w:spacing w:val="-15"/>
          <w:sz w:val="24"/>
        </w:rPr>
        <w:t xml:space="preserve"> </w:t>
      </w:r>
      <w:r>
        <w:rPr>
          <w:sz w:val="24"/>
        </w:rPr>
        <w:t>additional information and/or training assistance or upon request.</w:t>
      </w:r>
    </w:p>
    <w:p w14:paraId="65077462" w14:textId="77777777" w:rsidR="003F19A0" w:rsidRDefault="00842339">
      <w:pPr>
        <w:pStyle w:val="ListParagraph"/>
        <w:numPr>
          <w:ilvl w:val="0"/>
          <w:numId w:val="7"/>
        </w:numPr>
        <w:tabs>
          <w:tab w:val="left" w:pos="820"/>
        </w:tabs>
        <w:spacing w:before="9" w:line="273" w:lineRule="auto"/>
        <w:ind w:right="119"/>
        <w:rPr>
          <w:sz w:val="24"/>
        </w:rPr>
      </w:pPr>
      <w:r>
        <w:rPr>
          <w:sz w:val="24"/>
        </w:rPr>
        <w:t>In</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it</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possible</w:t>
      </w:r>
      <w:r>
        <w:rPr>
          <w:spacing w:val="-2"/>
          <w:sz w:val="24"/>
        </w:rPr>
        <w:t xml:space="preserve"> </w:t>
      </w:r>
      <w:r>
        <w:rPr>
          <w:sz w:val="24"/>
        </w:rPr>
        <w:t>to</w:t>
      </w:r>
      <w:r>
        <w:rPr>
          <w:spacing w:val="-1"/>
          <w:sz w:val="24"/>
        </w:rPr>
        <w:t xml:space="preserve"> </w:t>
      </w:r>
      <w:r>
        <w:rPr>
          <w:sz w:val="24"/>
        </w:rPr>
        <w:t>resolve</w:t>
      </w:r>
      <w:r>
        <w:rPr>
          <w:spacing w:val="-2"/>
          <w:sz w:val="24"/>
        </w:rPr>
        <w:t xml:space="preserve"> </w:t>
      </w:r>
      <w:r>
        <w:rPr>
          <w:sz w:val="24"/>
        </w:rPr>
        <w:t>findings</w:t>
      </w:r>
      <w:r>
        <w:rPr>
          <w:spacing w:val="-1"/>
          <w:sz w:val="24"/>
        </w:rPr>
        <w:t xml:space="preserve"> </w:t>
      </w:r>
      <w:r>
        <w:rPr>
          <w:sz w:val="24"/>
        </w:rPr>
        <w:t>through</w:t>
      </w:r>
      <w:r>
        <w:rPr>
          <w:spacing w:val="-1"/>
          <w:sz w:val="24"/>
        </w:rPr>
        <w:t xml:space="preserve"> </w:t>
      </w:r>
      <w:r>
        <w:rPr>
          <w:sz w:val="24"/>
        </w:rPr>
        <w:t>the</w:t>
      </w:r>
      <w:r>
        <w:rPr>
          <w:spacing w:val="-2"/>
          <w:sz w:val="24"/>
        </w:rPr>
        <w:t xml:space="preserve"> </w:t>
      </w:r>
      <w:r>
        <w:rPr>
          <w:sz w:val="24"/>
        </w:rPr>
        <w:t>monitoring</w:t>
      </w:r>
      <w:r>
        <w:rPr>
          <w:spacing w:val="-1"/>
          <w:sz w:val="24"/>
        </w:rPr>
        <w:t xml:space="preserve"> </w:t>
      </w:r>
      <w:r>
        <w:rPr>
          <w:sz w:val="24"/>
        </w:rPr>
        <w:t>system,</w:t>
      </w:r>
      <w:r>
        <w:rPr>
          <w:spacing w:val="-1"/>
          <w:sz w:val="24"/>
        </w:rPr>
        <w:t xml:space="preserve"> </w:t>
      </w:r>
      <w:r>
        <w:rPr>
          <w:sz w:val="24"/>
        </w:rPr>
        <w:t>a</w:t>
      </w:r>
      <w:r>
        <w:rPr>
          <w:spacing w:val="-2"/>
          <w:sz w:val="24"/>
        </w:rPr>
        <w:t xml:space="preserve"> </w:t>
      </w:r>
      <w:r>
        <w:rPr>
          <w:sz w:val="24"/>
        </w:rPr>
        <w:t>referral may be made to the DETR Director or referred to the Department of Labor for resolution and/or action.</w:t>
      </w:r>
    </w:p>
    <w:p w14:paraId="65077463" w14:textId="77F299E1" w:rsidR="003F19A0" w:rsidRDefault="00842339">
      <w:pPr>
        <w:spacing w:before="3" w:line="276" w:lineRule="auto"/>
        <w:ind w:left="100" w:right="117"/>
        <w:jc w:val="both"/>
        <w:rPr>
          <w:sz w:val="24"/>
        </w:rPr>
      </w:pPr>
      <w:r>
        <w:rPr>
          <w:b/>
          <w:sz w:val="24"/>
        </w:rPr>
        <w:t>Acceptance</w:t>
      </w:r>
      <w:r>
        <w:rPr>
          <w:b/>
          <w:spacing w:val="-4"/>
          <w:sz w:val="24"/>
        </w:rPr>
        <w:t xml:space="preserve"> </w:t>
      </w:r>
      <w:r>
        <w:rPr>
          <w:b/>
          <w:sz w:val="24"/>
        </w:rPr>
        <w:t>of</w:t>
      </w:r>
      <w:r>
        <w:rPr>
          <w:b/>
          <w:spacing w:val="-3"/>
          <w:sz w:val="24"/>
        </w:rPr>
        <w:t xml:space="preserve"> </w:t>
      </w:r>
      <w:r>
        <w:rPr>
          <w:b/>
          <w:sz w:val="24"/>
        </w:rPr>
        <w:t>the</w:t>
      </w:r>
      <w:r>
        <w:rPr>
          <w:b/>
          <w:spacing w:val="-4"/>
          <w:sz w:val="24"/>
        </w:rPr>
        <w:t xml:space="preserve"> </w:t>
      </w:r>
      <w:r>
        <w:rPr>
          <w:b/>
          <w:sz w:val="24"/>
        </w:rPr>
        <w:t>Corrective</w:t>
      </w:r>
      <w:r>
        <w:rPr>
          <w:b/>
          <w:spacing w:val="-5"/>
          <w:sz w:val="24"/>
        </w:rPr>
        <w:t xml:space="preserve"> </w:t>
      </w:r>
      <w:r>
        <w:rPr>
          <w:b/>
          <w:sz w:val="24"/>
        </w:rPr>
        <w:t>Action</w:t>
      </w:r>
      <w:r>
        <w:rPr>
          <w:b/>
          <w:spacing w:val="-3"/>
          <w:sz w:val="24"/>
        </w:rPr>
        <w:t xml:space="preserve"> </w:t>
      </w:r>
      <w:r>
        <w:rPr>
          <w:b/>
          <w:sz w:val="24"/>
        </w:rPr>
        <w:t>Plan:</w:t>
      </w:r>
      <w:r>
        <w:rPr>
          <w:b/>
          <w:spacing w:val="-3"/>
          <w:sz w:val="24"/>
        </w:rPr>
        <w:t xml:space="preserve"> </w:t>
      </w:r>
      <w:r>
        <w:rPr>
          <w:sz w:val="24"/>
        </w:rPr>
        <w:t>DETR</w:t>
      </w:r>
      <w:r>
        <w:rPr>
          <w:spacing w:val="-3"/>
          <w:sz w:val="24"/>
        </w:rPr>
        <w:t xml:space="preserve"> </w:t>
      </w:r>
      <w:r w:rsidR="0065541A" w:rsidRPr="0065541A">
        <w:rPr>
          <w:sz w:val="24"/>
        </w:rPr>
        <w:t>Workforce Programs</w:t>
      </w:r>
      <w:r>
        <w:rPr>
          <w:spacing w:val="-3"/>
          <w:sz w:val="24"/>
        </w:rPr>
        <w:t xml:space="preserve"> </w:t>
      </w:r>
      <w:r>
        <w:rPr>
          <w:sz w:val="24"/>
        </w:rPr>
        <w:t>shall</w:t>
      </w:r>
      <w:r>
        <w:rPr>
          <w:spacing w:val="-3"/>
          <w:sz w:val="24"/>
        </w:rPr>
        <w:t xml:space="preserve"> </w:t>
      </w:r>
      <w:r>
        <w:rPr>
          <w:sz w:val="24"/>
        </w:rPr>
        <w:t>notify</w:t>
      </w:r>
      <w:r>
        <w:rPr>
          <w:spacing w:val="-3"/>
          <w:sz w:val="24"/>
        </w:rPr>
        <w:t xml:space="preserve"> </w:t>
      </w:r>
      <w:r>
        <w:rPr>
          <w:sz w:val="24"/>
        </w:rPr>
        <w:t>the</w:t>
      </w:r>
      <w:r>
        <w:rPr>
          <w:spacing w:val="-7"/>
          <w:sz w:val="24"/>
        </w:rPr>
        <w:t xml:space="preserve"> </w:t>
      </w:r>
      <w:r>
        <w:rPr>
          <w:sz w:val="24"/>
        </w:rPr>
        <w:t>entity</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resolution of the corrective action plan.</w:t>
      </w:r>
    </w:p>
    <w:p w14:paraId="65077464" w14:textId="3725747A" w:rsidR="003F19A0" w:rsidRDefault="00842339">
      <w:pPr>
        <w:pStyle w:val="BodyText"/>
        <w:spacing w:line="276" w:lineRule="auto"/>
        <w:ind w:right="122"/>
      </w:pPr>
      <w:r>
        <w:rPr>
          <w:b/>
        </w:rPr>
        <w:t>Progress</w:t>
      </w:r>
      <w:r>
        <w:rPr>
          <w:b/>
          <w:spacing w:val="-1"/>
        </w:rPr>
        <w:t xml:space="preserve"> </w:t>
      </w:r>
      <w:r>
        <w:rPr>
          <w:b/>
        </w:rPr>
        <w:t>Reports:</w:t>
      </w:r>
      <w:r>
        <w:rPr>
          <w:b/>
          <w:spacing w:val="-4"/>
        </w:rPr>
        <w:t xml:space="preserve"> </w:t>
      </w:r>
      <w:r>
        <w:t>DETR</w:t>
      </w:r>
      <w:r>
        <w:rPr>
          <w:spacing w:val="-2"/>
        </w:rPr>
        <w:t xml:space="preserve"> </w:t>
      </w:r>
      <w:r w:rsidR="0065541A" w:rsidRPr="0065541A">
        <w:t>Workforce Programs</w:t>
      </w:r>
      <w:r>
        <w:rPr>
          <w:spacing w:val="-3"/>
        </w:rPr>
        <w:t xml:space="preserve"> </w:t>
      </w:r>
      <w:r>
        <w:t>may</w:t>
      </w:r>
      <w:r>
        <w:rPr>
          <w:spacing w:val="-2"/>
        </w:rPr>
        <w:t xml:space="preserve"> </w:t>
      </w:r>
      <w:r>
        <w:t>choose</w:t>
      </w:r>
      <w:r>
        <w:rPr>
          <w:spacing w:val="-4"/>
        </w:rPr>
        <w:t xml:space="preserve"> </w:t>
      </w:r>
      <w:r>
        <w:t>to</w:t>
      </w:r>
      <w:r>
        <w:rPr>
          <w:spacing w:val="-1"/>
        </w:rPr>
        <w:t xml:space="preserve"> </w:t>
      </w:r>
      <w:r>
        <w:t>require</w:t>
      </w:r>
      <w:r>
        <w:rPr>
          <w:spacing w:val="-5"/>
        </w:rPr>
        <w:t xml:space="preserve"> </w:t>
      </w:r>
      <w:r>
        <w:t>progress</w:t>
      </w:r>
      <w:r>
        <w:rPr>
          <w:spacing w:val="-1"/>
        </w:rPr>
        <w:t xml:space="preserve"> </w:t>
      </w:r>
      <w:r>
        <w:t>reports</w:t>
      </w:r>
      <w:r>
        <w:rPr>
          <w:spacing w:val="-3"/>
        </w:rPr>
        <w:t xml:space="preserve"> </w:t>
      </w:r>
      <w:r>
        <w:t>from</w:t>
      </w:r>
      <w:r>
        <w:rPr>
          <w:spacing w:val="-3"/>
        </w:rPr>
        <w:t xml:space="preserve"> </w:t>
      </w:r>
      <w:r>
        <w:t>the</w:t>
      </w:r>
      <w:r>
        <w:rPr>
          <w:spacing w:val="-4"/>
        </w:rPr>
        <w:t xml:space="preserve"> </w:t>
      </w:r>
      <w:r>
        <w:t>entity</w:t>
      </w:r>
      <w:r>
        <w:rPr>
          <w:spacing w:val="-3"/>
        </w:rPr>
        <w:t xml:space="preserve"> </w:t>
      </w:r>
      <w:r>
        <w:t>for</w:t>
      </w:r>
      <w:r>
        <w:rPr>
          <w:spacing w:val="-3"/>
        </w:rPr>
        <w:t xml:space="preserve"> </w:t>
      </w:r>
      <w:r>
        <w:t>some corrective</w:t>
      </w:r>
      <w:r>
        <w:rPr>
          <w:spacing w:val="-3"/>
        </w:rPr>
        <w:t xml:space="preserve"> </w:t>
      </w:r>
      <w:r>
        <w:t>action</w:t>
      </w:r>
      <w:r>
        <w:rPr>
          <w:spacing w:val="-2"/>
        </w:rPr>
        <w:t xml:space="preserve"> </w:t>
      </w:r>
      <w:r>
        <w:t>plans.</w:t>
      </w:r>
      <w:r>
        <w:rPr>
          <w:spacing w:val="-3"/>
        </w:rPr>
        <w:t xml:space="preserve"> </w:t>
      </w:r>
      <w:r>
        <w:t>The</w:t>
      </w:r>
      <w:r>
        <w:rPr>
          <w:spacing w:val="-4"/>
        </w:rPr>
        <w:t xml:space="preserve"> </w:t>
      </w:r>
      <w:r>
        <w:t>acceptance</w:t>
      </w:r>
      <w:r>
        <w:rPr>
          <w:spacing w:val="-3"/>
        </w:rPr>
        <w:t xml:space="preserve"> </w:t>
      </w:r>
      <w:r>
        <w:t>notification</w:t>
      </w:r>
      <w:r>
        <w:rPr>
          <w:spacing w:val="-2"/>
        </w:rPr>
        <w:t xml:space="preserve"> </w:t>
      </w:r>
      <w:r>
        <w:t>will</w:t>
      </w:r>
      <w:r>
        <w:rPr>
          <w:spacing w:val="-4"/>
        </w:rPr>
        <w:t xml:space="preserve"> </w:t>
      </w:r>
      <w:r>
        <w:t>indicate</w:t>
      </w:r>
      <w:r>
        <w:rPr>
          <w:spacing w:val="-3"/>
        </w:rPr>
        <w:t xml:space="preserve"> </w:t>
      </w:r>
      <w:proofErr w:type="gramStart"/>
      <w:r>
        <w:t>if</w:t>
      </w:r>
      <w:r>
        <w:rPr>
          <w:spacing w:val="-3"/>
        </w:rPr>
        <w:t xml:space="preserve"> </w:t>
      </w:r>
      <w:r>
        <w:t>and</w:t>
      </w:r>
      <w:r>
        <w:rPr>
          <w:spacing w:val="-2"/>
        </w:rPr>
        <w:t xml:space="preserve"> </w:t>
      </w:r>
      <w:r>
        <w:t>when</w:t>
      </w:r>
      <w:proofErr w:type="gramEnd"/>
      <w:r>
        <w:rPr>
          <w:spacing w:val="-2"/>
        </w:rPr>
        <w:t xml:space="preserve"> </w:t>
      </w:r>
      <w:r>
        <w:t>progress</w:t>
      </w:r>
      <w:r>
        <w:rPr>
          <w:spacing w:val="-2"/>
        </w:rPr>
        <w:t xml:space="preserve"> </w:t>
      </w:r>
      <w:r>
        <w:t>reports</w:t>
      </w:r>
      <w:r>
        <w:rPr>
          <w:spacing w:val="-2"/>
        </w:rPr>
        <w:t xml:space="preserve"> </w:t>
      </w:r>
      <w:r>
        <w:t xml:space="preserve">are </w:t>
      </w:r>
      <w:r>
        <w:rPr>
          <w:spacing w:val="-2"/>
        </w:rPr>
        <w:t>required.</w:t>
      </w:r>
    </w:p>
    <w:p w14:paraId="65077465" w14:textId="7F681A9E" w:rsidR="003F19A0" w:rsidRDefault="00842339">
      <w:pPr>
        <w:pStyle w:val="BodyText"/>
        <w:spacing w:line="276" w:lineRule="auto"/>
        <w:ind w:right="119"/>
      </w:pPr>
      <w:r>
        <w:rPr>
          <w:b/>
        </w:rPr>
        <w:t>Further</w:t>
      </w:r>
      <w:r>
        <w:rPr>
          <w:b/>
          <w:spacing w:val="-7"/>
        </w:rPr>
        <w:t xml:space="preserve"> </w:t>
      </w:r>
      <w:r>
        <w:rPr>
          <w:b/>
        </w:rPr>
        <w:t>Action:</w:t>
      </w:r>
      <w:r>
        <w:rPr>
          <w:b/>
          <w:spacing w:val="-6"/>
        </w:rPr>
        <w:t xml:space="preserve"> </w:t>
      </w:r>
      <w:r>
        <w:t>At</w:t>
      </w:r>
      <w:r>
        <w:rPr>
          <w:spacing w:val="-6"/>
        </w:rPr>
        <w:t xml:space="preserve"> </w:t>
      </w:r>
      <w:r>
        <w:t>the</w:t>
      </w:r>
      <w:r>
        <w:rPr>
          <w:spacing w:val="-3"/>
        </w:rPr>
        <w:t xml:space="preserve"> </w:t>
      </w:r>
      <w:r>
        <w:t>discretion</w:t>
      </w:r>
      <w:r>
        <w:rPr>
          <w:spacing w:val="-6"/>
        </w:rPr>
        <w:t xml:space="preserve"> </w:t>
      </w:r>
      <w:r>
        <w:t>of</w:t>
      </w:r>
      <w:r>
        <w:rPr>
          <w:spacing w:val="-7"/>
        </w:rPr>
        <w:t xml:space="preserve"> </w:t>
      </w:r>
      <w:r>
        <w:t>DETR</w:t>
      </w:r>
      <w:r>
        <w:rPr>
          <w:spacing w:val="-4"/>
        </w:rPr>
        <w:t xml:space="preserve"> </w:t>
      </w:r>
      <w:r w:rsidR="0065541A" w:rsidRPr="0065541A">
        <w:t>Workforce Programs</w:t>
      </w:r>
      <w:r>
        <w:t>,</w:t>
      </w:r>
      <w:r>
        <w:rPr>
          <w:spacing w:val="-6"/>
        </w:rPr>
        <w:t xml:space="preserve"> </w:t>
      </w:r>
      <w:r>
        <w:t>additional</w:t>
      </w:r>
      <w:r>
        <w:rPr>
          <w:spacing w:val="-6"/>
        </w:rPr>
        <w:t xml:space="preserve"> </w:t>
      </w:r>
      <w:r>
        <w:t>monitor</w:t>
      </w:r>
      <w:r>
        <w:rPr>
          <w:spacing w:val="-6"/>
        </w:rPr>
        <w:t xml:space="preserve"> </w:t>
      </w:r>
      <w:r>
        <w:t>reviews</w:t>
      </w:r>
      <w:r>
        <w:rPr>
          <w:spacing w:val="-6"/>
        </w:rPr>
        <w:t xml:space="preserve"> </w:t>
      </w:r>
      <w:r>
        <w:t>may</w:t>
      </w:r>
      <w:r>
        <w:rPr>
          <w:spacing w:val="-6"/>
        </w:rPr>
        <w:t xml:space="preserve"> </w:t>
      </w:r>
      <w:r>
        <w:t>be</w:t>
      </w:r>
      <w:r>
        <w:rPr>
          <w:spacing w:val="-5"/>
        </w:rPr>
        <w:t xml:space="preserve"> </w:t>
      </w:r>
      <w:r>
        <w:t>conducted to ensure full implementation of the corrective action plan.</w:t>
      </w:r>
    </w:p>
    <w:p w14:paraId="65077466" w14:textId="77777777" w:rsidR="003F19A0" w:rsidRDefault="00842339">
      <w:pPr>
        <w:pStyle w:val="Heading2"/>
        <w:spacing w:line="275" w:lineRule="exact"/>
      </w:pPr>
      <w:r>
        <w:t>Fiscal</w:t>
      </w:r>
      <w:r>
        <w:rPr>
          <w:spacing w:val="-3"/>
        </w:rPr>
        <w:t xml:space="preserve"> </w:t>
      </w:r>
      <w:r>
        <w:t>Controls/Sanctions-Substantial</w:t>
      </w:r>
      <w:r>
        <w:rPr>
          <w:spacing w:val="-3"/>
        </w:rPr>
        <w:t xml:space="preserve"> </w:t>
      </w:r>
      <w:r>
        <w:rPr>
          <w:spacing w:val="-2"/>
        </w:rPr>
        <w:t>Violation:</w:t>
      </w:r>
    </w:p>
    <w:p w14:paraId="65077467" w14:textId="77777777" w:rsidR="003F19A0" w:rsidRDefault="00842339">
      <w:pPr>
        <w:pStyle w:val="BodyText"/>
        <w:spacing w:before="40" w:line="276" w:lineRule="auto"/>
        <w:ind w:right="113"/>
      </w:pPr>
      <w:r>
        <w:t>In</w:t>
      </w:r>
      <w:r>
        <w:rPr>
          <w:spacing w:val="-8"/>
        </w:rPr>
        <w:t xml:space="preserve"> </w:t>
      </w:r>
      <w:r>
        <w:t>the</w:t>
      </w:r>
      <w:r>
        <w:rPr>
          <w:spacing w:val="-9"/>
        </w:rPr>
        <w:t xml:space="preserve"> </w:t>
      </w:r>
      <w:r>
        <w:t>event</w:t>
      </w:r>
      <w:r>
        <w:rPr>
          <w:spacing w:val="-8"/>
        </w:rPr>
        <w:t xml:space="preserve"> </w:t>
      </w:r>
      <w:r>
        <w:t>of</w:t>
      </w:r>
      <w:r>
        <w:rPr>
          <w:spacing w:val="-9"/>
        </w:rPr>
        <w:t xml:space="preserve"> </w:t>
      </w:r>
      <w:r>
        <w:t>a</w:t>
      </w:r>
      <w:r>
        <w:rPr>
          <w:spacing w:val="-9"/>
        </w:rPr>
        <w:t xml:space="preserve"> </w:t>
      </w:r>
      <w:r>
        <w:t>subrecipient's</w:t>
      </w:r>
      <w:r>
        <w:rPr>
          <w:spacing w:val="-8"/>
        </w:rPr>
        <w:t xml:space="preserve"> </w:t>
      </w:r>
      <w:r>
        <w:t>failure</w:t>
      </w:r>
      <w:r>
        <w:rPr>
          <w:spacing w:val="-10"/>
        </w:rPr>
        <w:t xml:space="preserve"> </w:t>
      </w:r>
      <w:r>
        <w:t>to</w:t>
      </w:r>
      <w:r>
        <w:rPr>
          <w:spacing w:val="-8"/>
        </w:rPr>
        <w:t xml:space="preserve"> </w:t>
      </w:r>
      <w:r>
        <w:t>take</w:t>
      </w:r>
      <w:r>
        <w:rPr>
          <w:spacing w:val="-10"/>
        </w:rPr>
        <w:t xml:space="preserve"> </w:t>
      </w:r>
      <w:r>
        <w:t>required</w:t>
      </w:r>
      <w:r>
        <w:rPr>
          <w:spacing w:val="-8"/>
        </w:rPr>
        <w:t xml:space="preserve"> </w:t>
      </w:r>
      <w:r>
        <w:t>corrective</w:t>
      </w:r>
      <w:r>
        <w:rPr>
          <w:spacing w:val="-9"/>
        </w:rPr>
        <w:t xml:space="preserve"> </w:t>
      </w:r>
      <w:r>
        <w:t>action</w:t>
      </w:r>
      <w:r>
        <w:rPr>
          <w:spacing w:val="-8"/>
        </w:rPr>
        <w:t xml:space="preserve"> </w:t>
      </w:r>
      <w:r>
        <w:t>for</w:t>
      </w:r>
      <w:r>
        <w:rPr>
          <w:spacing w:val="-10"/>
        </w:rPr>
        <w:t xml:space="preserve"> </w:t>
      </w:r>
      <w:r>
        <w:t>substantial</w:t>
      </w:r>
      <w:r>
        <w:rPr>
          <w:spacing w:val="-8"/>
        </w:rPr>
        <w:t xml:space="preserve"> </w:t>
      </w:r>
      <w:r>
        <w:t>violation</w:t>
      </w:r>
      <w:r>
        <w:rPr>
          <w:spacing w:val="-8"/>
        </w:rPr>
        <w:t xml:space="preserve"> </w:t>
      </w:r>
      <w:r>
        <w:t>of standards, sanctions and fiscal controls will be imposed according to WIOA Sec. 184. Reference SCP 5.6.</w:t>
      </w:r>
    </w:p>
    <w:p w14:paraId="65077468" w14:textId="77777777" w:rsidR="003F19A0" w:rsidRDefault="00842339">
      <w:pPr>
        <w:pStyle w:val="Heading2"/>
        <w:spacing w:before="1" w:line="276" w:lineRule="auto"/>
        <w:ind w:right="5143"/>
      </w:pPr>
      <w:r>
        <w:rPr>
          <w:u w:val="single"/>
        </w:rPr>
        <w:t>Statewide</w:t>
      </w:r>
      <w:r>
        <w:rPr>
          <w:spacing w:val="-10"/>
          <w:u w:val="single"/>
        </w:rPr>
        <w:t xml:space="preserve"> </w:t>
      </w:r>
      <w:r>
        <w:rPr>
          <w:u w:val="single"/>
        </w:rPr>
        <w:t>Data</w:t>
      </w:r>
      <w:r>
        <w:rPr>
          <w:spacing w:val="-10"/>
          <w:u w:val="single"/>
        </w:rPr>
        <w:t xml:space="preserve"> </w:t>
      </w:r>
      <w:r>
        <w:rPr>
          <w:u w:val="single"/>
        </w:rPr>
        <w:t>Element</w:t>
      </w:r>
      <w:r>
        <w:rPr>
          <w:spacing w:val="-10"/>
          <w:u w:val="single"/>
        </w:rPr>
        <w:t xml:space="preserve"> </w:t>
      </w:r>
      <w:r>
        <w:rPr>
          <w:u w:val="single"/>
        </w:rPr>
        <w:t>Validation</w:t>
      </w:r>
      <w:r>
        <w:rPr>
          <w:spacing w:val="-9"/>
          <w:u w:val="single"/>
        </w:rPr>
        <w:t xml:space="preserve"> </w:t>
      </w:r>
      <w:r>
        <w:rPr>
          <w:u w:val="single"/>
        </w:rPr>
        <w:t>(DEV)</w:t>
      </w:r>
      <w:r>
        <w:t xml:space="preserve"> All Programs:</w:t>
      </w:r>
    </w:p>
    <w:p w14:paraId="65077469" w14:textId="3240A282" w:rsidR="003F19A0" w:rsidRDefault="00842339">
      <w:pPr>
        <w:pStyle w:val="ListParagraph"/>
        <w:numPr>
          <w:ilvl w:val="0"/>
          <w:numId w:val="7"/>
        </w:numPr>
        <w:tabs>
          <w:tab w:val="left" w:pos="885"/>
        </w:tabs>
        <w:spacing w:before="3" w:line="273" w:lineRule="auto"/>
        <w:ind w:left="885" w:right="117"/>
        <w:rPr>
          <w:sz w:val="24"/>
        </w:rPr>
      </w:pPr>
      <w:r>
        <w:rPr>
          <w:sz w:val="24"/>
        </w:rPr>
        <w:t xml:space="preserve">DETR </w:t>
      </w:r>
      <w:r w:rsidR="0065541A" w:rsidRPr="0065541A">
        <w:rPr>
          <w:sz w:val="24"/>
        </w:rPr>
        <w:t>Workforce Programs</w:t>
      </w:r>
      <w:r>
        <w:rPr>
          <w:sz w:val="24"/>
        </w:rPr>
        <w:t xml:space="preserve"> staff responsible for conducting Data Element Validation (DEV) reviews must</w:t>
      </w:r>
      <w:r>
        <w:rPr>
          <w:spacing w:val="-12"/>
          <w:sz w:val="24"/>
        </w:rPr>
        <w:t xml:space="preserve"> </w:t>
      </w:r>
      <w:r>
        <w:rPr>
          <w:sz w:val="24"/>
        </w:rPr>
        <w:t>submit</w:t>
      </w:r>
      <w:r>
        <w:rPr>
          <w:spacing w:val="-12"/>
          <w:sz w:val="24"/>
        </w:rPr>
        <w:t xml:space="preserve"> </w:t>
      </w:r>
      <w:r>
        <w:rPr>
          <w:sz w:val="24"/>
        </w:rPr>
        <w:t>a</w:t>
      </w:r>
      <w:r>
        <w:rPr>
          <w:spacing w:val="-14"/>
          <w:sz w:val="24"/>
        </w:rPr>
        <w:t xml:space="preserve"> </w:t>
      </w:r>
      <w:r>
        <w:rPr>
          <w:sz w:val="24"/>
        </w:rPr>
        <w:t>system</w:t>
      </w:r>
      <w:r>
        <w:rPr>
          <w:spacing w:val="-13"/>
          <w:sz w:val="24"/>
        </w:rPr>
        <w:t xml:space="preserve"> </w:t>
      </w:r>
      <w:r>
        <w:rPr>
          <w:sz w:val="24"/>
        </w:rPr>
        <w:t>access</w:t>
      </w:r>
      <w:r>
        <w:rPr>
          <w:spacing w:val="-13"/>
          <w:sz w:val="24"/>
        </w:rPr>
        <w:t xml:space="preserve"> </w:t>
      </w:r>
      <w:r>
        <w:rPr>
          <w:sz w:val="24"/>
        </w:rPr>
        <w:t>request</w:t>
      </w:r>
      <w:r>
        <w:rPr>
          <w:spacing w:val="-12"/>
          <w:sz w:val="24"/>
        </w:rPr>
        <w:t xml:space="preserve"> </w:t>
      </w:r>
      <w:proofErr w:type="gramStart"/>
      <w:r>
        <w:rPr>
          <w:sz w:val="24"/>
        </w:rPr>
        <w:t>in</w:t>
      </w:r>
      <w:r>
        <w:rPr>
          <w:spacing w:val="-13"/>
          <w:sz w:val="24"/>
        </w:rPr>
        <w:t xml:space="preserve"> </w:t>
      </w:r>
      <w:r>
        <w:rPr>
          <w:sz w:val="24"/>
        </w:rPr>
        <w:t>order</w:t>
      </w:r>
      <w:r>
        <w:rPr>
          <w:spacing w:val="-14"/>
          <w:sz w:val="24"/>
        </w:rPr>
        <w:t xml:space="preserve"> </w:t>
      </w:r>
      <w:r>
        <w:rPr>
          <w:sz w:val="24"/>
        </w:rPr>
        <w:t>to</w:t>
      </w:r>
      <w:proofErr w:type="gramEnd"/>
      <w:r>
        <w:rPr>
          <w:spacing w:val="-13"/>
          <w:sz w:val="24"/>
        </w:rPr>
        <w:t xml:space="preserve"> </w:t>
      </w:r>
      <w:r>
        <w:rPr>
          <w:sz w:val="24"/>
        </w:rPr>
        <w:t>receive</w:t>
      </w:r>
      <w:r>
        <w:rPr>
          <w:spacing w:val="-14"/>
          <w:sz w:val="24"/>
        </w:rPr>
        <w:t xml:space="preserve"> </w:t>
      </w:r>
      <w:r>
        <w:rPr>
          <w:sz w:val="24"/>
        </w:rPr>
        <w:t>access</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‘PIRL’</w:t>
      </w:r>
      <w:r>
        <w:rPr>
          <w:spacing w:val="-12"/>
          <w:sz w:val="24"/>
        </w:rPr>
        <w:t xml:space="preserve"> </w:t>
      </w:r>
      <w:r>
        <w:rPr>
          <w:sz w:val="24"/>
        </w:rPr>
        <w:t>data</w:t>
      </w:r>
      <w:r>
        <w:rPr>
          <w:spacing w:val="-14"/>
          <w:sz w:val="24"/>
        </w:rPr>
        <w:t xml:space="preserve"> </w:t>
      </w:r>
      <w:r>
        <w:rPr>
          <w:sz w:val="24"/>
        </w:rPr>
        <w:t>sampling report located in the state’s workforce management information system, EmployNV.</w:t>
      </w:r>
    </w:p>
    <w:p w14:paraId="6507746A" w14:textId="6F7E845D" w:rsidR="003F19A0" w:rsidRDefault="00842339">
      <w:pPr>
        <w:pStyle w:val="ListParagraph"/>
        <w:numPr>
          <w:ilvl w:val="0"/>
          <w:numId w:val="7"/>
        </w:numPr>
        <w:tabs>
          <w:tab w:val="left" w:pos="885"/>
        </w:tabs>
        <w:spacing w:before="6" w:line="273" w:lineRule="auto"/>
        <w:ind w:left="885" w:right="115"/>
        <w:rPr>
          <w:sz w:val="24"/>
        </w:rPr>
      </w:pPr>
      <w:r>
        <w:rPr>
          <w:sz w:val="24"/>
        </w:rPr>
        <w:t xml:space="preserve">DETR </w:t>
      </w:r>
      <w:r w:rsidR="0065541A" w:rsidRPr="0065541A">
        <w:rPr>
          <w:sz w:val="24"/>
        </w:rPr>
        <w:t>Workforce Programs</w:t>
      </w:r>
      <w:r>
        <w:rPr>
          <w:sz w:val="24"/>
        </w:rPr>
        <w:t xml:space="preserve"> staff responsible for conducting the DEV review will commence their quarterly DEV reviews 45 days after the end of each quarter on both active and exited records.</w:t>
      </w:r>
      <w:r>
        <w:rPr>
          <w:spacing w:val="40"/>
          <w:sz w:val="24"/>
        </w:rPr>
        <w:t xml:space="preserve"> </w:t>
      </w:r>
      <w:r>
        <w:rPr>
          <w:sz w:val="24"/>
        </w:rPr>
        <w:t>Staff</w:t>
      </w:r>
      <w:r>
        <w:rPr>
          <w:spacing w:val="-5"/>
          <w:sz w:val="24"/>
        </w:rPr>
        <w:t xml:space="preserve"> </w:t>
      </w:r>
      <w:r>
        <w:rPr>
          <w:sz w:val="24"/>
        </w:rPr>
        <w:t>are</w:t>
      </w:r>
      <w:r>
        <w:rPr>
          <w:spacing w:val="-5"/>
          <w:sz w:val="24"/>
        </w:rPr>
        <w:t xml:space="preserve"> </w:t>
      </w:r>
      <w:r>
        <w:rPr>
          <w:sz w:val="24"/>
        </w:rPr>
        <w:t>responsible</w:t>
      </w:r>
      <w:r>
        <w:rPr>
          <w:spacing w:val="-4"/>
          <w:sz w:val="24"/>
        </w:rPr>
        <w:t xml:space="preserve"> </w:t>
      </w:r>
      <w:r>
        <w:rPr>
          <w:sz w:val="24"/>
        </w:rPr>
        <w:t>for</w:t>
      </w:r>
      <w:r>
        <w:rPr>
          <w:spacing w:val="-5"/>
          <w:sz w:val="24"/>
        </w:rPr>
        <w:t xml:space="preserve"> </w:t>
      </w:r>
      <w:r>
        <w:rPr>
          <w:sz w:val="24"/>
        </w:rPr>
        <w:t>validating</w:t>
      </w:r>
      <w:r>
        <w:rPr>
          <w:spacing w:val="-3"/>
          <w:sz w:val="24"/>
        </w:rPr>
        <w:t xml:space="preserve"> </w:t>
      </w:r>
      <w:r>
        <w:rPr>
          <w:sz w:val="24"/>
        </w:rPr>
        <w:t>the</w:t>
      </w:r>
      <w:r>
        <w:rPr>
          <w:spacing w:val="-3"/>
          <w:sz w:val="24"/>
        </w:rPr>
        <w:t xml:space="preserve"> </w:t>
      </w:r>
      <w:r>
        <w:rPr>
          <w:sz w:val="24"/>
        </w:rPr>
        <w:t>data</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preceding</w:t>
      </w:r>
      <w:r>
        <w:rPr>
          <w:spacing w:val="-3"/>
          <w:sz w:val="24"/>
        </w:rPr>
        <w:t xml:space="preserve"> </w:t>
      </w:r>
      <w:r>
        <w:rPr>
          <w:sz w:val="24"/>
        </w:rPr>
        <w:t>quarter</w:t>
      </w:r>
      <w:r>
        <w:rPr>
          <w:spacing w:val="-3"/>
          <w:sz w:val="24"/>
        </w:rPr>
        <w:t xml:space="preserve"> </w:t>
      </w:r>
      <w:r>
        <w:rPr>
          <w:sz w:val="24"/>
        </w:rPr>
        <w:t>that</w:t>
      </w:r>
      <w:r>
        <w:rPr>
          <w:spacing w:val="-3"/>
          <w:sz w:val="24"/>
        </w:rPr>
        <w:t xml:space="preserve"> </w:t>
      </w:r>
      <w:r>
        <w:rPr>
          <w:sz w:val="24"/>
        </w:rPr>
        <w:t>ended.</w:t>
      </w:r>
    </w:p>
    <w:p w14:paraId="6507746B" w14:textId="52B73432" w:rsidR="003F19A0" w:rsidRDefault="00842339">
      <w:pPr>
        <w:pStyle w:val="ListParagraph"/>
        <w:numPr>
          <w:ilvl w:val="0"/>
          <w:numId w:val="7"/>
        </w:numPr>
        <w:tabs>
          <w:tab w:val="left" w:pos="885"/>
        </w:tabs>
        <w:spacing w:before="3" w:line="273" w:lineRule="auto"/>
        <w:ind w:left="885" w:right="119"/>
        <w:rPr>
          <w:sz w:val="24"/>
        </w:rPr>
      </w:pPr>
      <w:r>
        <w:rPr>
          <w:sz w:val="24"/>
        </w:rPr>
        <w:t>DETR</w:t>
      </w:r>
      <w:r>
        <w:rPr>
          <w:spacing w:val="-13"/>
          <w:sz w:val="24"/>
        </w:rPr>
        <w:t xml:space="preserve"> </w:t>
      </w:r>
      <w:r w:rsidR="0065541A" w:rsidRPr="0065541A">
        <w:rPr>
          <w:sz w:val="24"/>
        </w:rPr>
        <w:t>Workforce Programs</w:t>
      </w:r>
      <w:r>
        <w:rPr>
          <w:spacing w:val="-12"/>
          <w:sz w:val="24"/>
        </w:rPr>
        <w:t xml:space="preserve"> </w:t>
      </w:r>
      <w:r>
        <w:rPr>
          <w:sz w:val="24"/>
        </w:rPr>
        <w:t>staff</w:t>
      </w:r>
      <w:r>
        <w:rPr>
          <w:spacing w:val="-14"/>
          <w:sz w:val="24"/>
        </w:rPr>
        <w:t xml:space="preserve"> </w:t>
      </w:r>
      <w:r>
        <w:rPr>
          <w:sz w:val="24"/>
        </w:rPr>
        <w:t>should</w:t>
      </w:r>
      <w:r>
        <w:rPr>
          <w:spacing w:val="-13"/>
          <w:sz w:val="24"/>
        </w:rPr>
        <w:t xml:space="preserve"> </w:t>
      </w:r>
      <w:r>
        <w:rPr>
          <w:sz w:val="24"/>
        </w:rPr>
        <w:t>follow</w:t>
      </w:r>
      <w:r>
        <w:rPr>
          <w:spacing w:val="-13"/>
          <w:sz w:val="24"/>
        </w:rPr>
        <w:t xml:space="preserve"> </w:t>
      </w:r>
      <w:r>
        <w:rPr>
          <w:sz w:val="24"/>
        </w:rPr>
        <w:t>the</w:t>
      </w:r>
      <w:r>
        <w:rPr>
          <w:spacing w:val="-14"/>
          <w:sz w:val="24"/>
        </w:rPr>
        <w:t xml:space="preserve"> </w:t>
      </w:r>
      <w:r>
        <w:rPr>
          <w:sz w:val="24"/>
        </w:rPr>
        <w:t>procedures</w:t>
      </w:r>
      <w:r>
        <w:rPr>
          <w:spacing w:val="-13"/>
          <w:sz w:val="24"/>
        </w:rPr>
        <w:t xml:space="preserve"> </w:t>
      </w:r>
      <w:r>
        <w:rPr>
          <w:sz w:val="24"/>
        </w:rPr>
        <w:t>outlined</w:t>
      </w:r>
      <w:r>
        <w:rPr>
          <w:spacing w:val="-14"/>
          <w:sz w:val="24"/>
        </w:rPr>
        <w:t xml:space="preserve"> </w:t>
      </w:r>
      <w:r>
        <w:rPr>
          <w:sz w:val="24"/>
        </w:rPr>
        <w:t>below</w:t>
      </w:r>
      <w:r>
        <w:rPr>
          <w:spacing w:val="-13"/>
          <w:sz w:val="24"/>
        </w:rPr>
        <w:t xml:space="preserve"> </w:t>
      </w:r>
      <w:r>
        <w:rPr>
          <w:sz w:val="24"/>
        </w:rPr>
        <w:t>on</w:t>
      </w:r>
      <w:r>
        <w:rPr>
          <w:spacing w:val="-13"/>
          <w:sz w:val="24"/>
        </w:rPr>
        <w:t xml:space="preserve"> </w:t>
      </w:r>
      <w:r>
        <w:rPr>
          <w:sz w:val="24"/>
        </w:rPr>
        <w:t>how</w:t>
      </w:r>
      <w:r>
        <w:rPr>
          <w:spacing w:val="-14"/>
          <w:sz w:val="24"/>
        </w:rPr>
        <w:t xml:space="preserve"> </w:t>
      </w:r>
      <w:r>
        <w:rPr>
          <w:sz w:val="24"/>
        </w:rPr>
        <w:t>to</w:t>
      </w:r>
      <w:r>
        <w:rPr>
          <w:spacing w:val="-13"/>
          <w:sz w:val="24"/>
        </w:rPr>
        <w:t xml:space="preserve"> </w:t>
      </w:r>
      <w:r>
        <w:rPr>
          <w:sz w:val="24"/>
        </w:rPr>
        <w:t>access</w:t>
      </w:r>
      <w:r>
        <w:rPr>
          <w:spacing w:val="-13"/>
          <w:sz w:val="24"/>
        </w:rPr>
        <w:t xml:space="preserve"> </w:t>
      </w:r>
      <w:r>
        <w:rPr>
          <w:sz w:val="24"/>
        </w:rPr>
        <w:t>the</w:t>
      </w:r>
      <w:r>
        <w:rPr>
          <w:spacing w:val="-14"/>
          <w:sz w:val="24"/>
        </w:rPr>
        <w:t xml:space="preserve"> </w:t>
      </w:r>
      <w:r>
        <w:rPr>
          <w:sz w:val="24"/>
        </w:rPr>
        <w:t>PIRL data sampling report to randomly identify files to review.</w:t>
      </w:r>
    </w:p>
    <w:p w14:paraId="6507746C" w14:textId="2793F4CD" w:rsidR="003F19A0" w:rsidRDefault="00842339">
      <w:pPr>
        <w:pStyle w:val="ListParagraph"/>
        <w:numPr>
          <w:ilvl w:val="0"/>
          <w:numId w:val="7"/>
        </w:numPr>
        <w:tabs>
          <w:tab w:val="left" w:pos="885"/>
        </w:tabs>
        <w:spacing w:before="3" w:line="273" w:lineRule="auto"/>
        <w:ind w:left="885" w:right="117"/>
        <w:rPr>
          <w:sz w:val="24"/>
        </w:rPr>
      </w:pPr>
      <w:r>
        <w:rPr>
          <w:sz w:val="24"/>
        </w:rPr>
        <w:t xml:space="preserve">In accordance with TEGL 23-19, Change 1, DETR </w:t>
      </w:r>
      <w:r w:rsidR="0065541A" w:rsidRPr="0065541A">
        <w:rPr>
          <w:sz w:val="24"/>
        </w:rPr>
        <w:t>Workforce Programs</w:t>
      </w:r>
      <w:r>
        <w:rPr>
          <w:sz w:val="24"/>
        </w:rPr>
        <w:t xml:space="preserve"> staff will review source documentation for all data elements in each WIOA core and the non-core programs sampled</w:t>
      </w:r>
      <w:r>
        <w:rPr>
          <w:spacing w:val="-9"/>
          <w:sz w:val="24"/>
        </w:rPr>
        <w:t xml:space="preserve"> </w:t>
      </w:r>
      <w:r>
        <w:rPr>
          <w:sz w:val="24"/>
        </w:rPr>
        <w:t>record</w:t>
      </w:r>
      <w:r>
        <w:rPr>
          <w:spacing w:val="-9"/>
          <w:sz w:val="24"/>
        </w:rPr>
        <w:t xml:space="preserve"> </w:t>
      </w:r>
      <w:r>
        <w:rPr>
          <w:sz w:val="24"/>
        </w:rPr>
        <w:t>identified</w:t>
      </w:r>
      <w:r>
        <w:rPr>
          <w:spacing w:val="-7"/>
          <w:sz w:val="24"/>
        </w:rPr>
        <w:t xml:space="preserve"> </w:t>
      </w:r>
      <w:r>
        <w:rPr>
          <w:sz w:val="24"/>
        </w:rPr>
        <w:t>in</w:t>
      </w:r>
      <w:r>
        <w:rPr>
          <w:spacing w:val="-9"/>
          <w:sz w:val="24"/>
        </w:rPr>
        <w:t xml:space="preserve"> </w:t>
      </w:r>
      <w:r>
        <w:rPr>
          <w:sz w:val="24"/>
        </w:rPr>
        <w:t>this</w:t>
      </w:r>
      <w:r>
        <w:rPr>
          <w:spacing w:val="-9"/>
          <w:sz w:val="24"/>
        </w:rPr>
        <w:t xml:space="preserve"> </w:t>
      </w:r>
      <w:r>
        <w:rPr>
          <w:sz w:val="24"/>
        </w:rPr>
        <w:t>policy</w:t>
      </w:r>
      <w:r>
        <w:rPr>
          <w:spacing w:val="-10"/>
          <w:sz w:val="24"/>
        </w:rPr>
        <w:t xml:space="preserve"> </w:t>
      </w:r>
      <w:r>
        <w:rPr>
          <w:sz w:val="24"/>
        </w:rPr>
        <w:t>for</w:t>
      </w:r>
      <w:r>
        <w:rPr>
          <w:spacing w:val="-11"/>
          <w:sz w:val="24"/>
        </w:rPr>
        <w:t xml:space="preserve"> </w:t>
      </w:r>
      <w:r>
        <w:rPr>
          <w:sz w:val="24"/>
        </w:rPr>
        <w:t>data</w:t>
      </w:r>
      <w:r>
        <w:rPr>
          <w:spacing w:val="-10"/>
          <w:sz w:val="24"/>
        </w:rPr>
        <w:t xml:space="preserve"> </w:t>
      </w:r>
      <w:r>
        <w:rPr>
          <w:sz w:val="24"/>
        </w:rPr>
        <w:t>element</w:t>
      </w:r>
      <w:r>
        <w:rPr>
          <w:spacing w:val="-9"/>
          <w:sz w:val="24"/>
        </w:rPr>
        <w:t xml:space="preserve"> </w:t>
      </w:r>
      <w:r>
        <w:rPr>
          <w:sz w:val="24"/>
        </w:rPr>
        <w:t>validation</w:t>
      </w:r>
      <w:r>
        <w:rPr>
          <w:spacing w:val="-9"/>
          <w:sz w:val="24"/>
        </w:rPr>
        <w:t xml:space="preserve"> </w:t>
      </w:r>
      <w:r>
        <w:rPr>
          <w:sz w:val="24"/>
        </w:rPr>
        <w:t>purposes</w:t>
      </w:r>
      <w:r>
        <w:rPr>
          <w:spacing w:val="-9"/>
          <w:sz w:val="24"/>
        </w:rPr>
        <w:t xml:space="preserve"> </w:t>
      </w:r>
      <w:r>
        <w:rPr>
          <w:sz w:val="24"/>
        </w:rPr>
        <w:t>as</w:t>
      </w:r>
      <w:r>
        <w:rPr>
          <w:spacing w:val="-9"/>
          <w:sz w:val="24"/>
        </w:rPr>
        <w:t xml:space="preserve"> </w:t>
      </w:r>
      <w:r>
        <w:rPr>
          <w:sz w:val="24"/>
        </w:rPr>
        <w:t>prescribed in TEGL 23-19, Change 2 Attachment II.</w:t>
      </w:r>
    </w:p>
    <w:p w14:paraId="6507746D" w14:textId="7F31DFD1" w:rsidR="003F19A0" w:rsidRDefault="00842339">
      <w:pPr>
        <w:pStyle w:val="ListParagraph"/>
        <w:numPr>
          <w:ilvl w:val="0"/>
          <w:numId w:val="7"/>
        </w:numPr>
        <w:tabs>
          <w:tab w:val="left" w:pos="885"/>
        </w:tabs>
        <w:spacing w:before="7" w:line="273" w:lineRule="auto"/>
        <w:ind w:left="885" w:right="118"/>
        <w:rPr>
          <w:sz w:val="24"/>
        </w:rPr>
      </w:pPr>
      <w:r>
        <w:rPr>
          <w:sz w:val="24"/>
        </w:rPr>
        <w:t>In</w:t>
      </w:r>
      <w:r>
        <w:rPr>
          <w:spacing w:val="-2"/>
          <w:sz w:val="24"/>
        </w:rPr>
        <w:t xml:space="preserve"> </w:t>
      </w:r>
      <w:r>
        <w:rPr>
          <w:sz w:val="24"/>
        </w:rPr>
        <w:t>accordance</w:t>
      </w:r>
      <w:r>
        <w:rPr>
          <w:spacing w:val="-3"/>
          <w:sz w:val="24"/>
        </w:rPr>
        <w:t xml:space="preserve"> </w:t>
      </w:r>
      <w:r>
        <w:rPr>
          <w:sz w:val="24"/>
        </w:rPr>
        <w:t>with</w:t>
      </w:r>
      <w:r>
        <w:rPr>
          <w:spacing w:val="-2"/>
          <w:sz w:val="24"/>
        </w:rPr>
        <w:t xml:space="preserve"> </w:t>
      </w:r>
      <w:r>
        <w:rPr>
          <w:sz w:val="24"/>
        </w:rPr>
        <w:t>WIOA</w:t>
      </w:r>
      <w:r>
        <w:rPr>
          <w:spacing w:val="-3"/>
          <w:sz w:val="24"/>
        </w:rPr>
        <w:t xml:space="preserve"> </w:t>
      </w:r>
      <w:r>
        <w:rPr>
          <w:sz w:val="24"/>
        </w:rPr>
        <w:t>Sec.</w:t>
      </w:r>
      <w:r>
        <w:rPr>
          <w:spacing w:val="-2"/>
          <w:sz w:val="24"/>
        </w:rPr>
        <w:t xml:space="preserve"> </w:t>
      </w:r>
      <w:r>
        <w:rPr>
          <w:sz w:val="24"/>
        </w:rPr>
        <w:t>116 (d)(2),</w:t>
      </w:r>
      <w:r>
        <w:rPr>
          <w:spacing w:val="-2"/>
          <w:sz w:val="24"/>
        </w:rPr>
        <w:t xml:space="preserve"> </w:t>
      </w:r>
      <w:r>
        <w:rPr>
          <w:sz w:val="24"/>
        </w:rPr>
        <w:t>20</w:t>
      </w:r>
      <w:r>
        <w:rPr>
          <w:spacing w:val="-2"/>
          <w:sz w:val="24"/>
        </w:rPr>
        <w:t xml:space="preserve"> </w:t>
      </w:r>
      <w:r>
        <w:rPr>
          <w:sz w:val="24"/>
        </w:rPr>
        <w:t>CFR</w:t>
      </w:r>
      <w:r>
        <w:rPr>
          <w:spacing w:val="-2"/>
          <w:sz w:val="24"/>
        </w:rPr>
        <w:t xml:space="preserve"> </w:t>
      </w:r>
      <w:r>
        <w:rPr>
          <w:sz w:val="24"/>
        </w:rPr>
        <w:t>§ 677.160,</w:t>
      </w:r>
      <w:r>
        <w:rPr>
          <w:spacing w:val="-2"/>
          <w:sz w:val="24"/>
        </w:rPr>
        <w:t xml:space="preserve"> </w:t>
      </w:r>
      <w:r>
        <w:rPr>
          <w:sz w:val="24"/>
        </w:rPr>
        <w:t>TEGL</w:t>
      </w:r>
      <w:r>
        <w:rPr>
          <w:spacing w:val="-3"/>
          <w:sz w:val="24"/>
        </w:rPr>
        <w:t xml:space="preserve"> </w:t>
      </w:r>
      <w:r>
        <w:rPr>
          <w:sz w:val="24"/>
        </w:rPr>
        <w:t>5-18,</w:t>
      </w:r>
      <w:r>
        <w:rPr>
          <w:spacing w:val="-2"/>
          <w:sz w:val="24"/>
        </w:rPr>
        <w:t xml:space="preserve"> </w:t>
      </w:r>
      <w:r>
        <w:rPr>
          <w:sz w:val="24"/>
        </w:rPr>
        <w:t>DETR</w:t>
      </w:r>
      <w:r>
        <w:rPr>
          <w:spacing w:val="-2"/>
          <w:sz w:val="24"/>
        </w:rPr>
        <w:t xml:space="preserve"> </w:t>
      </w:r>
      <w:r w:rsidR="0065541A" w:rsidRPr="0065541A">
        <w:rPr>
          <w:sz w:val="24"/>
        </w:rPr>
        <w:t>Workforce Programs</w:t>
      </w:r>
      <w:r>
        <w:rPr>
          <w:sz w:val="24"/>
        </w:rPr>
        <w:t xml:space="preserve"> will include the state’s approach to data validation and ensuring data integrity, including a description of the methodology of any validation activities that occurred in the state’s required WIOA Annual Statewide Performance Narrative Report.</w:t>
      </w:r>
    </w:p>
    <w:p w14:paraId="6507746E" w14:textId="77777777" w:rsidR="003F19A0" w:rsidRDefault="00842339">
      <w:pPr>
        <w:pStyle w:val="Heading2"/>
        <w:spacing w:before="6"/>
      </w:pPr>
      <w:r>
        <w:t xml:space="preserve">DEV </w:t>
      </w:r>
      <w:r>
        <w:rPr>
          <w:spacing w:val="-2"/>
        </w:rPr>
        <w:t>Procedures</w:t>
      </w:r>
    </w:p>
    <w:p w14:paraId="65077471" w14:textId="13F3171A" w:rsidR="003F19A0" w:rsidRPr="0065541A" w:rsidRDefault="00842339" w:rsidP="0065541A">
      <w:pPr>
        <w:pStyle w:val="ListParagraph"/>
        <w:numPr>
          <w:ilvl w:val="0"/>
          <w:numId w:val="7"/>
        </w:numPr>
        <w:tabs>
          <w:tab w:val="left" w:pos="950"/>
        </w:tabs>
        <w:spacing w:before="79" w:line="276" w:lineRule="auto"/>
        <w:ind w:left="950" w:right="110"/>
        <w:rPr>
          <w:sz w:val="24"/>
          <w:szCs w:val="24"/>
        </w:rPr>
      </w:pPr>
      <w:r w:rsidRPr="0065541A">
        <w:rPr>
          <w:sz w:val="24"/>
        </w:rPr>
        <w:t>Each</w:t>
      </w:r>
      <w:r w:rsidRPr="0065541A">
        <w:rPr>
          <w:spacing w:val="-12"/>
          <w:sz w:val="24"/>
        </w:rPr>
        <w:t xml:space="preserve"> </w:t>
      </w:r>
      <w:r w:rsidRPr="0065541A">
        <w:rPr>
          <w:sz w:val="24"/>
        </w:rPr>
        <w:t>quarter,</w:t>
      </w:r>
      <w:r w:rsidRPr="0065541A">
        <w:rPr>
          <w:spacing w:val="-12"/>
          <w:sz w:val="24"/>
        </w:rPr>
        <w:t xml:space="preserve"> </w:t>
      </w:r>
      <w:r w:rsidRPr="0065541A">
        <w:rPr>
          <w:sz w:val="24"/>
        </w:rPr>
        <w:t>DEV</w:t>
      </w:r>
      <w:r w:rsidRPr="0065541A">
        <w:rPr>
          <w:spacing w:val="-12"/>
          <w:sz w:val="24"/>
        </w:rPr>
        <w:t xml:space="preserve"> </w:t>
      </w:r>
      <w:r w:rsidRPr="0065541A">
        <w:rPr>
          <w:sz w:val="24"/>
        </w:rPr>
        <w:t>review</w:t>
      </w:r>
      <w:r w:rsidRPr="0065541A">
        <w:rPr>
          <w:spacing w:val="-12"/>
          <w:sz w:val="24"/>
        </w:rPr>
        <w:t xml:space="preserve"> </w:t>
      </w:r>
      <w:r w:rsidRPr="0065541A">
        <w:rPr>
          <w:sz w:val="24"/>
        </w:rPr>
        <w:t>must</w:t>
      </w:r>
      <w:r w:rsidRPr="0065541A">
        <w:rPr>
          <w:spacing w:val="-11"/>
          <w:sz w:val="24"/>
        </w:rPr>
        <w:t xml:space="preserve"> </w:t>
      </w:r>
      <w:r w:rsidRPr="0065541A">
        <w:rPr>
          <w:sz w:val="24"/>
        </w:rPr>
        <w:t>be</w:t>
      </w:r>
      <w:r w:rsidRPr="0065541A">
        <w:rPr>
          <w:spacing w:val="-13"/>
          <w:sz w:val="24"/>
        </w:rPr>
        <w:t xml:space="preserve"> </w:t>
      </w:r>
      <w:r w:rsidRPr="0065541A">
        <w:rPr>
          <w:sz w:val="24"/>
        </w:rPr>
        <w:t>conducted</w:t>
      </w:r>
      <w:r w:rsidRPr="0065541A">
        <w:rPr>
          <w:spacing w:val="-11"/>
          <w:sz w:val="24"/>
        </w:rPr>
        <w:t xml:space="preserve"> </w:t>
      </w:r>
      <w:r w:rsidRPr="0065541A">
        <w:rPr>
          <w:sz w:val="24"/>
        </w:rPr>
        <w:t>using</w:t>
      </w:r>
      <w:r w:rsidRPr="0065541A">
        <w:rPr>
          <w:spacing w:val="-12"/>
          <w:sz w:val="24"/>
        </w:rPr>
        <w:t xml:space="preserve"> </w:t>
      </w:r>
      <w:r w:rsidRPr="0065541A">
        <w:rPr>
          <w:sz w:val="24"/>
        </w:rPr>
        <w:t>the</w:t>
      </w:r>
      <w:r w:rsidRPr="0065541A">
        <w:rPr>
          <w:spacing w:val="-12"/>
          <w:sz w:val="24"/>
        </w:rPr>
        <w:t xml:space="preserve"> </w:t>
      </w:r>
      <w:r w:rsidRPr="0065541A">
        <w:rPr>
          <w:sz w:val="24"/>
        </w:rPr>
        <w:t>simple</w:t>
      </w:r>
      <w:r w:rsidRPr="0065541A">
        <w:rPr>
          <w:spacing w:val="-15"/>
          <w:sz w:val="24"/>
        </w:rPr>
        <w:t xml:space="preserve"> </w:t>
      </w:r>
      <w:r w:rsidRPr="0065541A">
        <w:rPr>
          <w:sz w:val="24"/>
        </w:rPr>
        <w:t>random</w:t>
      </w:r>
      <w:r w:rsidRPr="0065541A">
        <w:rPr>
          <w:spacing w:val="-11"/>
          <w:sz w:val="24"/>
        </w:rPr>
        <w:t xml:space="preserve"> </w:t>
      </w:r>
      <w:r w:rsidRPr="0065541A">
        <w:rPr>
          <w:sz w:val="24"/>
        </w:rPr>
        <w:t>sampling</w:t>
      </w:r>
      <w:r w:rsidRPr="0065541A">
        <w:rPr>
          <w:spacing w:val="-11"/>
          <w:sz w:val="24"/>
        </w:rPr>
        <w:t xml:space="preserve"> </w:t>
      </w:r>
      <w:r w:rsidRPr="0065541A">
        <w:rPr>
          <w:sz w:val="24"/>
        </w:rPr>
        <w:t xml:space="preserve">method. </w:t>
      </w:r>
      <w:r w:rsidRPr="0065541A">
        <w:rPr>
          <w:sz w:val="24"/>
        </w:rPr>
        <w:lastRenderedPageBreak/>
        <w:t>In</w:t>
      </w:r>
      <w:r w:rsidRPr="0065541A">
        <w:rPr>
          <w:spacing w:val="-14"/>
          <w:sz w:val="24"/>
        </w:rPr>
        <w:t xml:space="preserve"> </w:t>
      </w:r>
      <w:r w:rsidRPr="0065541A">
        <w:rPr>
          <w:sz w:val="24"/>
        </w:rPr>
        <w:t>consultation</w:t>
      </w:r>
      <w:r w:rsidRPr="0065541A">
        <w:rPr>
          <w:spacing w:val="-14"/>
          <w:sz w:val="24"/>
        </w:rPr>
        <w:t xml:space="preserve"> </w:t>
      </w:r>
      <w:r w:rsidRPr="0065541A">
        <w:rPr>
          <w:sz w:val="24"/>
        </w:rPr>
        <w:t>with</w:t>
      </w:r>
      <w:r w:rsidRPr="0065541A">
        <w:rPr>
          <w:spacing w:val="-14"/>
          <w:sz w:val="24"/>
        </w:rPr>
        <w:t xml:space="preserve"> </w:t>
      </w:r>
      <w:r w:rsidRPr="0065541A">
        <w:rPr>
          <w:sz w:val="24"/>
        </w:rPr>
        <w:t>the</w:t>
      </w:r>
      <w:r w:rsidRPr="0065541A">
        <w:rPr>
          <w:spacing w:val="-14"/>
          <w:sz w:val="24"/>
        </w:rPr>
        <w:t xml:space="preserve"> </w:t>
      </w:r>
      <w:r w:rsidRPr="0065541A">
        <w:rPr>
          <w:sz w:val="24"/>
        </w:rPr>
        <w:t>DETR</w:t>
      </w:r>
      <w:r w:rsidRPr="0065541A">
        <w:rPr>
          <w:spacing w:val="-12"/>
          <w:sz w:val="24"/>
        </w:rPr>
        <w:t xml:space="preserve"> </w:t>
      </w:r>
      <w:r w:rsidR="0065541A" w:rsidRPr="0065541A">
        <w:rPr>
          <w:sz w:val="24"/>
        </w:rPr>
        <w:t>Workforce Programs</w:t>
      </w:r>
      <w:r w:rsidRPr="0065541A">
        <w:rPr>
          <w:spacing w:val="-13"/>
          <w:sz w:val="24"/>
        </w:rPr>
        <w:t xml:space="preserve"> </w:t>
      </w:r>
      <w:r w:rsidRPr="0065541A">
        <w:rPr>
          <w:sz w:val="24"/>
        </w:rPr>
        <w:t>Auto</w:t>
      </w:r>
      <w:r w:rsidRPr="0065541A">
        <w:rPr>
          <w:spacing w:val="-14"/>
          <w:sz w:val="24"/>
        </w:rPr>
        <w:t xml:space="preserve"> </w:t>
      </w:r>
      <w:r w:rsidRPr="0065541A">
        <w:rPr>
          <w:sz w:val="24"/>
        </w:rPr>
        <w:t>Team</w:t>
      </w:r>
      <w:r w:rsidRPr="0065541A">
        <w:rPr>
          <w:spacing w:val="-14"/>
          <w:sz w:val="24"/>
        </w:rPr>
        <w:t xml:space="preserve"> </w:t>
      </w:r>
      <w:r w:rsidRPr="0065541A">
        <w:rPr>
          <w:sz w:val="24"/>
        </w:rPr>
        <w:t>staff,</w:t>
      </w:r>
      <w:r w:rsidRPr="0065541A">
        <w:rPr>
          <w:spacing w:val="-14"/>
          <w:sz w:val="24"/>
        </w:rPr>
        <w:t xml:space="preserve"> </w:t>
      </w:r>
      <w:r w:rsidRPr="0065541A">
        <w:rPr>
          <w:sz w:val="24"/>
        </w:rPr>
        <w:t>both</w:t>
      </w:r>
      <w:r w:rsidRPr="0065541A">
        <w:rPr>
          <w:spacing w:val="-14"/>
          <w:sz w:val="24"/>
        </w:rPr>
        <w:t xml:space="preserve"> </w:t>
      </w:r>
      <w:r w:rsidRPr="0065541A">
        <w:rPr>
          <w:sz w:val="24"/>
        </w:rPr>
        <w:t>active</w:t>
      </w:r>
      <w:r w:rsidRPr="0065541A">
        <w:rPr>
          <w:spacing w:val="-14"/>
          <w:sz w:val="24"/>
        </w:rPr>
        <w:t xml:space="preserve"> </w:t>
      </w:r>
      <w:r w:rsidRPr="0065541A">
        <w:rPr>
          <w:sz w:val="24"/>
        </w:rPr>
        <w:t>and</w:t>
      </w:r>
      <w:r w:rsidRPr="0065541A">
        <w:rPr>
          <w:spacing w:val="-14"/>
          <w:sz w:val="24"/>
        </w:rPr>
        <w:t xml:space="preserve"> </w:t>
      </w:r>
      <w:r w:rsidRPr="0065541A">
        <w:rPr>
          <w:sz w:val="24"/>
        </w:rPr>
        <w:t>exited</w:t>
      </w:r>
      <w:r w:rsidRPr="0065541A">
        <w:rPr>
          <w:spacing w:val="-14"/>
          <w:sz w:val="24"/>
        </w:rPr>
        <w:t xml:space="preserve"> </w:t>
      </w:r>
      <w:r w:rsidRPr="0065541A">
        <w:rPr>
          <w:sz w:val="24"/>
        </w:rPr>
        <w:t>records</w:t>
      </w:r>
      <w:r w:rsidRPr="0065541A">
        <w:rPr>
          <w:spacing w:val="-14"/>
          <w:sz w:val="24"/>
        </w:rPr>
        <w:t xml:space="preserve"> </w:t>
      </w:r>
      <w:r w:rsidRPr="0065541A">
        <w:rPr>
          <w:sz w:val="24"/>
          <w:szCs w:val="24"/>
        </w:rPr>
        <w:t>will</w:t>
      </w:r>
      <w:r w:rsidR="0065541A" w:rsidRPr="0065541A">
        <w:rPr>
          <w:sz w:val="24"/>
          <w:szCs w:val="24"/>
        </w:rPr>
        <w:t xml:space="preserve"> </w:t>
      </w:r>
      <w:r w:rsidRPr="0065541A">
        <w:rPr>
          <w:sz w:val="24"/>
          <w:szCs w:val="24"/>
        </w:rPr>
        <w:t>be randomly pulled by the program staff from the management information system for review</w:t>
      </w:r>
      <w:r w:rsidRPr="0065541A">
        <w:rPr>
          <w:spacing w:val="-5"/>
          <w:sz w:val="24"/>
          <w:szCs w:val="24"/>
        </w:rPr>
        <w:t xml:space="preserve"> </w:t>
      </w:r>
      <w:r w:rsidRPr="0065541A">
        <w:rPr>
          <w:sz w:val="24"/>
          <w:szCs w:val="24"/>
        </w:rPr>
        <w:t>by</w:t>
      </w:r>
      <w:r w:rsidRPr="0065541A">
        <w:rPr>
          <w:spacing w:val="-3"/>
          <w:sz w:val="24"/>
          <w:szCs w:val="24"/>
        </w:rPr>
        <w:t xml:space="preserve"> </w:t>
      </w:r>
      <w:r w:rsidRPr="0065541A">
        <w:rPr>
          <w:sz w:val="24"/>
          <w:szCs w:val="24"/>
        </w:rPr>
        <w:t>the</w:t>
      </w:r>
      <w:r w:rsidRPr="0065541A">
        <w:rPr>
          <w:spacing w:val="-4"/>
          <w:sz w:val="24"/>
          <w:szCs w:val="24"/>
        </w:rPr>
        <w:t xml:space="preserve"> </w:t>
      </w:r>
      <w:r w:rsidRPr="0065541A">
        <w:rPr>
          <w:sz w:val="24"/>
          <w:szCs w:val="24"/>
        </w:rPr>
        <w:t>staff</w:t>
      </w:r>
      <w:r w:rsidRPr="0065541A">
        <w:rPr>
          <w:spacing w:val="-1"/>
          <w:sz w:val="24"/>
          <w:szCs w:val="24"/>
        </w:rPr>
        <w:t xml:space="preserve"> </w:t>
      </w:r>
      <w:r w:rsidRPr="0065541A">
        <w:rPr>
          <w:sz w:val="24"/>
          <w:szCs w:val="24"/>
        </w:rPr>
        <w:t>responsible</w:t>
      </w:r>
      <w:r w:rsidRPr="0065541A">
        <w:rPr>
          <w:spacing w:val="-5"/>
          <w:sz w:val="24"/>
          <w:szCs w:val="24"/>
        </w:rPr>
        <w:t xml:space="preserve"> </w:t>
      </w:r>
      <w:r w:rsidRPr="0065541A">
        <w:rPr>
          <w:sz w:val="24"/>
          <w:szCs w:val="24"/>
        </w:rPr>
        <w:t>for</w:t>
      </w:r>
      <w:r w:rsidRPr="0065541A">
        <w:rPr>
          <w:spacing w:val="-4"/>
          <w:sz w:val="24"/>
          <w:szCs w:val="24"/>
        </w:rPr>
        <w:t xml:space="preserve"> </w:t>
      </w:r>
      <w:r w:rsidRPr="0065541A">
        <w:rPr>
          <w:sz w:val="24"/>
          <w:szCs w:val="24"/>
        </w:rPr>
        <w:t>conducting</w:t>
      </w:r>
      <w:r w:rsidRPr="0065541A">
        <w:rPr>
          <w:spacing w:val="-3"/>
          <w:sz w:val="24"/>
          <w:szCs w:val="24"/>
        </w:rPr>
        <w:t xml:space="preserve"> </w:t>
      </w:r>
      <w:r w:rsidRPr="0065541A">
        <w:rPr>
          <w:sz w:val="24"/>
          <w:szCs w:val="24"/>
        </w:rPr>
        <w:t>the DEV</w:t>
      </w:r>
      <w:r w:rsidRPr="0065541A">
        <w:rPr>
          <w:spacing w:val="-5"/>
          <w:sz w:val="24"/>
          <w:szCs w:val="24"/>
        </w:rPr>
        <w:t xml:space="preserve"> </w:t>
      </w:r>
      <w:r w:rsidRPr="0065541A">
        <w:rPr>
          <w:sz w:val="24"/>
          <w:szCs w:val="24"/>
        </w:rPr>
        <w:t>(i.e.,</w:t>
      </w:r>
      <w:r w:rsidRPr="0065541A">
        <w:rPr>
          <w:spacing w:val="-3"/>
          <w:sz w:val="24"/>
          <w:szCs w:val="24"/>
        </w:rPr>
        <w:t xml:space="preserve"> </w:t>
      </w:r>
      <w:r w:rsidRPr="0065541A">
        <w:rPr>
          <w:sz w:val="24"/>
          <w:szCs w:val="24"/>
        </w:rPr>
        <w:t>the</w:t>
      </w:r>
      <w:r w:rsidRPr="0065541A">
        <w:rPr>
          <w:spacing w:val="-1"/>
          <w:sz w:val="24"/>
          <w:szCs w:val="24"/>
        </w:rPr>
        <w:t xml:space="preserve"> </w:t>
      </w:r>
      <w:r w:rsidRPr="0065541A">
        <w:rPr>
          <w:sz w:val="24"/>
          <w:szCs w:val="24"/>
        </w:rPr>
        <w:t>DETR</w:t>
      </w:r>
      <w:r w:rsidRPr="0065541A">
        <w:rPr>
          <w:spacing w:val="-1"/>
          <w:sz w:val="24"/>
          <w:szCs w:val="24"/>
        </w:rPr>
        <w:t xml:space="preserve"> </w:t>
      </w:r>
      <w:r w:rsidRPr="0065541A">
        <w:rPr>
          <w:spacing w:val="-2"/>
          <w:sz w:val="24"/>
          <w:szCs w:val="24"/>
        </w:rPr>
        <w:t>monitors).</w:t>
      </w:r>
    </w:p>
    <w:p w14:paraId="65077472" w14:textId="7518F854" w:rsidR="003F19A0" w:rsidRDefault="00842339">
      <w:pPr>
        <w:pStyle w:val="ListParagraph"/>
        <w:numPr>
          <w:ilvl w:val="0"/>
          <w:numId w:val="7"/>
        </w:numPr>
        <w:tabs>
          <w:tab w:val="left" w:pos="950"/>
        </w:tabs>
        <w:spacing w:before="1" w:line="276" w:lineRule="auto"/>
        <w:ind w:left="950" w:right="118"/>
        <w:rPr>
          <w:sz w:val="24"/>
        </w:rPr>
      </w:pPr>
      <w:r>
        <w:rPr>
          <w:sz w:val="24"/>
        </w:rPr>
        <w:t>D</w:t>
      </w:r>
      <w:r>
        <w:rPr>
          <w:sz w:val="24"/>
        </w:rPr>
        <w:t>ETR</w:t>
      </w:r>
      <w:r>
        <w:rPr>
          <w:sz w:val="24"/>
        </w:rPr>
        <w:t xml:space="preserve"> Auto Team staff pull the random sample utilizing the management information system’s Data</w:t>
      </w:r>
      <w:r>
        <w:rPr>
          <w:spacing w:val="-1"/>
          <w:sz w:val="24"/>
        </w:rPr>
        <w:t xml:space="preserve"> </w:t>
      </w:r>
      <w:r>
        <w:rPr>
          <w:sz w:val="24"/>
        </w:rPr>
        <w:t>Element Validation Configuration screen.</w:t>
      </w:r>
      <w:r>
        <w:rPr>
          <w:spacing w:val="40"/>
          <w:sz w:val="24"/>
        </w:rPr>
        <w:t xml:space="preserve"> </w:t>
      </w:r>
      <w:r>
        <w:rPr>
          <w:sz w:val="24"/>
        </w:rPr>
        <w:t>Data elements are selected</w:t>
      </w:r>
      <w:r>
        <w:rPr>
          <w:spacing w:val="-3"/>
          <w:sz w:val="24"/>
        </w:rPr>
        <w:t xml:space="preserve"> </w:t>
      </w:r>
      <w:r>
        <w:rPr>
          <w:sz w:val="24"/>
        </w:rPr>
        <w:t>from</w:t>
      </w:r>
      <w:r>
        <w:rPr>
          <w:spacing w:val="-2"/>
          <w:sz w:val="24"/>
        </w:rPr>
        <w:t xml:space="preserve"> </w:t>
      </w:r>
      <w:r>
        <w:rPr>
          <w:sz w:val="24"/>
        </w:rPr>
        <w:t>the</w:t>
      </w:r>
      <w:r>
        <w:rPr>
          <w:spacing w:val="-1"/>
          <w:sz w:val="24"/>
        </w:rPr>
        <w:t xml:space="preserve"> </w:t>
      </w:r>
      <w:r>
        <w:rPr>
          <w:sz w:val="24"/>
        </w:rPr>
        <w:t>Federal</w:t>
      </w:r>
      <w:r>
        <w:rPr>
          <w:spacing w:val="-1"/>
          <w:sz w:val="24"/>
        </w:rPr>
        <w:t xml:space="preserve"> </w:t>
      </w:r>
      <w:r>
        <w:rPr>
          <w:sz w:val="24"/>
        </w:rPr>
        <w:t>Reports</w:t>
      </w:r>
      <w:r>
        <w:rPr>
          <w:spacing w:val="-2"/>
          <w:sz w:val="24"/>
        </w:rPr>
        <w:t xml:space="preserve"> </w:t>
      </w:r>
      <w:r>
        <w:rPr>
          <w:sz w:val="24"/>
        </w:rPr>
        <w:t>Administration,</w:t>
      </w:r>
      <w:r>
        <w:rPr>
          <w:spacing w:val="-4"/>
          <w:sz w:val="24"/>
        </w:rPr>
        <w:t xml:space="preserve"> </w:t>
      </w:r>
      <w:r>
        <w:rPr>
          <w:sz w:val="24"/>
        </w:rPr>
        <w:t>PIRL</w:t>
      </w:r>
      <w:r>
        <w:rPr>
          <w:spacing w:val="-3"/>
          <w:sz w:val="24"/>
        </w:rPr>
        <w:t xml:space="preserve"> </w:t>
      </w:r>
      <w:r>
        <w:rPr>
          <w:sz w:val="24"/>
        </w:rPr>
        <w:t>Reporting</w:t>
      </w:r>
      <w:r>
        <w:rPr>
          <w:spacing w:val="-2"/>
          <w:sz w:val="24"/>
        </w:rPr>
        <w:t xml:space="preserve"> </w:t>
      </w:r>
      <w:r>
        <w:rPr>
          <w:sz w:val="24"/>
        </w:rPr>
        <w:t>Assistant</w:t>
      </w:r>
      <w:r>
        <w:rPr>
          <w:spacing w:val="-2"/>
          <w:sz w:val="24"/>
        </w:rPr>
        <w:t xml:space="preserve"> </w:t>
      </w:r>
      <w:r>
        <w:rPr>
          <w:sz w:val="24"/>
        </w:rPr>
        <w:t>screen,</w:t>
      </w:r>
      <w:r>
        <w:rPr>
          <w:spacing w:val="-2"/>
          <w:sz w:val="24"/>
        </w:rPr>
        <w:t xml:space="preserve"> </w:t>
      </w:r>
      <w:r>
        <w:rPr>
          <w:sz w:val="24"/>
        </w:rPr>
        <w:t>and a random sample of both active and exited records are</w:t>
      </w:r>
      <w:r>
        <w:rPr>
          <w:spacing w:val="-1"/>
          <w:sz w:val="24"/>
        </w:rPr>
        <w:t xml:space="preserve"> </w:t>
      </w:r>
      <w:r>
        <w:rPr>
          <w:sz w:val="24"/>
        </w:rPr>
        <w:t>randomly pulled by DETR</w:t>
      </w:r>
      <w:r>
        <w:rPr>
          <w:sz w:val="24"/>
        </w:rPr>
        <w:t xml:space="preserve"> Auto</w:t>
      </w:r>
      <w:r>
        <w:rPr>
          <w:spacing w:val="-12"/>
          <w:sz w:val="24"/>
        </w:rPr>
        <w:t xml:space="preserve"> </w:t>
      </w:r>
      <w:r>
        <w:rPr>
          <w:sz w:val="24"/>
        </w:rPr>
        <w:t>Team</w:t>
      </w:r>
      <w:r>
        <w:rPr>
          <w:spacing w:val="-11"/>
          <w:sz w:val="24"/>
        </w:rPr>
        <w:t xml:space="preserve"> </w:t>
      </w:r>
      <w:r>
        <w:rPr>
          <w:sz w:val="24"/>
        </w:rPr>
        <w:t>and</w:t>
      </w:r>
      <w:r>
        <w:rPr>
          <w:spacing w:val="-12"/>
          <w:sz w:val="24"/>
        </w:rPr>
        <w:t xml:space="preserve"> </w:t>
      </w:r>
      <w:r>
        <w:rPr>
          <w:sz w:val="24"/>
        </w:rPr>
        <w:t>provided</w:t>
      </w:r>
      <w:r>
        <w:rPr>
          <w:spacing w:val="-9"/>
          <w:sz w:val="24"/>
        </w:rPr>
        <w:t xml:space="preserve"> </w:t>
      </w:r>
      <w:r>
        <w:rPr>
          <w:sz w:val="24"/>
        </w:rPr>
        <w:t>to</w:t>
      </w:r>
      <w:r>
        <w:rPr>
          <w:spacing w:val="-11"/>
          <w:sz w:val="24"/>
        </w:rPr>
        <w:t xml:space="preserve"> </w:t>
      </w:r>
      <w:r>
        <w:rPr>
          <w:sz w:val="24"/>
        </w:rPr>
        <w:t>DETR</w:t>
      </w:r>
      <w:r>
        <w:rPr>
          <w:spacing w:val="-11"/>
          <w:sz w:val="24"/>
        </w:rPr>
        <w:t xml:space="preserve"> </w:t>
      </w:r>
      <w:r>
        <w:rPr>
          <w:sz w:val="24"/>
        </w:rPr>
        <w:t>program</w:t>
      </w:r>
      <w:r>
        <w:rPr>
          <w:spacing w:val="-9"/>
          <w:sz w:val="24"/>
        </w:rPr>
        <w:t xml:space="preserve"> </w:t>
      </w:r>
      <w:r>
        <w:rPr>
          <w:sz w:val="24"/>
        </w:rPr>
        <w:t>staff</w:t>
      </w:r>
      <w:r>
        <w:rPr>
          <w:spacing w:val="-12"/>
          <w:sz w:val="24"/>
        </w:rPr>
        <w:t xml:space="preserve"> </w:t>
      </w:r>
      <w:r>
        <w:rPr>
          <w:sz w:val="24"/>
        </w:rPr>
        <w:t>who</w:t>
      </w:r>
      <w:r>
        <w:rPr>
          <w:spacing w:val="-12"/>
          <w:sz w:val="24"/>
        </w:rPr>
        <w:t xml:space="preserve"> </w:t>
      </w:r>
      <w:r>
        <w:rPr>
          <w:sz w:val="24"/>
        </w:rPr>
        <w:t>are</w:t>
      </w:r>
      <w:r>
        <w:rPr>
          <w:spacing w:val="-13"/>
          <w:sz w:val="24"/>
        </w:rPr>
        <w:t xml:space="preserve"> </w:t>
      </w:r>
      <w:r>
        <w:rPr>
          <w:sz w:val="24"/>
        </w:rPr>
        <w:t>conducting</w:t>
      </w:r>
      <w:r>
        <w:rPr>
          <w:spacing w:val="-9"/>
          <w:sz w:val="24"/>
        </w:rPr>
        <w:t xml:space="preserve"> </w:t>
      </w:r>
      <w:r>
        <w:rPr>
          <w:sz w:val="24"/>
        </w:rPr>
        <w:t>DEV</w:t>
      </w:r>
      <w:r>
        <w:rPr>
          <w:spacing w:val="-12"/>
          <w:sz w:val="24"/>
        </w:rPr>
        <w:t xml:space="preserve"> </w:t>
      </w:r>
      <w:r>
        <w:rPr>
          <w:sz w:val="24"/>
        </w:rPr>
        <w:t>review.</w:t>
      </w:r>
    </w:p>
    <w:p w14:paraId="65077473" w14:textId="77777777" w:rsidR="003F19A0" w:rsidRDefault="00842339">
      <w:pPr>
        <w:pStyle w:val="ListParagraph"/>
        <w:numPr>
          <w:ilvl w:val="0"/>
          <w:numId w:val="7"/>
        </w:numPr>
        <w:tabs>
          <w:tab w:val="left" w:pos="950"/>
        </w:tabs>
        <w:spacing w:line="273" w:lineRule="auto"/>
        <w:ind w:left="950" w:right="121"/>
        <w:rPr>
          <w:sz w:val="24"/>
        </w:rPr>
      </w:pPr>
      <w:r>
        <w:rPr>
          <w:sz w:val="24"/>
        </w:rPr>
        <w:t>Depending on the size of each record set, the corresponding number of sample records indicated below, at a minimum, must be examined.</w:t>
      </w:r>
      <w:r>
        <w:rPr>
          <w:spacing w:val="40"/>
          <w:sz w:val="24"/>
        </w:rPr>
        <w:t xml:space="preserve"> </w:t>
      </w:r>
      <w:r>
        <w:rPr>
          <w:sz w:val="24"/>
        </w:rPr>
        <w:t>These guidelines are applicable for every review.</w:t>
      </w:r>
      <w:r>
        <w:rPr>
          <w:spacing w:val="40"/>
          <w:sz w:val="24"/>
        </w:rPr>
        <w:t xml:space="preserve"> </w:t>
      </w:r>
      <w:r>
        <w:rPr>
          <w:sz w:val="24"/>
        </w:rPr>
        <w:t>If the minimum number of sample records is not available, all available records must be reviewed.</w:t>
      </w:r>
    </w:p>
    <w:p w14:paraId="65077474" w14:textId="77777777" w:rsidR="003F19A0" w:rsidRDefault="00842339">
      <w:pPr>
        <w:pStyle w:val="ListParagraph"/>
        <w:numPr>
          <w:ilvl w:val="0"/>
          <w:numId w:val="7"/>
        </w:numPr>
        <w:tabs>
          <w:tab w:val="left" w:pos="950"/>
        </w:tabs>
        <w:spacing w:before="5" w:line="273" w:lineRule="auto"/>
        <w:ind w:left="950" w:right="114"/>
        <w:rPr>
          <w:sz w:val="24"/>
        </w:rPr>
      </w:pP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TEGL</w:t>
      </w:r>
      <w:r>
        <w:rPr>
          <w:spacing w:val="-15"/>
          <w:sz w:val="24"/>
        </w:rPr>
        <w:t xml:space="preserve"> </w:t>
      </w:r>
      <w:r>
        <w:rPr>
          <w:sz w:val="24"/>
        </w:rPr>
        <w:t>23-19</w:t>
      </w:r>
      <w:r>
        <w:rPr>
          <w:spacing w:val="-15"/>
          <w:sz w:val="24"/>
        </w:rPr>
        <w:t xml:space="preserve"> </w:t>
      </w:r>
      <w:r>
        <w:rPr>
          <w:sz w:val="24"/>
        </w:rPr>
        <w:t>Change</w:t>
      </w:r>
      <w:r>
        <w:rPr>
          <w:spacing w:val="-15"/>
          <w:sz w:val="24"/>
        </w:rPr>
        <w:t xml:space="preserve"> </w:t>
      </w:r>
      <w:r>
        <w:rPr>
          <w:sz w:val="24"/>
        </w:rPr>
        <w:t>1,</w:t>
      </w:r>
      <w:r>
        <w:rPr>
          <w:spacing w:val="-15"/>
          <w:sz w:val="24"/>
        </w:rPr>
        <w:t xml:space="preserve"> </w:t>
      </w:r>
      <w:r>
        <w:rPr>
          <w:sz w:val="24"/>
        </w:rPr>
        <w:t>staff</w:t>
      </w:r>
      <w:r>
        <w:rPr>
          <w:spacing w:val="-15"/>
          <w:sz w:val="24"/>
        </w:rPr>
        <w:t xml:space="preserve"> </w:t>
      </w:r>
      <w:r>
        <w:rPr>
          <w:sz w:val="24"/>
        </w:rPr>
        <w:t>responsible</w:t>
      </w:r>
      <w:r>
        <w:rPr>
          <w:spacing w:val="-15"/>
          <w:sz w:val="24"/>
        </w:rPr>
        <w:t xml:space="preserve"> </w:t>
      </w:r>
      <w:r>
        <w:rPr>
          <w:sz w:val="24"/>
        </w:rPr>
        <w:t>for</w:t>
      </w:r>
      <w:r>
        <w:rPr>
          <w:spacing w:val="-15"/>
          <w:sz w:val="24"/>
        </w:rPr>
        <w:t xml:space="preserve"> </w:t>
      </w:r>
      <w:r>
        <w:rPr>
          <w:sz w:val="24"/>
        </w:rPr>
        <w:t>DEV</w:t>
      </w:r>
      <w:r>
        <w:rPr>
          <w:spacing w:val="-15"/>
          <w:sz w:val="24"/>
        </w:rPr>
        <w:t xml:space="preserve"> </w:t>
      </w:r>
      <w:r>
        <w:rPr>
          <w:sz w:val="24"/>
        </w:rPr>
        <w:t>will</w:t>
      </w:r>
      <w:r>
        <w:rPr>
          <w:spacing w:val="-14"/>
          <w:sz w:val="24"/>
        </w:rPr>
        <w:t xml:space="preserve"> </w:t>
      </w:r>
      <w:r>
        <w:rPr>
          <w:sz w:val="24"/>
        </w:rPr>
        <w:t>select</w:t>
      </w:r>
      <w:r>
        <w:rPr>
          <w:spacing w:val="-15"/>
          <w:sz w:val="24"/>
        </w:rPr>
        <w:t xml:space="preserve"> </w:t>
      </w:r>
      <w:r>
        <w:rPr>
          <w:sz w:val="24"/>
        </w:rPr>
        <w:t>a</w:t>
      </w:r>
      <w:r>
        <w:rPr>
          <w:spacing w:val="-15"/>
          <w:sz w:val="24"/>
        </w:rPr>
        <w:t xml:space="preserve"> </w:t>
      </w:r>
      <w:r>
        <w:rPr>
          <w:sz w:val="24"/>
        </w:rPr>
        <w:t xml:space="preserve">random size utilizing the publicly available algorithmic tables for simple random sampling developed by </w:t>
      </w:r>
      <w:hyperlink r:id="rId8">
        <w:r>
          <w:rPr>
            <w:b/>
            <w:color w:val="0000FF"/>
            <w:sz w:val="24"/>
            <w:u w:val="single" w:color="0000FF"/>
          </w:rPr>
          <w:t>The Research Advisors</w:t>
        </w:r>
      </w:hyperlink>
      <w:r>
        <w:rPr>
          <w:sz w:val="24"/>
        </w:rPr>
        <w:t>, utilizing the following sampling formula:</w:t>
      </w:r>
    </w:p>
    <w:p w14:paraId="65077475" w14:textId="77777777" w:rsidR="003F19A0" w:rsidRDefault="00842339">
      <w:pPr>
        <w:pStyle w:val="ListParagraph"/>
        <w:numPr>
          <w:ilvl w:val="1"/>
          <w:numId w:val="7"/>
        </w:numPr>
        <w:tabs>
          <w:tab w:val="left" w:pos="1669"/>
        </w:tabs>
        <w:spacing w:before="6"/>
        <w:ind w:left="1669" w:hanging="359"/>
        <w:rPr>
          <w:sz w:val="24"/>
        </w:rPr>
      </w:pPr>
      <w:r>
        <w:rPr>
          <w:sz w:val="24"/>
        </w:rPr>
        <w:t xml:space="preserve">Population </w:t>
      </w:r>
      <w:r>
        <w:rPr>
          <w:spacing w:val="-4"/>
          <w:sz w:val="24"/>
        </w:rPr>
        <w:t>size</w:t>
      </w:r>
    </w:p>
    <w:p w14:paraId="65077476" w14:textId="77777777" w:rsidR="003F19A0" w:rsidRDefault="00842339">
      <w:pPr>
        <w:pStyle w:val="ListParagraph"/>
        <w:numPr>
          <w:ilvl w:val="1"/>
          <w:numId w:val="7"/>
        </w:numPr>
        <w:tabs>
          <w:tab w:val="left" w:pos="1669"/>
        </w:tabs>
        <w:spacing w:before="40"/>
        <w:ind w:left="1669" w:hanging="359"/>
        <w:rPr>
          <w:sz w:val="24"/>
        </w:rPr>
      </w:pPr>
      <w:r>
        <w:rPr>
          <w:sz w:val="24"/>
        </w:rPr>
        <w:t>95</w:t>
      </w:r>
      <w:r>
        <w:rPr>
          <w:spacing w:val="-2"/>
          <w:sz w:val="24"/>
        </w:rPr>
        <w:t xml:space="preserve"> </w:t>
      </w:r>
      <w:r>
        <w:rPr>
          <w:sz w:val="24"/>
        </w:rPr>
        <w:t>percent</w:t>
      </w:r>
      <w:r>
        <w:rPr>
          <w:spacing w:val="-1"/>
          <w:sz w:val="24"/>
        </w:rPr>
        <w:t xml:space="preserve"> </w:t>
      </w:r>
      <w:r>
        <w:rPr>
          <w:sz w:val="24"/>
        </w:rPr>
        <w:t>confidence</w:t>
      </w:r>
      <w:r>
        <w:rPr>
          <w:spacing w:val="-2"/>
          <w:sz w:val="24"/>
        </w:rPr>
        <w:t xml:space="preserve"> </w:t>
      </w:r>
      <w:r>
        <w:rPr>
          <w:spacing w:val="-4"/>
          <w:sz w:val="24"/>
        </w:rPr>
        <w:t>level</w:t>
      </w:r>
    </w:p>
    <w:p w14:paraId="65077477" w14:textId="77777777" w:rsidR="003F19A0" w:rsidRDefault="00842339">
      <w:pPr>
        <w:pStyle w:val="ListParagraph"/>
        <w:numPr>
          <w:ilvl w:val="1"/>
          <w:numId w:val="7"/>
        </w:numPr>
        <w:tabs>
          <w:tab w:val="left" w:pos="1668"/>
        </w:tabs>
        <w:spacing w:before="42" w:after="15" w:line="271" w:lineRule="auto"/>
        <w:ind w:right="5498" w:firstLine="489"/>
        <w:rPr>
          <w:sz w:val="24"/>
        </w:rPr>
      </w:pPr>
      <w:r>
        <w:rPr>
          <w:sz w:val="24"/>
        </w:rPr>
        <w:t>5</w:t>
      </w:r>
      <w:r>
        <w:rPr>
          <w:spacing w:val="-10"/>
          <w:sz w:val="24"/>
        </w:rPr>
        <w:t xml:space="preserve"> </w:t>
      </w:r>
      <w:r>
        <w:rPr>
          <w:sz w:val="24"/>
        </w:rPr>
        <w:t>percent</w:t>
      </w:r>
      <w:r>
        <w:rPr>
          <w:spacing w:val="-10"/>
          <w:sz w:val="24"/>
        </w:rPr>
        <w:t xml:space="preserve"> </w:t>
      </w:r>
      <w:r>
        <w:rPr>
          <w:sz w:val="24"/>
        </w:rPr>
        <w:t>margin</w:t>
      </w:r>
      <w:r>
        <w:rPr>
          <w:spacing w:val="-10"/>
          <w:sz w:val="24"/>
        </w:rPr>
        <w:t xml:space="preserve"> </w:t>
      </w:r>
      <w:r>
        <w:rPr>
          <w:sz w:val="24"/>
        </w:rPr>
        <w:t>of</w:t>
      </w:r>
      <w:r>
        <w:rPr>
          <w:spacing w:val="-11"/>
          <w:sz w:val="24"/>
        </w:rPr>
        <w:t xml:space="preserve"> </w:t>
      </w:r>
      <w:r>
        <w:rPr>
          <w:sz w:val="24"/>
        </w:rPr>
        <w:t xml:space="preserve">error </w:t>
      </w:r>
      <w:proofErr w:type="gramStart"/>
      <w:r>
        <w:rPr>
          <w:sz w:val="24"/>
        </w:rPr>
        <w:t>For</w:t>
      </w:r>
      <w:proofErr w:type="gramEnd"/>
      <w:r>
        <w:rPr>
          <w:sz w:val="24"/>
        </w:rPr>
        <w:t xml:space="preserve"> example:</w:t>
      </w:r>
    </w:p>
    <w:tbl>
      <w:tblPr>
        <w:tblW w:w="0" w:type="auto"/>
        <w:tblInd w:w="1497" w:type="dxa"/>
        <w:tblLayout w:type="fixed"/>
        <w:tblCellMar>
          <w:left w:w="0" w:type="dxa"/>
          <w:right w:w="0" w:type="dxa"/>
        </w:tblCellMar>
        <w:tblLook w:val="01E0" w:firstRow="1" w:lastRow="1" w:firstColumn="1" w:lastColumn="1" w:noHBand="0" w:noVBand="0"/>
      </w:tblPr>
      <w:tblGrid>
        <w:gridCol w:w="2775"/>
        <w:gridCol w:w="2159"/>
      </w:tblGrid>
      <w:tr w:rsidR="003F19A0" w14:paraId="6507747A" w14:textId="77777777">
        <w:trPr>
          <w:trHeight w:val="292"/>
        </w:trPr>
        <w:tc>
          <w:tcPr>
            <w:tcW w:w="2775" w:type="dxa"/>
          </w:tcPr>
          <w:p w14:paraId="65077478" w14:textId="77777777" w:rsidR="003F19A0" w:rsidRDefault="00842339">
            <w:pPr>
              <w:pStyle w:val="TableParagraph"/>
              <w:spacing w:before="0" w:line="266" w:lineRule="exact"/>
              <w:rPr>
                <w:b/>
                <w:sz w:val="24"/>
              </w:rPr>
            </w:pPr>
            <w:r>
              <w:rPr>
                <w:b/>
                <w:sz w:val="24"/>
              </w:rPr>
              <w:t>Exited</w:t>
            </w:r>
            <w:r>
              <w:rPr>
                <w:b/>
                <w:spacing w:val="-3"/>
                <w:sz w:val="24"/>
              </w:rPr>
              <w:t xml:space="preserve"> </w:t>
            </w:r>
            <w:r>
              <w:rPr>
                <w:b/>
                <w:sz w:val="24"/>
              </w:rPr>
              <w:t>Record</w:t>
            </w:r>
            <w:r>
              <w:rPr>
                <w:b/>
                <w:spacing w:val="-3"/>
                <w:sz w:val="24"/>
              </w:rPr>
              <w:t xml:space="preserve"> </w:t>
            </w:r>
            <w:r>
              <w:rPr>
                <w:b/>
                <w:spacing w:val="-5"/>
                <w:sz w:val="24"/>
              </w:rPr>
              <w:t>Set</w:t>
            </w:r>
          </w:p>
        </w:tc>
        <w:tc>
          <w:tcPr>
            <w:tcW w:w="2159" w:type="dxa"/>
          </w:tcPr>
          <w:p w14:paraId="65077479" w14:textId="77777777" w:rsidR="003F19A0" w:rsidRDefault="00842339">
            <w:pPr>
              <w:pStyle w:val="TableParagraph"/>
              <w:spacing w:before="0" w:line="266" w:lineRule="exact"/>
              <w:ind w:left="875"/>
              <w:rPr>
                <w:b/>
                <w:sz w:val="24"/>
              </w:rPr>
            </w:pPr>
            <w:r>
              <w:rPr>
                <w:b/>
                <w:sz w:val="24"/>
              </w:rPr>
              <w:t>Sample</w:t>
            </w:r>
            <w:r>
              <w:rPr>
                <w:b/>
                <w:spacing w:val="-3"/>
                <w:sz w:val="24"/>
              </w:rPr>
              <w:t xml:space="preserve"> </w:t>
            </w:r>
            <w:r>
              <w:rPr>
                <w:b/>
                <w:spacing w:val="-4"/>
                <w:sz w:val="24"/>
              </w:rPr>
              <w:t>Size</w:t>
            </w:r>
          </w:p>
        </w:tc>
      </w:tr>
      <w:tr w:rsidR="003F19A0" w14:paraId="6507747D" w14:textId="77777777">
        <w:trPr>
          <w:trHeight w:val="317"/>
        </w:trPr>
        <w:tc>
          <w:tcPr>
            <w:tcW w:w="2775" w:type="dxa"/>
          </w:tcPr>
          <w:p w14:paraId="6507747B" w14:textId="77777777" w:rsidR="003F19A0" w:rsidRDefault="00842339">
            <w:pPr>
              <w:pStyle w:val="TableParagraph"/>
              <w:spacing w:before="16"/>
              <w:rPr>
                <w:sz w:val="24"/>
              </w:rPr>
            </w:pPr>
            <w:r>
              <w:rPr>
                <w:spacing w:val="-5"/>
                <w:sz w:val="24"/>
              </w:rPr>
              <w:t>100</w:t>
            </w:r>
          </w:p>
        </w:tc>
        <w:tc>
          <w:tcPr>
            <w:tcW w:w="2159" w:type="dxa"/>
          </w:tcPr>
          <w:p w14:paraId="6507747C" w14:textId="77777777" w:rsidR="003F19A0" w:rsidRDefault="00842339">
            <w:pPr>
              <w:pStyle w:val="TableParagraph"/>
              <w:spacing w:before="16"/>
              <w:ind w:left="875"/>
              <w:rPr>
                <w:sz w:val="24"/>
              </w:rPr>
            </w:pPr>
            <w:r>
              <w:rPr>
                <w:spacing w:val="-5"/>
                <w:sz w:val="24"/>
              </w:rPr>
              <w:t>80</w:t>
            </w:r>
          </w:p>
        </w:tc>
      </w:tr>
      <w:tr w:rsidR="003F19A0" w14:paraId="65077480" w14:textId="77777777">
        <w:trPr>
          <w:trHeight w:val="316"/>
        </w:trPr>
        <w:tc>
          <w:tcPr>
            <w:tcW w:w="2775" w:type="dxa"/>
          </w:tcPr>
          <w:p w14:paraId="6507747E" w14:textId="77777777" w:rsidR="003F19A0" w:rsidRDefault="00842339">
            <w:pPr>
              <w:pStyle w:val="TableParagraph"/>
              <w:rPr>
                <w:sz w:val="24"/>
              </w:rPr>
            </w:pPr>
            <w:r>
              <w:rPr>
                <w:spacing w:val="-5"/>
                <w:sz w:val="24"/>
              </w:rPr>
              <w:t>150</w:t>
            </w:r>
          </w:p>
        </w:tc>
        <w:tc>
          <w:tcPr>
            <w:tcW w:w="2159" w:type="dxa"/>
          </w:tcPr>
          <w:p w14:paraId="6507747F" w14:textId="77777777" w:rsidR="003F19A0" w:rsidRDefault="00842339">
            <w:pPr>
              <w:pStyle w:val="TableParagraph"/>
              <w:ind w:left="875"/>
              <w:rPr>
                <w:sz w:val="24"/>
              </w:rPr>
            </w:pPr>
            <w:r>
              <w:rPr>
                <w:spacing w:val="-5"/>
                <w:sz w:val="24"/>
              </w:rPr>
              <w:t>108</w:t>
            </w:r>
          </w:p>
        </w:tc>
      </w:tr>
      <w:tr w:rsidR="003F19A0" w14:paraId="65077483" w14:textId="77777777">
        <w:trPr>
          <w:trHeight w:val="316"/>
        </w:trPr>
        <w:tc>
          <w:tcPr>
            <w:tcW w:w="2775" w:type="dxa"/>
          </w:tcPr>
          <w:p w14:paraId="65077481" w14:textId="77777777" w:rsidR="003F19A0" w:rsidRDefault="00842339">
            <w:pPr>
              <w:pStyle w:val="TableParagraph"/>
              <w:rPr>
                <w:sz w:val="24"/>
              </w:rPr>
            </w:pPr>
            <w:r>
              <w:rPr>
                <w:spacing w:val="-5"/>
                <w:sz w:val="24"/>
              </w:rPr>
              <w:t>200</w:t>
            </w:r>
          </w:p>
        </w:tc>
        <w:tc>
          <w:tcPr>
            <w:tcW w:w="2159" w:type="dxa"/>
          </w:tcPr>
          <w:p w14:paraId="65077482" w14:textId="77777777" w:rsidR="003F19A0" w:rsidRDefault="00842339">
            <w:pPr>
              <w:pStyle w:val="TableParagraph"/>
              <w:ind w:left="875"/>
              <w:rPr>
                <w:sz w:val="24"/>
              </w:rPr>
            </w:pPr>
            <w:r>
              <w:rPr>
                <w:spacing w:val="-5"/>
                <w:sz w:val="24"/>
              </w:rPr>
              <w:t>132</w:t>
            </w:r>
          </w:p>
        </w:tc>
      </w:tr>
      <w:tr w:rsidR="003F19A0" w14:paraId="65077486" w14:textId="77777777">
        <w:trPr>
          <w:trHeight w:val="318"/>
        </w:trPr>
        <w:tc>
          <w:tcPr>
            <w:tcW w:w="2775" w:type="dxa"/>
          </w:tcPr>
          <w:p w14:paraId="65077484" w14:textId="77777777" w:rsidR="003F19A0" w:rsidRDefault="00842339">
            <w:pPr>
              <w:pStyle w:val="TableParagraph"/>
              <w:rPr>
                <w:sz w:val="24"/>
              </w:rPr>
            </w:pPr>
            <w:r>
              <w:rPr>
                <w:spacing w:val="-5"/>
                <w:sz w:val="24"/>
              </w:rPr>
              <w:t>250</w:t>
            </w:r>
          </w:p>
        </w:tc>
        <w:tc>
          <w:tcPr>
            <w:tcW w:w="2159" w:type="dxa"/>
          </w:tcPr>
          <w:p w14:paraId="65077485" w14:textId="77777777" w:rsidR="003F19A0" w:rsidRDefault="00842339">
            <w:pPr>
              <w:pStyle w:val="TableParagraph"/>
              <w:ind w:left="875"/>
              <w:rPr>
                <w:sz w:val="24"/>
              </w:rPr>
            </w:pPr>
            <w:r>
              <w:rPr>
                <w:spacing w:val="-5"/>
                <w:sz w:val="24"/>
              </w:rPr>
              <w:t>152</w:t>
            </w:r>
          </w:p>
        </w:tc>
      </w:tr>
      <w:tr w:rsidR="003F19A0" w14:paraId="65077489" w14:textId="77777777">
        <w:trPr>
          <w:trHeight w:val="292"/>
        </w:trPr>
        <w:tc>
          <w:tcPr>
            <w:tcW w:w="2775" w:type="dxa"/>
          </w:tcPr>
          <w:p w14:paraId="65077487" w14:textId="77777777" w:rsidR="003F19A0" w:rsidRDefault="00842339">
            <w:pPr>
              <w:pStyle w:val="TableParagraph"/>
              <w:spacing w:before="16" w:line="256" w:lineRule="exact"/>
              <w:rPr>
                <w:sz w:val="24"/>
              </w:rPr>
            </w:pPr>
            <w:r>
              <w:rPr>
                <w:spacing w:val="-5"/>
                <w:sz w:val="24"/>
              </w:rPr>
              <w:t>300</w:t>
            </w:r>
          </w:p>
        </w:tc>
        <w:tc>
          <w:tcPr>
            <w:tcW w:w="2159" w:type="dxa"/>
          </w:tcPr>
          <w:p w14:paraId="65077488" w14:textId="77777777" w:rsidR="003F19A0" w:rsidRDefault="00842339">
            <w:pPr>
              <w:pStyle w:val="TableParagraph"/>
              <w:spacing w:before="16" w:line="256" w:lineRule="exact"/>
              <w:ind w:left="875"/>
              <w:rPr>
                <w:sz w:val="24"/>
              </w:rPr>
            </w:pPr>
            <w:r>
              <w:rPr>
                <w:spacing w:val="-5"/>
                <w:sz w:val="24"/>
              </w:rPr>
              <w:t>169</w:t>
            </w:r>
          </w:p>
        </w:tc>
      </w:tr>
    </w:tbl>
    <w:p w14:paraId="6507748A" w14:textId="77777777" w:rsidR="003F19A0" w:rsidRDefault="003F19A0">
      <w:pPr>
        <w:pStyle w:val="BodyText"/>
        <w:spacing w:before="10"/>
        <w:ind w:left="0"/>
        <w:jc w:val="left"/>
      </w:pPr>
    </w:p>
    <w:p w14:paraId="6507748B" w14:textId="77777777" w:rsidR="003F19A0" w:rsidRDefault="00842339">
      <w:pPr>
        <w:pStyle w:val="ListParagraph"/>
        <w:numPr>
          <w:ilvl w:val="0"/>
          <w:numId w:val="6"/>
        </w:numPr>
        <w:tabs>
          <w:tab w:val="left" w:pos="820"/>
        </w:tabs>
        <w:spacing w:before="1" w:line="271" w:lineRule="auto"/>
        <w:ind w:right="114"/>
        <w:rPr>
          <w:sz w:val="24"/>
        </w:rPr>
      </w:pPr>
      <w:r>
        <w:rPr>
          <w:sz w:val="24"/>
        </w:rPr>
        <w:t>Monitoring</w:t>
      </w:r>
      <w:r>
        <w:rPr>
          <w:spacing w:val="-6"/>
          <w:sz w:val="24"/>
        </w:rPr>
        <w:t xml:space="preserve"> </w:t>
      </w:r>
      <w:r>
        <w:rPr>
          <w:sz w:val="24"/>
        </w:rPr>
        <w:t>staff</w:t>
      </w:r>
      <w:r>
        <w:rPr>
          <w:spacing w:val="-7"/>
          <w:sz w:val="24"/>
        </w:rPr>
        <w:t xml:space="preserve"> </w:t>
      </w:r>
      <w:r>
        <w:rPr>
          <w:sz w:val="24"/>
        </w:rPr>
        <w:t>responsible</w:t>
      </w:r>
      <w:r>
        <w:rPr>
          <w:spacing w:val="-6"/>
          <w:sz w:val="24"/>
        </w:rPr>
        <w:t xml:space="preserve"> </w:t>
      </w:r>
      <w:r>
        <w:rPr>
          <w:sz w:val="24"/>
        </w:rPr>
        <w:t>for</w:t>
      </w:r>
      <w:r>
        <w:rPr>
          <w:spacing w:val="-7"/>
          <w:sz w:val="24"/>
        </w:rPr>
        <w:t xml:space="preserve"> </w:t>
      </w:r>
      <w:r>
        <w:rPr>
          <w:sz w:val="24"/>
        </w:rPr>
        <w:t>DEV</w:t>
      </w:r>
      <w:r>
        <w:rPr>
          <w:spacing w:val="-3"/>
          <w:sz w:val="24"/>
        </w:rPr>
        <w:t xml:space="preserve"> </w:t>
      </w:r>
      <w:r>
        <w:rPr>
          <w:sz w:val="24"/>
        </w:rPr>
        <w:t>reviews</w:t>
      </w:r>
      <w:r>
        <w:rPr>
          <w:spacing w:val="-2"/>
          <w:sz w:val="24"/>
        </w:rPr>
        <w:t xml:space="preserve"> </w:t>
      </w:r>
      <w:r>
        <w:rPr>
          <w:sz w:val="24"/>
        </w:rPr>
        <w:t>will</w:t>
      </w:r>
      <w:r>
        <w:rPr>
          <w:spacing w:val="-5"/>
          <w:sz w:val="24"/>
        </w:rPr>
        <w:t xml:space="preserve"> </w:t>
      </w:r>
      <w:r>
        <w:rPr>
          <w:sz w:val="24"/>
        </w:rPr>
        <w:t>validate</w:t>
      </w:r>
      <w:r>
        <w:rPr>
          <w:spacing w:val="-6"/>
          <w:sz w:val="24"/>
        </w:rPr>
        <w:t xml:space="preserve"> </w:t>
      </w:r>
      <w:r>
        <w:rPr>
          <w:sz w:val="24"/>
        </w:rPr>
        <w:t>25%</w:t>
      </w:r>
      <w:r>
        <w:rPr>
          <w:spacing w:val="-7"/>
          <w:sz w:val="24"/>
        </w:rPr>
        <w:t xml:space="preserve"> </w:t>
      </w:r>
      <w:r>
        <w:rPr>
          <w:sz w:val="24"/>
        </w:rPr>
        <w:t>of</w:t>
      </w:r>
      <w:r>
        <w:rPr>
          <w:spacing w:val="-7"/>
          <w:sz w:val="24"/>
        </w:rPr>
        <w:t xml:space="preserve"> </w:t>
      </w:r>
      <w:r>
        <w:rPr>
          <w:sz w:val="24"/>
        </w:rPr>
        <w:t>the</w:t>
      </w:r>
      <w:r>
        <w:rPr>
          <w:spacing w:val="-4"/>
          <w:sz w:val="24"/>
        </w:rPr>
        <w:t xml:space="preserve"> </w:t>
      </w:r>
      <w:r>
        <w:rPr>
          <w:sz w:val="24"/>
        </w:rPr>
        <w:t>annual</w:t>
      </w:r>
      <w:r>
        <w:rPr>
          <w:spacing w:val="-4"/>
          <w:sz w:val="24"/>
        </w:rPr>
        <w:t xml:space="preserve"> </w:t>
      </w:r>
      <w:r>
        <w:rPr>
          <w:sz w:val="24"/>
        </w:rPr>
        <w:t>sample</w:t>
      </w:r>
      <w:r>
        <w:rPr>
          <w:spacing w:val="-6"/>
          <w:sz w:val="24"/>
        </w:rPr>
        <w:t xml:space="preserve"> </w:t>
      </w:r>
      <w:r>
        <w:rPr>
          <w:sz w:val="24"/>
        </w:rPr>
        <w:t>size each quarter, with a new sample drawn annually, at a minimum.</w:t>
      </w:r>
    </w:p>
    <w:p w14:paraId="6507748C" w14:textId="77777777" w:rsidR="003F19A0" w:rsidRDefault="00842339">
      <w:pPr>
        <w:pStyle w:val="ListParagraph"/>
        <w:numPr>
          <w:ilvl w:val="0"/>
          <w:numId w:val="6"/>
        </w:numPr>
        <w:tabs>
          <w:tab w:val="left" w:pos="820"/>
        </w:tabs>
        <w:spacing w:before="6" w:line="273" w:lineRule="auto"/>
        <w:ind w:right="118"/>
        <w:rPr>
          <w:sz w:val="24"/>
        </w:rPr>
      </w:pPr>
      <w:r>
        <w:rPr>
          <w:sz w:val="24"/>
        </w:rPr>
        <w:t>Staff</w:t>
      </w:r>
      <w:r>
        <w:rPr>
          <w:spacing w:val="-3"/>
          <w:sz w:val="24"/>
        </w:rPr>
        <w:t xml:space="preserve"> </w:t>
      </w:r>
      <w:r>
        <w:rPr>
          <w:sz w:val="24"/>
        </w:rPr>
        <w:t>utilize</w:t>
      </w:r>
      <w:r>
        <w:rPr>
          <w:spacing w:val="-5"/>
          <w:sz w:val="24"/>
        </w:rPr>
        <w:t xml:space="preserve"> </w:t>
      </w:r>
      <w:r>
        <w:rPr>
          <w:sz w:val="24"/>
        </w:rPr>
        <w:t>the</w:t>
      </w:r>
      <w:r>
        <w:rPr>
          <w:spacing w:val="-2"/>
          <w:sz w:val="24"/>
        </w:rPr>
        <w:t xml:space="preserve"> </w:t>
      </w:r>
      <w:r>
        <w:rPr>
          <w:sz w:val="24"/>
        </w:rPr>
        <w:t>source</w:t>
      </w:r>
      <w:r>
        <w:rPr>
          <w:spacing w:val="-4"/>
          <w:sz w:val="24"/>
        </w:rPr>
        <w:t xml:space="preserve"> </w:t>
      </w:r>
      <w:r>
        <w:rPr>
          <w:sz w:val="24"/>
        </w:rPr>
        <w:t>documentation</w:t>
      </w:r>
      <w:r>
        <w:rPr>
          <w:spacing w:val="-3"/>
          <w:sz w:val="24"/>
        </w:rPr>
        <w:t xml:space="preserve"> </w:t>
      </w:r>
      <w:r>
        <w:rPr>
          <w:sz w:val="24"/>
        </w:rPr>
        <w:t>for</w:t>
      </w:r>
      <w:r>
        <w:rPr>
          <w:spacing w:val="-2"/>
          <w:sz w:val="24"/>
        </w:rPr>
        <w:t xml:space="preserve"> </w:t>
      </w:r>
      <w:r>
        <w:rPr>
          <w:sz w:val="24"/>
        </w:rPr>
        <w:t>WIOA</w:t>
      </w:r>
      <w:r>
        <w:rPr>
          <w:spacing w:val="-2"/>
          <w:sz w:val="24"/>
        </w:rPr>
        <w:t xml:space="preserve"> </w:t>
      </w:r>
      <w:r>
        <w:rPr>
          <w:sz w:val="24"/>
        </w:rPr>
        <w:t>core/non-core</w:t>
      </w:r>
      <w:r>
        <w:rPr>
          <w:spacing w:val="-3"/>
          <w:sz w:val="24"/>
        </w:rPr>
        <w:t xml:space="preserve"> </w:t>
      </w:r>
      <w:r>
        <w:rPr>
          <w:sz w:val="24"/>
        </w:rPr>
        <w:t>programs</w:t>
      </w:r>
      <w:r>
        <w:rPr>
          <w:spacing w:val="-2"/>
          <w:sz w:val="24"/>
        </w:rPr>
        <w:t xml:space="preserve"> </w:t>
      </w:r>
      <w:r>
        <w:rPr>
          <w:sz w:val="24"/>
        </w:rPr>
        <w:t>as</w:t>
      </w:r>
      <w:r>
        <w:rPr>
          <w:spacing w:val="-3"/>
          <w:sz w:val="24"/>
        </w:rPr>
        <w:t xml:space="preserve"> </w:t>
      </w:r>
      <w:r>
        <w:rPr>
          <w:sz w:val="24"/>
        </w:rPr>
        <w:t>prescribed</w:t>
      </w:r>
      <w:r>
        <w:rPr>
          <w:spacing w:val="-2"/>
          <w:sz w:val="24"/>
        </w:rPr>
        <w:t xml:space="preserve"> </w:t>
      </w:r>
      <w:r>
        <w:rPr>
          <w:sz w:val="24"/>
        </w:rPr>
        <w:t>in TEGL 23-19, Change 2, Attachment II.</w:t>
      </w:r>
    </w:p>
    <w:p w14:paraId="6507748D" w14:textId="77777777" w:rsidR="003F19A0" w:rsidRDefault="00842339">
      <w:pPr>
        <w:pStyle w:val="ListParagraph"/>
        <w:numPr>
          <w:ilvl w:val="0"/>
          <w:numId w:val="6"/>
        </w:numPr>
        <w:tabs>
          <w:tab w:val="left" w:pos="820"/>
        </w:tabs>
        <w:spacing w:before="3" w:line="273" w:lineRule="auto"/>
        <w:ind w:right="121"/>
        <w:rPr>
          <w:sz w:val="24"/>
        </w:rPr>
      </w:pPr>
      <w:r>
        <w:rPr>
          <w:sz w:val="24"/>
        </w:rPr>
        <w:t>Staff will download the data element sheets generated by the state’s workforce management information system, EmployNV, into Microsoft Excel and conduct their reviews directly in the workbook.</w:t>
      </w:r>
    </w:p>
    <w:p w14:paraId="6507748E" w14:textId="77777777" w:rsidR="003F19A0" w:rsidRDefault="00842339">
      <w:pPr>
        <w:pStyle w:val="ListParagraph"/>
        <w:numPr>
          <w:ilvl w:val="0"/>
          <w:numId w:val="6"/>
        </w:numPr>
        <w:tabs>
          <w:tab w:val="left" w:pos="820"/>
        </w:tabs>
        <w:spacing w:before="5" w:line="273" w:lineRule="auto"/>
        <w:ind w:right="120"/>
        <w:rPr>
          <w:sz w:val="24"/>
        </w:rPr>
      </w:pPr>
      <w:r>
        <w:rPr>
          <w:sz w:val="24"/>
        </w:rPr>
        <w:t>Staff will mark each element as either “pass” or “fail”.</w:t>
      </w:r>
      <w:r>
        <w:rPr>
          <w:spacing w:val="40"/>
          <w:sz w:val="24"/>
        </w:rPr>
        <w:t xml:space="preserve"> </w:t>
      </w:r>
      <w:r>
        <w:rPr>
          <w:sz w:val="24"/>
        </w:rPr>
        <w:t>All failures must have corresponding</w:t>
      </w:r>
      <w:r>
        <w:rPr>
          <w:spacing w:val="-14"/>
          <w:sz w:val="24"/>
        </w:rPr>
        <w:t xml:space="preserve"> </w:t>
      </w:r>
      <w:r>
        <w:rPr>
          <w:sz w:val="24"/>
        </w:rPr>
        <w:t>comments</w:t>
      </w:r>
      <w:r>
        <w:rPr>
          <w:spacing w:val="-11"/>
          <w:sz w:val="24"/>
        </w:rPr>
        <w:t xml:space="preserve"> </w:t>
      </w:r>
      <w:r>
        <w:rPr>
          <w:sz w:val="24"/>
        </w:rPr>
        <w:t>describing</w:t>
      </w:r>
      <w:r>
        <w:rPr>
          <w:spacing w:val="-14"/>
          <w:sz w:val="24"/>
        </w:rPr>
        <w:t xml:space="preserve"> </w:t>
      </w:r>
      <w:r>
        <w:rPr>
          <w:sz w:val="24"/>
        </w:rPr>
        <w:t>why</w:t>
      </w:r>
      <w:r>
        <w:rPr>
          <w:spacing w:val="-15"/>
          <w:sz w:val="24"/>
        </w:rPr>
        <w:t xml:space="preserve"> </w:t>
      </w:r>
      <w:r>
        <w:rPr>
          <w:sz w:val="24"/>
        </w:rPr>
        <w:t>the</w:t>
      </w:r>
      <w:r>
        <w:rPr>
          <w:spacing w:val="-15"/>
          <w:sz w:val="24"/>
        </w:rPr>
        <w:t xml:space="preserve"> </w:t>
      </w:r>
      <w:r>
        <w:rPr>
          <w:sz w:val="24"/>
        </w:rPr>
        <w:t>element</w:t>
      </w:r>
      <w:r>
        <w:rPr>
          <w:spacing w:val="-14"/>
          <w:sz w:val="24"/>
        </w:rPr>
        <w:t xml:space="preserve"> </w:t>
      </w:r>
      <w:r>
        <w:rPr>
          <w:sz w:val="24"/>
        </w:rPr>
        <w:t>failed</w:t>
      </w:r>
      <w:r>
        <w:rPr>
          <w:spacing w:val="-14"/>
          <w:sz w:val="24"/>
        </w:rPr>
        <w:t xml:space="preserve"> </w:t>
      </w:r>
      <w:r>
        <w:rPr>
          <w:sz w:val="24"/>
        </w:rPr>
        <w:t>and</w:t>
      </w:r>
      <w:r>
        <w:rPr>
          <w:spacing w:val="-14"/>
          <w:sz w:val="24"/>
        </w:rPr>
        <w:t xml:space="preserve"> </w:t>
      </w:r>
      <w:r>
        <w:rPr>
          <w:sz w:val="24"/>
        </w:rPr>
        <w:t>the</w:t>
      </w:r>
      <w:r>
        <w:rPr>
          <w:spacing w:val="-15"/>
          <w:sz w:val="24"/>
        </w:rPr>
        <w:t xml:space="preserve"> </w:t>
      </w:r>
      <w:r>
        <w:rPr>
          <w:sz w:val="24"/>
        </w:rPr>
        <w:t>corrective</w:t>
      </w:r>
      <w:r>
        <w:rPr>
          <w:spacing w:val="-15"/>
          <w:sz w:val="24"/>
        </w:rPr>
        <w:t xml:space="preserve"> </w:t>
      </w:r>
      <w:r>
        <w:rPr>
          <w:sz w:val="24"/>
        </w:rPr>
        <w:t>action</w:t>
      </w:r>
      <w:r>
        <w:rPr>
          <w:spacing w:val="-14"/>
          <w:sz w:val="24"/>
        </w:rPr>
        <w:t xml:space="preserve"> </w:t>
      </w:r>
      <w:r>
        <w:rPr>
          <w:sz w:val="24"/>
        </w:rPr>
        <w:t>being taken to correct the data, if applicable.</w:t>
      </w:r>
    </w:p>
    <w:p w14:paraId="6507748F" w14:textId="77777777" w:rsidR="003F19A0" w:rsidRDefault="00842339">
      <w:pPr>
        <w:pStyle w:val="ListParagraph"/>
        <w:numPr>
          <w:ilvl w:val="0"/>
          <w:numId w:val="6"/>
        </w:numPr>
        <w:tabs>
          <w:tab w:val="left" w:pos="820"/>
          <w:tab w:val="left" w:pos="3053"/>
          <w:tab w:val="left" w:pos="4392"/>
          <w:tab w:val="left" w:pos="6211"/>
          <w:tab w:val="left" w:pos="8658"/>
        </w:tabs>
        <w:spacing w:before="6" w:line="273" w:lineRule="auto"/>
        <w:ind w:right="120"/>
        <w:rPr>
          <w:sz w:val="24"/>
        </w:rPr>
      </w:pPr>
      <w:r>
        <w:rPr>
          <w:sz w:val="24"/>
        </w:rPr>
        <w:t xml:space="preserve">Staff will use the latest PIRL document found on the U.S. Department of Labor </w:t>
      </w:r>
      <w:r>
        <w:rPr>
          <w:spacing w:val="-2"/>
          <w:sz w:val="24"/>
        </w:rPr>
        <w:t>Employment</w:t>
      </w:r>
      <w:r>
        <w:rPr>
          <w:sz w:val="24"/>
        </w:rPr>
        <w:tab/>
      </w:r>
      <w:r>
        <w:rPr>
          <w:spacing w:val="-4"/>
          <w:sz w:val="24"/>
        </w:rPr>
        <w:t>and</w:t>
      </w:r>
      <w:r>
        <w:rPr>
          <w:sz w:val="24"/>
        </w:rPr>
        <w:tab/>
      </w:r>
      <w:r>
        <w:rPr>
          <w:spacing w:val="-2"/>
          <w:sz w:val="24"/>
        </w:rPr>
        <w:t>Training</w:t>
      </w:r>
      <w:r>
        <w:rPr>
          <w:sz w:val="24"/>
        </w:rPr>
        <w:tab/>
      </w:r>
      <w:r>
        <w:rPr>
          <w:spacing w:val="-2"/>
          <w:sz w:val="24"/>
        </w:rPr>
        <w:t>Administration</w:t>
      </w:r>
      <w:r>
        <w:rPr>
          <w:sz w:val="24"/>
        </w:rPr>
        <w:tab/>
      </w:r>
      <w:r>
        <w:rPr>
          <w:spacing w:val="-2"/>
          <w:sz w:val="24"/>
        </w:rPr>
        <w:t xml:space="preserve">website: </w:t>
      </w:r>
      <w:hyperlink r:id="rId9" w:anchor="current-reporting-req">
        <w:r>
          <w:rPr>
            <w:color w:val="0000FF"/>
            <w:spacing w:val="-2"/>
            <w:sz w:val="24"/>
            <w:u w:val="single" w:color="0000FF"/>
          </w:rPr>
          <w:t>https://www.dol.gov/agencies/eta/performance/reporting#current-reporting-req</w:t>
        </w:r>
        <w:r>
          <w:rPr>
            <w:spacing w:val="-2"/>
            <w:sz w:val="24"/>
          </w:rPr>
          <w:t>.</w:t>
        </w:r>
      </w:hyperlink>
    </w:p>
    <w:p w14:paraId="65077490" w14:textId="77777777" w:rsidR="003F19A0" w:rsidRDefault="003F19A0">
      <w:pPr>
        <w:spacing w:line="273" w:lineRule="auto"/>
        <w:jc w:val="both"/>
        <w:rPr>
          <w:sz w:val="24"/>
        </w:rPr>
        <w:sectPr w:rsidR="003F19A0">
          <w:pgSz w:w="12240" w:h="15840"/>
          <w:pgMar w:top="1360" w:right="1320" w:bottom="1940" w:left="1340" w:header="0" w:footer="1723" w:gutter="0"/>
          <w:cols w:space="720"/>
        </w:sectPr>
      </w:pPr>
    </w:p>
    <w:p w14:paraId="65077491" w14:textId="77777777" w:rsidR="003F19A0" w:rsidRDefault="00842339">
      <w:pPr>
        <w:pStyle w:val="ListParagraph"/>
        <w:numPr>
          <w:ilvl w:val="0"/>
          <w:numId w:val="6"/>
        </w:numPr>
        <w:tabs>
          <w:tab w:val="left" w:pos="819"/>
        </w:tabs>
        <w:spacing w:before="81"/>
        <w:ind w:left="819" w:hanging="359"/>
        <w:rPr>
          <w:sz w:val="24"/>
        </w:rPr>
      </w:pPr>
      <w:r>
        <w:rPr>
          <w:sz w:val="24"/>
        </w:rPr>
        <w:lastRenderedPageBreak/>
        <w:t>Staff</w:t>
      </w:r>
      <w:r>
        <w:rPr>
          <w:spacing w:val="-1"/>
          <w:sz w:val="24"/>
        </w:rPr>
        <w:t xml:space="preserve"> </w:t>
      </w:r>
      <w:r>
        <w:rPr>
          <w:sz w:val="24"/>
        </w:rPr>
        <w:t>will maintain</w:t>
      </w:r>
      <w:r>
        <w:rPr>
          <w:spacing w:val="-1"/>
          <w:sz w:val="24"/>
        </w:rPr>
        <w:t xml:space="preserve"> </w:t>
      </w:r>
      <w:r>
        <w:rPr>
          <w:sz w:val="24"/>
        </w:rPr>
        <w:t>their</w:t>
      </w:r>
      <w:r>
        <w:rPr>
          <w:spacing w:val="-2"/>
          <w:sz w:val="24"/>
        </w:rPr>
        <w:t xml:space="preserve"> </w:t>
      </w:r>
      <w:r>
        <w:rPr>
          <w:sz w:val="24"/>
        </w:rPr>
        <w:t>DEV</w:t>
      </w:r>
      <w:r>
        <w:rPr>
          <w:spacing w:val="-1"/>
          <w:sz w:val="24"/>
        </w:rPr>
        <w:t xml:space="preserve"> </w:t>
      </w:r>
      <w:r>
        <w:rPr>
          <w:sz w:val="24"/>
        </w:rPr>
        <w:t>documentation</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2</w:t>
      </w:r>
      <w:r>
        <w:rPr>
          <w:spacing w:val="-1"/>
          <w:sz w:val="24"/>
        </w:rPr>
        <w:t xml:space="preserve"> </w:t>
      </w:r>
      <w:r>
        <w:rPr>
          <w:sz w:val="24"/>
        </w:rPr>
        <w:t>CFR</w:t>
      </w:r>
      <w:r>
        <w:rPr>
          <w:spacing w:val="-1"/>
          <w:sz w:val="24"/>
        </w:rPr>
        <w:t xml:space="preserve"> </w:t>
      </w:r>
      <w:r>
        <w:rPr>
          <w:sz w:val="24"/>
        </w:rPr>
        <w:t>§</w:t>
      </w:r>
      <w:r>
        <w:rPr>
          <w:spacing w:val="1"/>
          <w:sz w:val="24"/>
        </w:rPr>
        <w:t xml:space="preserve"> </w:t>
      </w:r>
      <w:r>
        <w:rPr>
          <w:spacing w:val="-2"/>
          <w:sz w:val="24"/>
        </w:rPr>
        <w:t>200.333.</w:t>
      </w:r>
    </w:p>
    <w:p w14:paraId="65077492" w14:textId="77777777" w:rsidR="003F19A0" w:rsidRDefault="00842339">
      <w:pPr>
        <w:pStyle w:val="Heading2"/>
        <w:spacing w:before="38"/>
      </w:pPr>
      <w:r>
        <w:t>WIOA</w:t>
      </w:r>
      <w:r>
        <w:rPr>
          <w:spacing w:val="-4"/>
        </w:rPr>
        <w:t xml:space="preserve"> </w:t>
      </w:r>
      <w:r>
        <w:t>Adult,</w:t>
      </w:r>
      <w:r>
        <w:rPr>
          <w:spacing w:val="-1"/>
        </w:rPr>
        <w:t xml:space="preserve"> </w:t>
      </w:r>
      <w:r>
        <w:t>Dislocated</w:t>
      </w:r>
      <w:r>
        <w:rPr>
          <w:spacing w:val="-1"/>
        </w:rPr>
        <w:t xml:space="preserve"> </w:t>
      </w:r>
      <w:r>
        <w:t>Worker</w:t>
      </w:r>
      <w:r>
        <w:rPr>
          <w:spacing w:val="-2"/>
        </w:rPr>
        <w:t xml:space="preserve"> </w:t>
      </w:r>
      <w:r>
        <w:t>and</w:t>
      </w:r>
      <w:r>
        <w:rPr>
          <w:spacing w:val="-1"/>
        </w:rPr>
        <w:t xml:space="preserve"> </w:t>
      </w:r>
      <w:r>
        <w:t>Youth</w:t>
      </w:r>
      <w:r>
        <w:rPr>
          <w:spacing w:val="-1"/>
        </w:rPr>
        <w:t xml:space="preserve"> </w:t>
      </w:r>
      <w:r>
        <w:rPr>
          <w:spacing w:val="-2"/>
        </w:rPr>
        <w:t>Programs</w:t>
      </w:r>
    </w:p>
    <w:p w14:paraId="65077493" w14:textId="6495A7AE" w:rsidR="003F19A0" w:rsidRDefault="00842339">
      <w:pPr>
        <w:pStyle w:val="BodyText"/>
        <w:spacing w:before="43" w:line="276" w:lineRule="auto"/>
        <w:ind w:right="116"/>
      </w:pPr>
      <w:r>
        <w:t>DETR</w:t>
      </w:r>
      <w:r>
        <w:rPr>
          <w:spacing w:val="-9"/>
        </w:rPr>
        <w:t xml:space="preserve"> </w:t>
      </w:r>
      <w:r>
        <w:t>monitoring</w:t>
      </w:r>
      <w:r>
        <w:rPr>
          <w:spacing w:val="-10"/>
        </w:rPr>
        <w:t xml:space="preserve"> </w:t>
      </w:r>
      <w:r>
        <w:t>staff</w:t>
      </w:r>
      <w:r>
        <w:rPr>
          <w:spacing w:val="-8"/>
        </w:rPr>
        <w:t xml:space="preserve"> </w:t>
      </w:r>
      <w:r>
        <w:t>are</w:t>
      </w:r>
      <w:r>
        <w:rPr>
          <w:spacing w:val="-10"/>
        </w:rPr>
        <w:t xml:space="preserve"> </w:t>
      </w:r>
      <w:r>
        <w:t>responsible</w:t>
      </w:r>
      <w:r>
        <w:rPr>
          <w:spacing w:val="-10"/>
        </w:rPr>
        <w:t xml:space="preserve"> </w:t>
      </w:r>
      <w:r>
        <w:t>for</w:t>
      </w:r>
      <w:r>
        <w:rPr>
          <w:spacing w:val="-10"/>
        </w:rPr>
        <w:t xml:space="preserve"> </w:t>
      </w:r>
      <w:r>
        <w:t>conducting</w:t>
      </w:r>
      <w:r>
        <w:rPr>
          <w:spacing w:val="-9"/>
        </w:rPr>
        <w:t xml:space="preserve"> </w:t>
      </w:r>
      <w:r>
        <w:t>quarterly</w:t>
      </w:r>
      <w:r>
        <w:rPr>
          <w:spacing w:val="-10"/>
        </w:rPr>
        <w:t xml:space="preserve"> </w:t>
      </w:r>
      <w:r>
        <w:t>DEV</w:t>
      </w:r>
      <w:r>
        <w:rPr>
          <w:spacing w:val="-8"/>
        </w:rPr>
        <w:t xml:space="preserve"> </w:t>
      </w:r>
      <w:r>
        <w:t>reviews</w:t>
      </w:r>
      <w:r>
        <w:rPr>
          <w:spacing w:val="-9"/>
        </w:rPr>
        <w:t xml:space="preserve"> </w:t>
      </w:r>
      <w:r>
        <w:t>to</w:t>
      </w:r>
      <w:r>
        <w:rPr>
          <w:spacing w:val="-6"/>
        </w:rPr>
        <w:t xml:space="preserve"> </w:t>
      </w:r>
      <w:r>
        <w:t>verify</w:t>
      </w:r>
      <w:r>
        <w:rPr>
          <w:spacing w:val="-9"/>
        </w:rPr>
        <w:t xml:space="preserve"> </w:t>
      </w:r>
      <w:r>
        <w:t>that the performance data elements reported by Nevada are valid, accurate, reliable, and comparable across programs, and each must use the source documentation requirements contained within TEGL 23-19, Change 2, Attachment II to validate the required data elements.</w:t>
      </w:r>
      <w:r>
        <w:rPr>
          <w:spacing w:val="40"/>
        </w:rPr>
        <w:t xml:space="preserve"> </w:t>
      </w:r>
      <w:r>
        <w:t xml:space="preserve">The review is to identify anomalies and/or missing elements in the data, resolve issues that may cause inaccurate reporting, and to improve program performance accountability through the results of data </w:t>
      </w:r>
      <w:r>
        <w:rPr>
          <w:spacing w:val="-2"/>
        </w:rPr>
        <w:t>validation.</w:t>
      </w:r>
    </w:p>
    <w:p w14:paraId="65077494" w14:textId="77777777" w:rsidR="003F19A0" w:rsidRDefault="00842339">
      <w:pPr>
        <w:pStyle w:val="Heading2"/>
        <w:spacing w:line="274" w:lineRule="exact"/>
      </w:pPr>
      <w:r>
        <w:t>National</w:t>
      </w:r>
      <w:r>
        <w:rPr>
          <w:spacing w:val="-4"/>
        </w:rPr>
        <w:t xml:space="preserve"> </w:t>
      </w:r>
      <w:r>
        <w:t>Dislocated</w:t>
      </w:r>
      <w:r>
        <w:rPr>
          <w:spacing w:val="-2"/>
        </w:rPr>
        <w:t xml:space="preserve"> </w:t>
      </w:r>
      <w:r>
        <w:t>Worker</w:t>
      </w:r>
      <w:r>
        <w:rPr>
          <w:spacing w:val="-2"/>
        </w:rPr>
        <w:t xml:space="preserve"> </w:t>
      </w:r>
      <w:r>
        <w:t>Grants</w:t>
      </w:r>
      <w:r>
        <w:rPr>
          <w:spacing w:val="-1"/>
        </w:rPr>
        <w:t xml:space="preserve"> </w:t>
      </w:r>
      <w:r>
        <w:rPr>
          <w:spacing w:val="-2"/>
        </w:rPr>
        <w:t>(NDWG)</w:t>
      </w:r>
    </w:p>
    <w:p w14:paraId="65077495" w14:textId="357CF753" w:rsidR="003F19A0" w:rsidRDefault="00842339">
      <w:pPr>
        <w:pStyle w:val="BodyText"/>
        <w:spacing w:before="43" w:line="276" w:lineRule="auto"/>
        <w:ind w:right="119"/>
      </w:pPr>
      <w:r>
        <w:t>DETR</w:t>
      </w:r>
      <w:r>
        <w:rPr>
          <w:spacing w:val="-8"/>
        </w:rPr>
        <w:t xml:space="preserve"> </w:t>
      </w:r>
      <w:r>
        <w:t>monitoring</w:t>
      </w:r>
      <w:r>
        <w:rPr>
          <w:spacing w:val="-10"/>
        </w:rPr>
        <w:t xml:space="preserve"> </w:t>
      </w:r>
      <w:r>
        <w:t>staff</w:t>
      </w:r>
      <w:r>
        <w:rPr>
          <w:spacing w:val="-9"/>
        </w:rPr>
        <w:t xml:space="preserve"> </w:t>
      </w:r>
      <w:r>
        <w:t>are</w:t>
      </w:r>
      <w:r>
        <w:rPr>
          <w:spacing w:val="-9"/>
        </w:rPr>
        <w:t xml:space="preserve"> </w:t>
      </w:r>
      <w:r>
        <w:t>responsible</w:t>
      </w:r>
      <w:r>
        <w:rPr>
          <w:spacing w:val="-9"/>
        </w:rPr>
        <w:t xml:space="preserve"> </w:t>
      </w:r>
      <w:r>
        <w:t>for</w:t>
      </w:r>
      <w:r>
        <w:rPr>
          <w:spacing w:val="-10"/>
        </w:rPr>
        <w:t xml:space="preserve"> </w:t>
      </w:r>
      <w:r>
        <w:t>conducting</w:t>
      </w:r>
      <w:r>
        <w:rPr>
          <w:spacing w:val="-8"/>
        </w:rPr>
        <w:t xml:space="preserve"> </w:t>
      </w:r>
      <w:r>
        <w:t>quarterly</w:t>
      </w:r>
      <w:r>
        <w:rPr>
          <w:spacing w:val="-9"/>
        </w:rPr>
        <w:t xml:space="preserve"> </w:t>
      </w:r>
      <w:r>
        <w:t>DEV</w:t>
      </w:r>
      <w:r>
        <w:rPr>
          <w:spacing w:val="-8"/>
        </w:rPr>
        <w:t xml:space="preserve"> </w:t>
      </w:r>
      <w:r>
        <w:t>reviews</w:t>
      </w:r>
      <w:r>
        <w:rPr>
          <w:spacing w:val="-8"/>
        </w:rPr>
        <w:t xml:space="preserve"> </w:t>
      </w:r>
      <w:r>
        <w:t>to</w:t>
      </w:r>
      <w:r>
        <w:rPr>
          <w:spacing w:val="-8"/>
        </w:rPr>
        <w:t xml:space="preserve"> </w:t>
      </w:r>
      <w:r>
        <w:t>verify</w:t>
      </w:r>
      <w:r>
        <w:rPr>
          <w:spacing w:val="-8"/>
        </w:rPr>
        <w:t xml:space="preserve"> </w:t>
      </w:r>
      <w:r>
        <w:t>that the performance data elements reported by Nevada are valid, accurate, reliable, and comparable across programs, and each must use the source documentation requirements contained within TEGL 23-19, Change 2, Attachment II to validate the required data elements.</w:t>
      </w:r>
      <w:r>
        <w:rPr>
          <w:spacing w:val="40"/>
        </w:rPr>
        <w:t xml:space="preserve"> </w:t>
      </w:r>
      <w:r>
        <w:t xml:space="preserve">The review is to identify anomalies and/or missing elements in the data, resolve issues that may cause inaccurate reporting, and to improve program performance accountability through the results of data </w:t>
      </w:r>
      <w:r>
        <w:rPr>
          <w:spacing w:val="-2"/>
        </w:rPr>
        <w:t>validation.</w:t>
      </w:r>
    </w:p>
    <w:p w14:paraId="65077496" w14:textId="77777777" w:rsidR="003F19A0" w:rsidRDefault="00842339">
      <w:pPr>
        <w:pStyle w:val="Heading2"/>
        <w:spacing w:line="275" w:lineRule="exact"/>
      </w:pPr>
      <w:r>
        <w:t>Trade</w:t>
      </w:r>
      <w:r>
        <w:rPr>
          <w:spacing w:val="-2"/>
        </w:rPr>
        <w:t xml:space="preserve"> </w:t>
      </w:r>
      <w:r>
        <w:t>Adjustment</w:t>
      </w:r>
      <w:r>
        <w:rPr>
          <w:spacing w:val="-1"/>
        </w:rPr>
        <w:t xml:space="preserve"> </w:t>
      </w:r>
      <w:r>
        <w:rPr>
          <w:spacing w:val="-5"/>
        </w:rPr>
        <w:t>Act</w:t>
      </w:r>
    </w:p>
    <w:p w14:paraId="65077497" w14:textId="25839014" w:rsidR="003F19A0" w:rsidRDefault="00842339">
      <w:pPr>
        <w:pStyle w:val="BodyText"/>
        <w:spacing w:before="41" w:line="276" w:lineRule="auto"/>
        <w:ind w:right="119"/>
      </w:pPr>
      <w:r>
        <w:t>Designated</w:t>
      </w:r>
      <w:r>
        <w:rPr>
          <w:spacing w:val="-11"/>
        </w:rPr>
        <w:t xml:space="preserve"> </w:t>
      </w:r>
      <w:r>
        <w:t>DETR</w:t>
      </w:r>
      <w:r>
        <w:rPr>
          <w:spacing w:val="-8"/>
        </w:rPr>
        <w:t xml:space="preserve"> </w:t>
      </w:r>
      <w:r>
        <w:t>staff</w:t>
      </w:r>
      <w:r>
        <w:rPr>
          <w:spacing w:val="-11"/>
        </w:rPr>
        <w:t xml:space="preserve"> </w:t>
      </w:r>
      <w:r>
        <w:t>are</w:t>
      </w:r>
      <w:r>
        <w:rPr>
          <w:spacing w:val="-10"/>
        </w:rPr>
        <w:t xml:space="preserve"> </w:t>
      </w:r>
      <w:r>
        <w:t>responsible</w:t>
      </w:r>
      <w:r>
        <w:rPr>
          <w:spacing w:val="-9"/>
        </w:rPr>
        <w:t xml:space="preserve"> </w:t>
      </w:r>
      <w:r>
        <w:t>for</w:t>
      </w:r>
      <w:r>
        <w:rPr>
          <w:spacing w:val="-10"/>
        </w:rPr>
        <w:t xml:space="preserve"> </w:t>
      </w:r>
      <w:r>
        <w:t>conducting</w:t>
      </w:r>
      <w:r>
        <w:rPr>
          <w:spacing w:val="-11"/>
        </w:rPr>
        <w:t xml:space="preserve"> </w:t>
      </w:r>
      <w:r>
        <w:t>quarterly</w:t>
      </w:r>
      <w:r>
        <w:rPr>
          <w:spacing w:val="-9"/>
        </w:rPr>
        <w:t xml:space="preserve"> </w:t>
      </w:r>
      <w:r>
        <w:t>DEV</w:t>
      </w:r>
      <w:r>
        <w:rPr>
          <w:spacing w:val="-9"/>
        </w:rPr>
        <w:t xml:space="preserve"> </w:t>
      </w:r>
      <w:r>
        <w:t>reviews</w:t>
      </w:r>
      <w:r>
        <w:rPr>
          <w:spacing w:val="-8"/>
        </w:rPr>
        <w:t xml:space="preserve"> </w:t>
      </w:r>
      <w:r>
        <w:t>to</w:t>
      </w:r>
      <w:r>
        <w:rPr>
          <w:spacing w:val="-10"/>
        </w:rPr>
        <w:t xml:space="preserve"> </w:t>
      </w:r>
      <w:r>
        <w:t>verify</w:t>
      </w:r>
      <w:r>
        <w:rPr>
          <w:spacing w:val="-11"/>
        </w:rPr>
        <w:t xml:space="preserve"> </w:t>
      </w:r>
      <w:r>
        <w:t>that the performance data elements reported by Nevada are valid, accurate, reliable, and comparable across programs, and each must use the source documentation requirements contained within TEGL 23-19, Change 2, Attachment II to validate the required data elements.</w:t>
      </w:r>
      <w:r>
        <w:rPr>
          <w:spacing w:val="40"/>
        </w:rPr>
        <w:t xml:space="preserve"> </w:t>
      </w:r>
      <w:r>
        <w:t xml:space="preserve">The review is to identify anomalies and/or missing elements in the data, resolve issues that may cause inaccurate reporting, and to improve program performance accountability through the results of data </w:t>
      </w:r>
      <w:r>
        <w:rPr>
          <w:spacing w:val="-2"/>
        </w:rPr>
        <w:t>validation.</w:t>
      </w:r>
    </w:p>
    <w:p w14:paraId="65077498" w14:textId="77777777" w:rsidR="003F19A0" w:rsidRDefault="00842339">
      <w:pPr>
        <w:pStyle w:val="Heading2"/>
        <w:spacing w:before="1"/>
        <w:jc w:val="left"/>
      </w:pPr>
      <w:r>
        <w:rPr>
          <w:spacing w:val="-2"/>
        </w:rPr>
        <w:t>Wagner-Peyser</w:t>
      </w:r>
    </w:p>
    <w:p w14:paraId="65077499" w14:textId="07D6C1BC" w:rsidR="003F19A0" w:rsidRDefault="00842339">
      <w:pPr>
        <w:pStyle w:val="BodyText"/>
        <w:spacing w:before="41" w:line="276" w:lineRule="auto"/>
        <w:ind w:right="115"/>
      </w:pPr>
      <w:r>
        <w:t>DETR</w:t>
      </w:r>
      <w:r>
        <w:rPr>
          <w:spacing w:val="-10"/>
        </w:rPr>
        <w:t xml:space="preserve"> </w:t>
      </w:r>
      <w:r>
        <w:t>Auto</w:t>
      </w:r>
      <w:r>
        <w:rPr>
          <w:spacing w:val="-11"/>
        </w:rPr>
        <w:t xml:space="preserve"> </w:t>
      </w:r>
      <w:r>
        <w:t>Team</w:t>
      </w:r>
      <w:r>
        <w:rPr>
          <w:spacing w:val="-8"/>
        </w:rPr>
        <w:t xml:space="preserve"> </w:t>
      </w:r>
      <w:r>
        <w:t>staff</w:t>
      </w:r>
      <w:r>
        <w:rPr>
          <w:spacing w:val="-11"/>
        </w:rPr>
        <w:t xml:space="preserve"> </w:t>
      </w:r>
      <w:r>
        <w:t>are</w:t>
      </w:r>
      <w:r>
        <w:rPr>
          <w:spacing w:val="-10"/>
        </w:rPr>
        <w:t xml:space="preserve"> </w:t>
      </w:r>
      <w:r>
        <w:t>responsible</w:t>
      </w:r>
      <w:r>
        <w:rPr>
          <w:spacing w:val="-9"/>
        </w:rPr>
        <w:t xml:space="preserve"> </w:t>
      </w:r>
      <w:r>
        <w:t>for</w:t>
      </w:r>
      <w:r>
        <w:rPr>
          <w:spacing w:val="-10"/>
        </w:rPr>
        <w:t xml:space="preserve"> </w:t>
      </w:r>
      <w:r>
        <w:t>conducting</w:t>
      </w:r>
      <w:r>
        <w:rPr>
          <w:spacing w:val="-7"/>
        </w:rPr>
        <w:t xml:space="preserve"> </w:t>
      </w:r>
      <w:r>
        <w:t>quarterly</w:t>
      </w:r>
      <w:r>
        <w:rPr>
          <w:spacing w:val="-9"/>
        </w:rPr>
        <w:t xml:space="preserve"> </w:t>
      </w:r>
      <w:r>
        <w:t>DEV</w:t>
      </w:r>
      <w:r>
        <w:rPr>
          <w:spacing w:val="-9"/>
        </w:rPr>
        <w:t xml:space="preserve"> </w:t>
      </w:r>
      <w:r>
        <w:t>reviews</w:t>
      </w:r>
      <w:r>
        <w:rPr>
          <w:spacing w:val="-8"/>
        </w:rPr>
        <w:t xml:space="preserve"> </w:t>
      </w:r>
      <w:r>
        <w:t>to</w:t>
      </w:r>
      <w:r>
        <w:rPr>
          <w:spacing w:val="-10"/>
        </w:rPr>
        <w:t xml:space="preserve"> </w:t>
      </w:r>
      <w:r>
        <w:t>verify</w:t>
      </w:r>
      <w:r>
        <w:rPr>
          <w:spacing w:val="-11"/>
        </w:rPr>
        <w:t xml:space="preserve"> </w:t>
      </w:r>
      <w:r>
        <w:t>that the performance data elements reported by Nevada are valid, accurate, reliable, and comparable across programs, and each must use the source documentation requirements contained within TEGL 23-19, Change 2, Attachment II to validate the required data elements.</w:t>
      </w:r>
      <w:r>
        <w:rPr>
          <w:spacing w:val="40"/>
        </w:rPr>
        <w:t xml:space="preserve"> </w:t>
      </w:r>
      <w:r>
        <w:t xml:space="preserve">The review is to identify anomalies and/or missing elements in the data, resolve issues that may cause inaccurate reporting, and to improve program performance accountability through the results of data </w:t>
      </w:r>
      <w:r>
        <w:rPr>
          <w:spacing w:val="-2"/>
        </w:rPr>
        <w:t>validation.</w:t>
      </w:r>
    </w:p>
    <w:p w14:paraId="6507749A" w14:textId="77777777" w:rsidR="003F19A0" w:rsidRDefault="003F19A0">
      <w:pPr>
        <w:pStyle w:val="BodyText"/>
        <w:spacing w:before="42"/>
        <w:ind w:left="0"/>
        <w:jc w:val="left"/>
      </w:pPr>
    </w:p>
    <w:p w14:paraId="6507749B" w14:textId="77777777" w:rsidR="003F19A0" w:rsidRDefault="00842339">
      <w:pPr>
        <w:pStyle w:val="Heading2"/>
      </w:pPr>
      <w:r>
        <w:t>Self-Appraisal</w:t>
      </w:r>
      <w:r>
        <w:rPr>
          <w:spacing w:val="-2"/>
        </w:rPr>
        <w:t xml:space="preserve"> </w:t>
      </w:r>
      <w:r>
        <w:t>System</w:t>
      </w:r>
      <w:r>
        <w:rPr>
          <w:spacing w:val="-1"/>
        </w:rPr>
        <w:t xml:space="preserve"> </w:t>
      </w:r>
      <w:r>
        <w:rPr>
          <w:spacing w:val="-2"/>
        </w:rPr>
        <w:t>(SAS)</w:t>
      </w:r>
    </w:p>
    <w:p w14:paraId="6507749C" w14:textId="77777777" w:rsidR="003F19A0" w:rsidRDefault="00842339">
      <w:pPr>
        <w:pStyle w:val="BodyText"/>
        <w:spacing w:before="44" w:line="276" w:lineRule="auto"/>
        <w:ind w:right="119"/>
      </w:pPr>
      <w:r>
        <w:t>Nevada’s</w:t>
      </w:r>
      <w:r>
        <w:rPr>
          <w:spacing w:val="-15"/>
        </w:rPr>
        <w:t xml:space="preserve"> </w:t>
      </w:r>
      <w:r>
        <w:t>written</w:t>
      </w:r>
      <w:r>
        <w:rPr>
          <w:spacing w:val="-15"/>
        </w:rPr>
        <w:t xml:space="preserve"> </w:t>
      </w:r>
      <w:r>
        <w:t>procedure</w:t>
      </w:r>
      <w:r>
        <w:rPr>
          <w:spacing w:val="-15"/>
        </w:rPr>
        <w:t xml:space="preserve"> </w:t>
      </w:r>
      <w:r>
        <w:t>requires</w:t>
      </w:r>
      <w:r>
        <w:rPr>
          <w:spacing w:val="-15"/>
        </w:rPr>
        <w:t xml:space="preserve"> </w:t>
      </w:r>
      <w:r>
        <w:t>the</w:t>
      </w:r>
      <w:r>
        <w:rPr>
          <w:spacing w:val="-15"/>
        </w:rPr>
        <w:t xml:space="preserve"> </w:t>
      </w:r>
      <w:r>
        <w:t>SAS</w:t>
      </w:r>
      <w:r>
        <w:rPr>
          <w:spacing w:val="-15"/>
        </w:rPr>
        <w:t xml:space="preserve"> </w:t>
      </w:r>
      <w:r>
        <w:t>measure,</w:t>
      </w:r>
      <w:r>
        <w:rPr>
          <w:spacing w:val="-15"/>
        </w:rPr>
        <w:t xml:space="preserve"> </w:t>
      </w:r>
      <w:r>
        <w:t>on</w:t>
      </w:r>
      <w:r>
        <w:rPr>
          <w:spacing w:val="-15"/>
        </w:rPr>
        <w:t xml:space="preserve"> </w:t>
      </w:r>
      <w:r>
        <w:t>a</w:t>
      </w:r>
      <w:r>
        <w:rPr>
          <w:spacing w:val="-15"/>
        </w:rPr>
        <w:t xml:space="preserve"> </w:t>
      </w:r>
      <w:r>
        <w:t>quarterly-basis</w:t>
      </w:r>
      <w:r>
        <w:rPr>
          <w:spacing w:val="-15"/>
        </w:rPr>
        <w:t xml:space="preserve"> </w:t>
      </w:r>
      <w:r>
        <w:t>against</w:t>
      </w:r>
      <w:r>
        <w:rPr>
          <w:spacing w:val="-15"/>
        </w:rPr>
        <w:t xml:space="preserve"> </w:t>
      </w:r>
      <w:r>
        <w:t>planned</w:t>
      </w:r>
      <w:r>
        <w:rPr>
          <w:spacing w:val="-15"/>
        </w:rPr>
        <w:t xml:space="preserve"> </w:t>
      </w:r>
      <w:r>
        <w:t>service rates,</w:t>
      </w:r>
      <w:r>
        <w:rPr>
          <w:spacing w:val="-3"/>
        </w:rPr>
        <w:t xml:space="preserve"> </w:t>
      </w:r>
      <w:r>
        <w:t>with</w:t>
      </w:r>
      <w:r>
        <w:rPr>
          <w:spacing w:val="-2"/>
        </w:rPr>
        <w:t xml:space="preserve"> </w:t>
      </w:r>
      <w:r>
        <w:t>reviews</w:t>
      </w:r>
      <w:r>
        <w:rPr>
          <w:spacing w:val="-2"/>
        </w:rPr>
        <w:t xml:space="preserve"> </w:t>
      </w:r>
      <w:r>
        <w:t>conducted</w:t>
      </w:r>
      <w:r>
        <w:rPr>
          <w:spacing w:val="-3"/>
        </w:rPr>
        <w:t xml:space="preserve"> </w:t>
      </w:r>
      <w:r>
        <w:t>yearly,</w:t>
      </w:r>
      <w:r>
        <w:rPr>
          <w:spacing w:val="-3"/>
        </w:rPr>
        <w:t xml:space="preserve"> </w:t>
      </w:r>
      <w:r>
        <w:t>on</w:t>
      </w:r>
      <w:r>
        <w:rPr>
          <w:spacing w:val="-2"/>
        </w:rPr>
        <w:t xml:space="preserve"> </w:t>
      </w:r>
      <w:r>
        <w:t>the</w:t>
      </w:r>
      <w:r>
        <w:rPr>
          <w:spacing w:val="-3"/>
        </w:rPr>
        <w:t xml:space="preserve"> </w:t>
      </w:r>
      <w:r>
        <w:t>Workforce</w:t>
      </w:r>
      <w:r>
        <w:rPr>
          <w:spacing w:val="-1"/>
        </w:rPr>
        <w:t xml:space="preserve"> </w:t>
      </w:r>
      <w:r>
        <w:t>Innovation</w:t>
      </w:r>
      <w:r>
        <w:rPr>
          <w:spacing w:val="-2"/>
        </w:rPr>
        <w:t xml:space="preserve"> </w:t>
      </w:r>
      <w:r>
        <w:t>and</w:t>
      </w:r>
      <w:r>
        <w:rPr>
          <w:spacing w:val="-2"/>
        </w:rPr>
        <w:t xml:space="preserve"> </w:t>
      </w:r>
      <w:r>
        <w:t>Opportunity</w:t>
      </w:r>
      <w:r>
        <w:rPr>
          <w:spacing w:val="-2"/>
        </w:rPr>
        <w:t xml:space="preserve"> </w:t>
      </w:r>
      <w:r>
        <w:t>Act</w:t>
      </w:r>
      <w:r>
        <w:rPr>
          <w:spacing w:val="-2"/>
        </w:rPr>
        <w:t xml:space="preserve"> </w:t>
      </w:r>
      <w:r>
        <w:t>(WIOA) Title I and Wagner-Peyser Title III Program entries to determine:</w:t>
      </w:r>
    </w:p>
    <w:p w14:paraId="6507749D" w14:textId="77777777" w:rsidR="003F19A0" w:rsidRDefault="003F19A0">
      <w:pPr>
        <w:spacing w:line="276" w:lineRule="auto"/>
        <w:sectPr w:rsidR="003F19A0">
          <w:pgSz w:w="12240" w:h="15840"/>
          <w:pgMar w:top="1360" w:right="1320" w:bottom="1940" w:left="1340" w:header="0" w:footer="1723" w:gutter="0"/>
          <w:cols w:space="720"/>
        </w:sectPr>
      </w:pPr>
    </w:p>
    <w:p w14:paraId="6507749E" w14:textId="77777777" w:rsidR="003F19A0" w:rsidRDefault="00842339">
      <w:pPr>
        <w:pStyle w:val="ListParagraph"/>
        <w:numPr>
          <w:ilvl w:val="1"/>
          <w:numId w:val="6"/>
        </w:numPr>
        <w:tabs>
          <w:tab w:val="left" w:pos="1023"/>
        </w:tabs>
        <w:spacing w:before="79"/>
        <w:ind w:left="1023" w:hanging="143"/>
        <w:jc w:val="left"/>
        <w:rPr>
          <w:sz w:val="24"/>
        </w:rPr>
      </w:pPr>
      <w:r>
        <w:rPr>
          <w:sz w:val="24"/>
        </w:rPr>
        <w:lastRenderedPageBreak/>
        <w:t>Success</w:t>
      </w:r>
      <w:r>
        <w:rPr>
          <w:spacing w:val="-5"/>
          <w:sz w:val="24"/>
        </w:rPr>
        <w:t xml:space="preserve"> </w:t>
      </w:r>
      <w:r>
        <w:rPr>
          <w:sz w:val="24"/>
        </w:rPr>
        <w:t>in</w:t>
      </w:r>
      <w:r>
        <w:rPr>
          <w:spacing w:val="-1"/>
          <w:sz w:val="24"/>
        </w:rPr>
        <w:t xml:space="preserve"> </w:t>
      </w:r>
      <w:r>
        <w:rPr>
          <w:sz w:val="24"/>
        </w:rPr>
        <w:t>reaching</w:t>
      </w:r>
      <w:r>
        <w:rPr>
          <w:spacing w:val="-1"/>
          <w:sz w:val="24"/>
        </w:rPr>
        <w:t xml:space="preserve"> </w:t>
      </w:r>
      <w:r>
        <w:rPr>
          <w:sz w:val="24"/>
        </w:rPr>
        <w:t>State</w:t>
      </w:r>
      <w:r>
        <w:rPr>
          <w:spacing w:val="-2"/>
          <w:sz w:val="24"/>
        </w:rPr>
        <w:t xml:space="preserve"> </w:t>
      </w:r>
      <w:r>
        <w:rPr>
          <w:sz w:val="24"/>
        </w:rPr>
        <w:t>Entered</w:t>
      </w:r>
      <w:r>
        <w:rPr>
          <w:spacing w:val="-1"/>
          <w:sz w:val="24"/>
        </w:rPr>
        <w:t xml:space="preserve"> </w:t>
      </w:r>
      <w:r>
        <w:rPr>
          <w:sz w:val="24"/>
        </w:rPr>
        <w:t>Employment</w:t>
      </w:r>
      <w:r>
        <w:rPr>
          <w:spacing w:val="-1"/>
          <w:sz w:val="24"/>
        </w:rPr>
        <w:t xml:space="preserve"> </w:t>
      </w:r>
      <w:r>
        <w:rPr>
          <w:sz w:val="24"/>
        </w:rPr>
        <w:t>and</w:t>
      </w:r>
      <w:r>
        <w:rPr>
          <w:spacing w:val="-1"/>
          <w:sz w:val="24"/>
        </w:rPr>
        <w:t xml:space="preserve"> </w:t>
      </w:r>
      <w:r>
        <w:rPr>
          <w:sz w:val="24"/>
        </w:rPr>
        <w:t>Placement</w:t>
      </w:r>
      <w:r>
        <w:rPr>
          <w:spacing w:val="-1"/>
          <w:sz w:val="24"/>
        </w:rPr>
        <w:t xml:space="preserve"> </w:t>
      </w:r>
      <w:r>
        <w:rPr>
          <w:sz w:val="24"/>
        </w:rPr>
        <w:t>Goals</w:t>
      </w:r>
      <w:r>
        <w:rPr>
          <w:spacing w:val="-2"/>
          <w:sz w:val="24"/>
        </w:rPr>
        <w:t xml:space="preserve"> </w:t>
      </w:r>
      <w:r>
        <w:rPr>
          <w:sz w:val="24"/>
        </w:rPr>
        <w:t xml:space="preserve">for </w:t>
      </w:r>
      <w:r>
        <w:rPr>
          <w:spacing w:val="-2"/>
          <w:sz w:val="24"/>
        </w:rPr>
        <w:t>participants;</w:t>
      </w:r>
    </w:p>
    <w:p w14:paraId="6507749F" w14:textId="77777777" w:rsidR="003F19A0" w:rsidRDefault="00842339">
      <w:pPr>
        <w:pStyle w:val="ListParagraph"/>
        <w:numPr>
          <w:ilvl w:val="1"/>
          <w:numId w:val="6"/>
        </w:numPr>
        <w:tabs>
          <w:tab w:val="left" w:pos="1023"/>
        </w:tabs>
        <w:spacing w:before="41"/>
        <w:ind w:left="1023" w:hanging="143"/>
        <w:jc w:val="left"/>
        <w:rPr>
          <w:sz w:val="24"/>
        </w:rPr>
      </w:pPr>
      <w:proofErr w:type="gramStart"/>
      <w:r>
        <w:rPr>
          <w:sz w:val="24"/>
        </w:rPr>
        <w:t>Appropriateness</w:t>
      </w:r>
      <w:r>
        <w:rPr>
          <w:spacing w:val="-5"/>
          <w:sz w:val="24"/>
        </w:rPr>
        <w:t xml:space="preserve"> </w:t>
      </w:r>
      <w:r>
        <w:rPr>
          <w:sz w:val="24"/>
        </w:rPr>
        <w:t>of</w:t>
      </w:r>
      <w:proofErr w:type="gramEnd"/>
      <w:r>
        <w:rPr>
          <w:spacing w:val="-1"/>
          <w:sz w:val="24"/>
        </w:rPr>
        <w:t xml:space="preserve"> </w:t>
      </w:r>
      <w:r>
        <w:rPr>
          <w:sz w:val="24"/>
        </w:rPr>
        <w:t>services</w:t>
      </w:r>
      <w:r>
        <w:rPr>
          <w:spacing w:val="-3"/>
          <w:sz w:val="24"/>
        </w:rPr>
        <w:t xml:space="preserve"> </w:t>
      </w:r>
      <w:r>
        <w:rPr>
          <w:sz w:val="24"/>
        </w:rPr>
        <w:t>provided</w:t>
      </w:r>
      <w:r>
        <w:rPr>
          <w:spacing w:val="-1"/>
          <w:sz w:val="24"/>
        </w:rPr>
        <w:t xml:space="preserve"> </w:t>
      </w:r>
      <w:r>
        <w:rPr>
          <w:sz w:val="24"/>
        </w:rPr>
        <w:t>to</w:t>
      </w:r>
      <w:r>
        <w:rPr>
          <w:spacing w:val="-2"/>
          <w:sz w:val="24"/>
        </w:rPr>
        <w:t xml:space="preserve"> </w:t>
      </w:r>
      <w:r>
        <w:rPr>
          <w:sz w:val="24"/>
        </w:rPr>
        <w:t>employers</w:t>
      </w:r>
      <w:r>
        <w:rPr>
          <w:spacing w:val="-2"/>
          <w:sz w:val="24"/>
        </w:rPr>
        <w:t xml:space="preserve"> </w:t>
      </w:r>
      <w:r>
        <w:rPr>
          <w:sz w:val="24"/>
        </w:rPr>
        <w:t>and</w:t>
      </w:r>
      <w:r>
        <w:rPr>
          <w:spacing w:val="-1"/>
          <w:sz w:val="24"/>
        </w:rPr>
        <w:t xml:space="preserve"> </w:t>
      </w:r>
      <w:r>
        <w:rPr>
          <w:spacing w:val="-2"/>
          <w:sz w:val="24"/>
        </w:rPr>
        <w:t>participants;</w:t>
      </w:r>
    </w:p>
    <w:p w14:paraId="650774A0" w14:textId="77777777" w:rsidR="003F19A0" w:rsidRDefault="00842339">
      <w:pPr>
        <w:pStyle w:val="ListParagraph"/>
        <w:numPr>
          <w:ilvl w:val="1"/>
          <w:numId w:val="6"/>
        </w:numPr>
        <w:tabs>
          <w:tab w:val="left" w:pos="1023"/>
        </w:tabs>
        <w:spacing w:before="41"/>
        <w:ind w:left="1023" w:hanging="143"/>
        <w:jc w:val="left"/>
        <w:rPr>
          <w:sz w:val="24"/>
        </w:rPr>
      </w:pPr>
      <w:r>
        <w:rPr>
          <w:sz w:val="24"/>
        </w:rPr>
        <w:t>Timeliness</w:t>
      </w:r>
      <w:r>
        <w:rPr>
          <w:spacing w:val="-3"/>
          <w:sz w:val="24"/>
        </w:rPr>
        <w:t xml:space="preserve"> </w:t>
      </w:r>
      <w:r>
        <w:rPr>
          <w:sz w:val="24"/>
        </w:rPr>
        <w:t>in</w:t>
      </w:r>
      <w:r>
        <w:rPr>
          <w:spacing w:val="-2"/>
          <w:sz w:val="24"/>
        </w:rPr>
        <w:t xml:space="preserve"> </w:t>
      </w:r>
      <w:r>
        <w:rPr>
          <w:sz w:val="24"/>
        </w:rPr>
        <w:t>service</w:t>
      </w:r>
      <w:r>
        <w:rPr>
          <w:spacing w:val="-3"/>
          <w:sz w:val="24"/>
        </w:rPr>
        <w:t xml:space="preserve"> </w:t>
      </w:r>
      <w:r>
        <w:rPr>
          <w:sz w:val="24"/>
        </w:rPr>
        <w:t>delivery</w:t>
      </w:r>
      <w:r>
        <w:rPr>
          <w:spacing w:val="-1"/>
          <w:sz w:val="24"/>
        </w:rPr>
        <w:t xml:space="preserve"> </w:t>
      </w:r>
      <w:r>
        <w:rPr>
          <w:sz w:val="24"/>
        </w:rPr>
        <w:t>to</w:t>
      </w:r>
      <w:r>
        <w:rPr>
          <w:spacing w:val="-2"/>
          <w:sz w:val="24"/>
        </w:rPr>
        <w:t xml:space="preserve"> </w:t>
      </w:r>
      <w:r>
        <w:rPr>
          <w:sz w:val="24"/>
        </w:rPr>
        <w:t>employers</w:t>
      </w:r>
      <w:r>
        <w:rPr>
          <w:spacing w:val="-3"/>
          <w:sz w:val="24"/>
        </w:rPr>
        <w:t xml:space="preserve"> </w:t>
      </w:r>
      <w:r>
        <w:rPr>
          <w:sz w:val="24"/>
        </w:rPr>
        <w:t>and</w:t>
      </w:r>
      <w:r>
        <w:rPr>
          <w:spacing w:val="3"/>
          <w:sz w:val="24"/>
        </w:rPr>
        <w:t xml:space="preserve"> </w:t>
      </w:r>
      <w:r>
        <w:rPr>
          <w:spacing w:val="-2"/>
          <w:sz w:val="24"/>
        </w:rPr>
        <w:t>participants.</w:t>
      </w:r>
    </w:p>
    <w:p w14:paraId="650774A1" w14:textId="77777777" w:rsidR="003F19A0" w:rsidRDefault="00842339">
      <w:pPr>
        <w:pStyle w:val="BodyText"/>
        <w:spacing w:before="43" w:line="276" w:lineRule="auto"/>
        <w:ind w:right="119"/>
      </w:pPr>
      <w:r>
        <w:t>The procedure includes identifying, documenting, addressing, and instituting a corrective action plan to rectify any deficiencies per 20 CFR § 658.601.</w:t>
      </w:r>
    </w:p>
    <w:p w14:paraId="650774A2" w14:textId="77777777" w:rsidR="003F19A0" w:rsidRDefault="00842339">
      <w:pPr>
        <w:pStyle w:val="Heading2"/>
        <w:spacing w:line="275" w:lineRule="exact"/>
      </w:pPr>
      <w:r>
        <w:t>Jobs</w:t>
      </w:r>
      <w:r>
        <w:rPr>
          <w:spacing w:val="-1"/>
        </w:rPr>
        <w:t xml:space="preserve"> </w:t>
      </w:r>
      <w:r>
        <w:t>for</w:t>
      </w:r>
      <w:r>
        <w:rPr>
          <w:spacing w:val="-3"/>
        </w:rPr>
        <w:t xml:space="preserve"> </w:t>
      </w:r>
      <w:r>
        <w:t>Veterans</w:t>
      </w:r>
      <w:r>
        <w:rPr>
          <w:spacing w:val="-1"/>
        </w:rPr>
        <w:t xml:space="preserve"> </w:t>
      </w:r>
      <w:r>
        <w:t>State Grant</w:t>
      </w:r>
      <w:r>
        <w:rPr>
          <w:spacing w:val="-1"/>
        </w:rPr>
        <w:t xml:space="preserve"> </w:t>
      </w:r>
      <w:r>
        <w:rPr>
          <w:spacing w:val="-2"/>
        </w:rPr>
        <w:t>(JVSG)</w:t>
      </w:r>
    </w:p>
    <w:p w14:paraId="650774A3" w14:textId="1ED4CD11" w:rsidR="003F19A0" w:rsidRDefault="00842339">
      <w:pPr>
        <w:pStyle w:val="BodyText"/>
        <w:spacing w:before="41" w:line="276" w:lineRule="auto"/>
        <w:ind w:right="118"/>
      </w:pPr>
      <w:r>
        <w:t>DETR</w:t>
      </w:r>
      <w:r>
        <w:rPr>
          <w:spacing w:val="-9"/>
        </w:rPr>
        <w:t xml:space="preserve"> </w:t>
      </w:r>
      <w:r>
        <w:t>monitoring</w:t>
      </w:r>
      <w:r>
        <w:rPr>
          <w:spacing w:val="-10"/>
        </w:rPr>
        <w:t xml:space="preserve"> </w:t>
      </w:r>
      <w:r>
        <w:t>staff</w:t>
      </w:r>
      <w:r>
        <w:rPr>
          <w:spacing w:val="-10"/>
        </w:rPr>
        <w:t xml:space="preserve"> </w:t>
      </w:r>
      <w:r>
        <w:t>are</w:t>
      </w:r>
      <w:r>
        <w:rPr>
          <w:spacing w:val="-10"/>
        </w:rPr>
        <w:t xml:space="preserve"> </w:t>
      </w:r>
      <w:r>
        <w:t>responsible</w:t>
      </w:r>
      <w:r>
        <w:rPr>
          <w:spacing w:val="-10"/>
        </w:rPr>
        <w:t xml:space="preserve"> </w:t>
      </w:r>
      <w:r>
        <w:t>for</w:t>
      </w:r>
      <w:r>
        <w:rPr>
          <w:spacing w:val="-8"/>
        </w:rPr>
        <w:t xml:space="preserve"> </w:t>
      </w:r>
      <w:r>
        <w:t>conducting</w:t>
      </w:r>
      <w:r>
        <w:rPr>
          <w:spacing w:val="-9"/>
        </w:rPr>
        <w:t xml:space="preserve"> </w:t>
      </w:r>
      <w:r>
        <w:t>quarterly</w:t>
      </w:r>
      <w:r>
        <w:rPr>
          <w:spacing w:val="-10"/>
        </w:rPr>
        <w:t xml:space="preserve"> </w:t>
      </w:r>
      <w:r>
        <w:t>DEV</w:t>
      </w:r>
      <w:r>
        <w:rPr>
          <w:spacing w:val="-8"/>
        </w:rPr>
        <w:t xml:space="preserve"> </w:t>
      </w:r>
      <w:r>
        <w:t>reviews</w:t>
      </w:r>
      <w:r>
        <w:rPr>
          <w:spacing w:val="-9"/>
        </w:rPr>
        <w:t xml:space="preserve"> </w:t>
      </w:r>
      <w:r>
        <w:t>to</w:t>
      </w:r>
      <w:r>
        <w:rPr>
          <w:spacing w:val="-9"/>
        </w:rPr>
        <w:t xml:space="preserve"> </w:t>
      </w:r>
      <w:r>
        <w:t>verify</w:t>
      </w:r>
      <w:r>
        <w:rPr>
          <w:spacing w:val="-9"/>
        </w:rPr>
        <w:t xml:space="preserve"> </w:t>
      </w:r>
      <w:r>
        <w:t>that the performance data elements reported by Nevada are valid, accurate, reliable, and comparable across programs, and each must use the source documentation requirements contained within TEGL 23-19, Change 2, Attachment II to validate the required data elements.</w:t>
      </w:r>
      <w:r>
        <w:rPr>
          <w:spacing w:val="40"/>
        </w:rPr>
        <w:t xml:space="preserve"> </w:t>
      </w:r>
      <w:r>
        <w:t xml:space="preserve">The review is to identify anomalies and/or missing elements in the data, resolve issues that may cause inaccurate reporting, and to improve program performance accountability through the results of data </w:t>
      </w:r>
      <w:r>
        <w:rPr>
          <w:spacing w:val="-2"/>
        </w:rPr>
        <w:t>validation.</w:t>
      </w:r>
    </w:p>
    <w:p w14:paraId="650774A4" w14:textId="77777777" w:rsidR="003F19A0" w:rsidRDefault="00842339">
      <w:pPr>
        <w:pStyle w:val="Heading2"/>
        <w:spacing w:before="1"/>
      </w:pPr>
      <w:r>
        <w:t>Work</w:t>
      </w:r>
      <w:r>
        <w:rPr>
          <w:spacing w:val="-1"/>
        </w:rPr>
        <w:t xml:space="preserve"> </w:t>
      </w:r>
      <w:r>
        <w:t>Opportunity</w:t>
      </w:r>
      <w:r>
        <w:rPr>
          <w:spacing w:val="-2"/>
        </w:rPr>
        <w:t xml:space="preserve"> </w:t>
      </w:r>
      <w:r>
        <w:t>Tax</w:t>
      </w:r>
      <w:r>
        <w:rPr>
          <w:spacing w:val="-2"/>
        </w:rPr>
        <w:t xml:space="preserve"> </w:t>
      </w:r>
      <w:r>
        <w:t>Credit</w:t>
      </w:r>
      <w:r>
        <w:rPr>
          <w:spacing w:val="-1"/>
        </w:rPr>
        <w:t xml:space="preserve"> </w:t>
      </w:r>
      <w:r>
        <w:rPr>
          <w:spacing w:val="-2"/>
        </w:rPr>
        <w:t>(WOTC)</w:t>
      </w:r>
    </w:p>
    <w:p w14:paraId="650774A5" w14:textId="65AA1176" w:rsidR="003F19A0" w:rsidRDefault="00842339">
      <w:pPr>
        <w:pStyle w:val="BodyText"/>
        <w:spacing w:before="41" w:line="276" w:lineRule="auto"/>
        <w:ind w:right="116"/>
      </w:pPr>
      <w:r>
        <w:t>The designated backup to the WOTC Program Officer or Supervisor within the DETR</w:t>
      </w:r>
      <w:r>
        <w:t xml:space="preserve"> Office</w:t>
      </w:r>
      <w:r>
        <w:rPr>
          <w:spacing w:val="-14"/>
        </w:rPr>
        <w:t xml:space="preserve"> </w:t>
      </w:r>
      <w:r>
        <w:t>is</w:t>
      </w:r>
      <w:r>
        <w:rPr>
          <w:spacing w:val="-10"/>
        </w:rPr>
        <w:t xml:space="preserve"> </w:t>
      </w:r>
      <w:r>
        <w:t>responsible</w:t>
      </w:r>
      <w:r>
        <w:rPr>
          <w:spacing w:val="-14"/>
        </w:rPr>
        <w:t xml:space="preserve"> </w:t>
      </w:r>
      <w:r>
        <w:t>for</w:t>
      </w:r>
      <w:r>
        <w:rPr>
          <w:spacing w:val="-12"/>
        </w:rPr>
        <w:t xml:space="preserve"> </w:t>
      </w:r>
      <w:r>
        <w:t>conducting</w:t>
      </w:r>
      <w:r>
        <w:rPr>
          <w:spacing w:val="-13"/>
        </w:rPr>
        <w:t xml:space="preserve"> </w:t>
      </w:r>
      <w:r>
        <w:t>quarterly</w:t>
      </w:r>
      <w:r>
        <w:rPr>
          <w:spacing w:val="-13"/>
        </w:rPr>
        <w:t xml:space="preserve"> </w:t>
      </w:r>
      <w:r>
        <w:t>reviews</w:t>
      </w:r>
      <w:r>
        <w:rPr>
          <w:spacing w:val="-13"/>
        </w:rPr>
        <w:t xml:space="preserve"> </w:t>
      </w:r>
      <w:r>
        <w:t>to</w:t>
      </w:r>
      <w:r>
        <w:rPr>
          <w:spacing w:val="-13"/>
        </w:rPr>
        <w:t xml:space="preserve"> </w:t>
      </w:r>
      <w:r>
        <w:t>verify</w:t>
      </w:r>
      <w:r>
        <w:rPr>
          <w:spacing w:val="-13"/>
        </w:rPr>
        <w:t xml:space="preserve"> </w:t>
      </w:r>
      <w:r>
        <w:t>that</w:t>
      </w:r>
      <w:r>
        <w:rPr>
          <w:spacing w:val="-13"/>
        </w:rPr>
        <w:t xml:space="preserve"> </w:t>
      </w:r>
      <w:r>
        <w:t>the</w:t>
      </w:r>
      <w:r>
        <w:rPr>
          <w:spacing w:val="-14"/>
        </w:rPr>
        <w:t xml:space="preserve"> </w:t>
      </w:r>
      <w:r>
        <w:t>performance</w:t>
      </w:r>
      <w:r>
        <w:rPr>
          <w:spacing w:val="-14"/>
        </w:rPr>
        <w:t xml:space="preserve"> </w:t>
      </w:r>
      <w:r>
        <w:t>data</w:t>
      </w:r>
      <w:r>
        <w:rPr>
          <w:spacing w:val="-14"/>
        </w:rPr>
        <w:t xml:space="preserve"> </w:t>
      </w:r>
      <w:r>
        <w:t>elements reported</w:t>
      </w:r>
      <w:r>
        <w:rPr>
          <w:spacing w:val="-11"/>
        </w:rPr>
        <w:t xml:space="preserve"> </w:t>
      </w:r>
      <w:r>
        <w:t>by</w:t>
      </w:r>
      <w:r>
        <w:rPr>
          <w:spacing w:val="-13"/>
        </w:rPr>
        <w:t xml:space="preserve"> </w:t>
      </w:r>
      <w:r>
        <w:t>Nevada</w:t>
      </w:r>
      <w:r>
        <w:rPr>
          <w:spacing w:val="-14"/>
        </w:rPr>
        <w:t xml:space="preserve"> </w:t>
      </w:r>
      <w:r>
        <w:t>are</w:t>
      </w:r>
      <w:r>
        <w:rPr>
          <w:spacing w:val="-12"/>
        </w:rPr>
        <w:t xml:space="preserve"> </w:t>
      </w:r>
      <w:r>
        <w:t>valid,</w:t>
      </w:r>
      <w:r>
        <w:rPr>
          <w:spacing w:val="-13"/>
        </w:rPr>
        <w:t xml:space="preserve"> </w:t>
      </w:r>
      <w:r>
        <w:t>accurate,</w:t>
      </w:r>
      <w:r>
        <w:rPr>
          <w:spacing w:val="-11"/>
        </w:rPr>
        <w:t xml:space="preserve"> </w:t>
      </w:r>
      <w:r>
        <w:t>reliable,</w:t>
      </w:r>
      <w:r>
        <w:rPr>
          <w:spacing w:val="-11"/>
        </w:rPr>
        <w:t xml:space="preserve"> </w:t>
      </w:r>
      <w:r>
        <w:t>and</w:t>
      </w:r>
      <w:r>
        <w:rPr>
          <w:spacing w:val="-13"/>
        </w:rPr>
        <w:t xml:space="preserve"> </w:t>
      </w:r>
      <w:r>
        <w:t>comparable</w:t>
      </w:r>
      <w:r>
        <w:rPr>
          <w:spacing w:val="-11"/>
        </w:rPr>
        <w:t xml:space="preserve"> </w:t>
      </w:r>
      <w:r>
        <w:t>across</w:t>
      </w:r>
      <w:r>
        <w:rPr>
          <w:spacing w:val="-13"/>
        </w:rPr>
        <w:t xml:space="preserve"> </w:t>
      </w:r>
      <w:r>
        <w:t>the</w:t>
      </w:r>
      <w:r>
        <w:rPr>
          <w:spacing w:val="-9"/>
        </w:rPr>
        <w:t xml:space="preserve"> </w:t>
      </w:r>
      <w:r>
        <w:t>program.</w:t>
      </w:r>
      <w:r>
        <w:rPr>
          <w:spacing w:val="-10"/>
        </w:rPr>
        <w:t xml:space="preserve"> </w:t>
      </w:r>
      <w:r>
        <w:t>Although</w:t>
      </w:r>
      <w:r>
        <w:rPr>
          <w:spacing w:val="-13"/>
        </w:rPr>
        <w:t xml:space="preserve"> </w:t>
      </w:r>
      <w:r>
        <w:t>not part</w:t>
      </w:r>
      <w:r>
        <w:rPr>
          <w:spacing w:val="-2"/>
        </w:rPr>
        <w:t xml:space="preserve"> </w:t>
      </w:r>
      <w:r>
        <w:t>of</w:t>
      </w:r>
      <w:r>
        <w:rPr>
          <w:spacing w:val="-3"/>
        </w:rPr>
        <w:t xml:space="preserve"> </w:t>
      </w:r>
      <w:r>
        <w:t>the</w:t>
      </w:r>
      <w:r>
        <w:rPr>
          <w:spacing w:val="-1"/>
        </w:rPr>
        <w:t xml:space="preserve"> </w:t>
      </w:r>
      <w:r>
        <w:t>programs</w:t>
      </w:r>
      <w:r>
        <w:rPr>
          <w:spacing w:val="-2"/>
        </w:rPr>
        <w:t xml:space="preserve"> </w:t>
      </w:r>
      <w:r>
        <w:t>listed</w:t>
      </w:r>
      <w:r>
        <w:rPr>
          <w:spacing w:val="-2"/>
        </w:rPr>
        <w:t xml:space="preserve"> </w:t>
      </w:r>
      <w:r>
        <w:t>in TEGL</w:t>
      </w:r>
      <w:r>
        <w:rPr>
          <w:spacing w:val="-2"/>
        </w:rPr>
        <w:t xml:space="preserve"> </w:t>
      </w:r>
      <w:r>
        <w:t>23-19, Change</w:t>
      </w:r>
      <w:r>
        <w:rPr>
          <w:spacing w:val="-3"/>
        </w:rPr>
        <w:t xml:space="preserve"> </w:t>
      </w:r>
      <w:r>
        <w:t>2,</w:t>
      </w:r>
      <w:r>
        <w:rPr>
          <w:spacing w:val="-2"/>
        </w:rPr>
        <w:t xml:space="preserve"> </w:t>
      </w:r>
      <w:r>
        <w:t>TEGL 6-20,</w:t>
      </w:r>
      <w:r>
        <w:rPr>
          <w:spacing w:val="-2"/>
        </w:rPr>
        <w:t xml:space="preserve"> </w:t>
      </w:r>
      <w:r>
        <w:t>Attachment II</w:t>
      </w:r>
      <w:r>
        <w:rPr>
          <w:spacing w:val="-6"/>
        </w:rPr>
        <w:t xml:space="preserve"> </w:t>
      </w:r>
      <w:r>
        <w:t>(9)</w:t>
      </w:r>
      <w:r>
        <w:rPr>
          <w:spacing w:val="-2"/>
        </w:rPr>
        <w:t xml:space="preserve"> </w:t>
      </w:r>
      <w:r>
        <w:t>states</w:t>
      </w:r>
      <w:r>
        <w:rPr>
          <w:spacing w:val="-1"/>
        </w:rPr>
        <w:t xml:space="preserve"> </w:t>
      </w:r>
      <w:r>
        <w:t>‘State Workforce Development Agencies are to establish and maintain an orderly system for regularly verifying the eligibility of a random sample of individuals certified under WOTC and initiating effective corrective action</w:t>
      </w:r>
      <w:r>
        <w:rPr>
          <w:spacing w:val="-1"/>
        </w:rPr>
        <w:t xml:space="preserve"> </w:t>
      </w:r>
      <w:r>
        <w:t>when appropriate as</w:t>
      </w:r>
      <w:r>
        <w:rPr>
          <w:spacing w:val="-1"/>
        </w:rPr>
        <w:t xml:space="preserve"> </w:t>
      </w:r>
      <w:r>
        <w:t>indicated</w:t>
      </w:r>
      <w:r>
        <w:rPr>
          <w:spacing w:val="-2"/>
        </w:rPr>
        <w:t xml:space="preserve"> </w:t>
      </w:r>
      <w:r>
        <w:t>by results</w:t>
      </w:r>
      <w:r>
        <w:rPr>
          <w:spacing w:val="-1"/>
        </w:rPr>
        <w:t xml:space="preserve"> </w:t>
      </w:r>
      <w:r>
        <w:t>of such activities.</w:t>
      </w:r>
      <w:r>
        <w:rPr>
          <w:spacing w:val="-2"/>
        </w:rPr>
        <w:t xml:space="preserve"> </w:t>
      </w:r>
      <w:r>
        <w:t>The review is to identify anomalies and/or missing elements in the data, resolve issues that may cause inaccurate reporting, and to improve program performance accountability through the results of data validation process.</w:t>
      </w:r>
    </w:p>
    <w:p w14:paraId="650774A6" w14:textId="77777777" w:rsidR="003F19A0" w:rsidRDefault="00842339">
      <w:pPr>
        <w:pStyle w:val="Heading2"/>
        <w:spacing w:before="2"/>
      </w:pPr>
      <w:r>
        <w:t xml:space="preserve">DEV </w:t>
      </w:r>
      <w:r>
        <w:rPr>
          <w:spacing w:val="-2"/>
        </w:rPr>
        <w:t>Training</w:t>
      </w:r>
    </w:p>
    <w:p w14:paraId="650774A7" w14:textId="1B300257" w:rsidR="003F19A0" w:rsidRDefault="00842339">
      <w:pPr>
        <w:pStyle w:val="BodyText"/>
        <w:spacing w:before="41" w:line="276" w:lineRule="auto"/>
        <w:ind w:right="123"/>
      </w:pPr>
      <w:r>
        <w:t xml:space="preserve">The DETR </w:t>
      </w:r>
      <w:r w:rsidR="0065541A">
        <w:t>Workforce Programs</w:t>
      </w:r>
      <w:r>
        <w:t xml:space="preserve"> unit will provide training and technical assistance to workforce staff on the importance of accurate data entry as it relates to obtaining positive performance outcomes.</w:t>
      </w:r>
    </w:p>
    <w:p w14:paraId="650774A8" w14:textId="6CB76302" w:rsidR="003F19A0" w:rsidRDefault="00842339">
      <w:pPr>
        <w:pStyle w:val="BodyText"/>
        <w:spacing w:line="276" w:lineRule="auto"/>
        <w:ind w:right="116"/>
      </w:pPr>
      <w:r>
        <w:t>At</w:t>
      </w:r>
      <w:r>
        <w:rPr>
          <w:spacing w:val="-5"/>
        </w:rPr>
        <w:t xml:space="preserve"> </w:t>
      </w:r>
      <w:r>
        <w:t>a</w:t>
      </w:r>
      <w:r>
        <w:rPr>
          <w:spacing w:val="-6"/>
        </w:rPr>
        <w:t xml:space="preserve"> </w:t>
      </w:r>
      <w:r>
        <w:t>minimum,</w:t>
      </w:r>
      <w:r>
        <w:rPr>
          <w:spacing w:val="-4"/>
        </w:rPr>
        <w:t xml:space="preserve"> </w:t>
      </w:r>
      <w:r>
        <w:t>the</w:t>
      </w:r>
      <w:r>
        <w:rPr>
          <w:spacing w:val="-5"/>
        </w:rPr>
        <w:t xml:space="preserve"> </w:t>
      </w:r>
      <w:r>
        <w:t>DETR</w:t>
      </w:r>
      <w:r>
        <w:rPr>
          <w:spacing w:val="-4"/>
        </w:rPr>
        <w:t xml:space="preserve"> </w:t>
      </w:r>
      <w:r>
        <w:t>Auto</w:t>
      </w:r>
      <w:r>
        <w:rPr>
          <w:spacing w:val="-5"/>
        </w:rPr>
        <w:t xml:space="preserve"> </w:t>
      </w:r>
      <w:r>
        <w:t>Team</w:t>
      </w:r>
      <w:r>
        <w:rPr>
          <w:spacing w:val="-4"/>
        </w:rPr>
        <w:t xml:space="preserve"> </w:t>
      </w:r>
      <w:r>
        <w:t>will</w:t>
      </w:r>
      <w:r>
        <w:rPr>
          <w:spacing w:val="-2"/>
        </w:rPr>
        <w:t xml:space="preserve"> </w:t>
      </w:r>
      <w:r>
        <w:t>provide</w:t>
      </w:r>
      <w:r>
        <w:rPr>
          <w:spacing w:val="-5"/>
        </w:rPr>
        <w:t xml:space="preserve"> </w:t>
      </w:r>
      <w:r>
        <w:t>DEV</w:t>
      </w:r>
      <w:r>
        <w:rPr>
          <w:spacing w:val="-5"/>
        </w:rPr>
        <w:t xml:space="preserve"> </w:t>
      </w:r>
      <w:r>
        <w:t>training</w:t>
      </w:r>
      <w:r>
        <w:rPr>
          <w:spacing w:val="-5"/>
        </w:rPr>
        <w:t xml:space="preserve"> </w:t>
      </w:r>
      <w:r>
        <w:t>to</w:t>
      </w:r>
      <w:r>
        <w:rPr>
          <w:spacing w:val="-2"/>
        </w:rPr>
        <w:t xml:space="preserve"> </w:t>
      </w:r>
      <w:r>
        <w:t>all</w:t>
      </w:r>
      <w:r>
        <w:rPr>
          <w:spacing w:val="-4"/>
        </w:rPr>
        <w:t xml:space="preserve"> </w:t>
      </w:r>
      <w:r>
        <w:t>staff</w:t>
      </w:r>
      <w:r>
        <w:rPr>
          <w:spacing w:val="-6"/>
        </w:rPr>
        <w:t xml:space="preserve"> </w:t>
      </w:r>
      <w:r>
        <w:t>responsible</w:t>
      </w:r>
      <w:r>
        <w:rPr>
          <w:spacing w:val="-5"/>
        </w:rPr>
        <w:t xml:space="preserve"> </w:t>
      </w:r>
      <w:r>
        <w:t>for monitoring data entry and performance on an annual basis.</w:t>
      </w:r>
      <w:r>
        <w:rPr>
          <w:spacing w:val="40"/>
        </w:rPr>
        <w:t xml:space="preserve"> </w:t>
      </w:r>
      <w:r>
        <w:t>This training may occur via DETR</w:t>
      </w:r>
      <w:r>
        <w:t xml:space="preserve"> monthly EmployNV meetings, during ad hoc in person and virtual technical assistance sessions, or via other appropriate training methods, as necessary.</w:t>
      </w:r>
    </w:p>
    <w:p w14:paraId="650774A9" w14:textId="77777777" w:rsidR="003F19A0" w:rsidRDefault="00842339">
      <w:pPr>
        <w:pStyle w:val="BodyText"/>
        <w:spacing w:line="276" w:lineRule="auto"/>
        <w:ind w:right="115"/>
      </w:pPr>
      <w:r>
        <w:t xml:space="preserve">Each LWDB is expected to provide training to workforce staff on the importance of correct data entry as it relates to obtaining positive performance outcomes on an annual basis, at minimum. Additionally, each LWDB must provide training </w:t>
      </w:r>
      <w:proofErr w:type="gramStart"/>
      <w:r>
        <w:t>to workforce</w:t>
      </w:r>
      <w:proofErr w:type="gramEnd"/>
      <w:r>
        <w:t xml:space="preserve"> staff on the allowable source documentation</w:t>
      </w:r>
      <w:r>
        <w:rPr>
          <w:spacing w:val="-12"/>
        </w:rPr>
        <w:t xml:space="preserve"> </w:t>
      </w:r>
      <w:r>
        <w:t>and</w:t>
      </w:r>
      <w:r>
        <w:rPr>
          <w:spacing w:val="-12"/>
        </w:rPr>
        <w:t xml:space="preserve"> </w:t>
      </w:r>
      <w:r>
        <w:t>maintenance</w:t>
      </w:r>
      <w:r>
        <w:rPr>
          <w:spacing w:val="-13"/>
        </w:rPr>
        <w:t xml:space="preserve"> </w:t>
      </w:r>
      <w:r>
        <w:t>of</w:t>
      </w:r>
      <w:r>
        <w:rPr>
          <w:spacing w:val="-12"/>
        </w:rPr>
        <w:t xml:space="preserve"> </w:t>
      </w:r>
      <w:r>
        <w:t>DEV</w:t>
      </w:r>
      <w:r>
        <w:rPr>
          <w:spacing w:val="-12"/>
        </w:rPr>
        <w:t xml:space="preserve"> </w:t>
      </w:r>
      <w:r>
        <w:t>documentation</w:t>
      </w:r>
      <w:r>
        <w:rPr>
          <w:spacing w:val="-11"/>
        </w:rPr>
        <w:t xml:space="preserve"> </w:t>
      </w:r>
      <w:r>
        <w:t>requirements</w:t>
      </w:r>
      <w:r>
        <w:rPr>
          <w:spacing w:val="-11"/>
        </w:rPr>
        <w:t xml:space="preserve"> </w:t>
      </w:r>
      <w:r>
        <w:t>contained</w:t>
      </w:r>
      <w:r>
        <w:rPr>
          <w:spacing w:val="-12"/>
        </w:rPr>
        <w:t xml:space="preserve"> </w:t>
      </w:r>
      <w:r>
        <w:t>within</w:t>
      </w:r>
      <w:r>
        <w:rPr>
          <w:spacing w:val="-12"/>
        </w:rPr>
        <w:t xml:space="preserve"> </w:t>
      </w:r>
      <w:r>
        <w:t>TEGL</w:t>
      </w:r>
      <w:r>
        <w:rPr>
          <w:spacing w:val="-12"/>
        </w:rPr>
        <w:t xml:space="preserve"> </w:t>
      </w:r>
      <w:r>
        <w:t>23- 19, Change 2, Attachment II.</w:t>
      </w:r>
    </w:p>
    <w:p w14:paraId="650774AA" w14:textId="77777777" w:rsidR="003F19A0" w:rsidRDefault="00842339">
      <w:pPr>
        <w:pStyle w:val="Heading2"/>
        <w:spacing w:before="1"/>
      </w:pPr>
      <w:r>
        <w:t>Data</w:t>
      </w:r>
      <w:r>
        <w:rPr>
          <w:spacing w:val="-2"/>
        </w:rPr>
        <w:t xml:space="preserve"> Integrity</w:t>
      </w:r>
    </w:p>
    <w:p w14:paraId="650774AD" w14:textId="3E315CDC" w:rsidR="003F19A0" w:rsidRDefault="00842339" w:rsidP="0065541A">
      <w:pPr>
        <w:pStyle w:val="BodyText"/>
        <w:spacing w:before="41" w:line="276" w:lineRule="auto"/>
        <w:ind w:right="119"/>
      </w:pPr>
      <w:r>
        <w:t>Pursuant to TEGL 23-19, Change 2, on a quarterly basis, DOL provides DETR</w:t>
      </w:r>
      <w:r>
        <w:t xml:space="preserve"> with performance</w:t>
      </w:r>
      <w:r>
        <w:rPr>
          <w:spacing w:val="35"/>
        </w:rPr>
        <w:t xml:space="preserve"> </w:t>
      </w:r>
      <w:r>
        <w:lastRenderedPageBreak/>
        <w:t>feedback</w:t>
      </w:r>
      <w:r>
        <w:rPr>
          <w:spacing w:val="34"/>
        </w:rPr>
        <w:t xml:space="preserve"> </w:t>
      </w:r>
      <w:r>
        <w:t>reports</w:t>
      </w:r>
      <w:r>
        <w:rPr>
          <w:spacing w:val="34"/>
        </w:rPr>
        <w:t xml:space="preserve"> </w:t>
      </w:r>
      <w:r>
        <w:t>to</w:t>
      </w:r>
      <w:r>
        <w:rPr>
          <w:spacing w:val="35"/>
        </w:rPr>
        <w:t xml:space="preserve"> </w:t>
      </w:r>
      <w:proofErr w:type="gramStart"/>
      <w:r>
        <w:t>aid</w:t>
      </w:r>
      <w:r>
        <w:rPr>
          <w:spacing w:val="37"/>
        </w:rPr>
        <w:t xml:space="preserve"> </w:t>
      </w:r>
      <w:r>
        <w:t>in</w:t>
      </w:r>
      <w:proofErr w:type="gramEnd"/>
      <w:r>
        <w:rPr>
          <w:spacing w:val="35"/>
        </w:rPr>
        <w:t xml:space="preserve"> </w:t>
      </w:r>
      <w:r>
        <w:t>data</w:t>
      </w:r>
      <w:r>
        <w:rPr>
          <w:spacing w:val="37"/>
        </w:rPr>
        <w:t xml:space="preserve"> </w:t>
      </w:r>
      <w:r>
        <w:t>integrity</w:t>
      </w:r>
      <w:r>
        <w:rPr>
          <w:spacing w:val="35"/>
        </w:rPr>
        <w:t xml:space="preserve"> </w:t>
      </w:r>
      <w:r>
        <w:t>efforts</w:t>
      </w:r>
      <w:r>
        <w:rPr>
          <w:spacing w:val="35"/>
        </w:rPr>
        <w:t xml:space="preserve"> </w:t>
      </w:r>
      <w:r>
        <w:t>and</w:t>
      </w:r>
      <w:r>
        <w:rPr>
          <w:spacing w:val="36"/>
        </w:rPr>
        <w:t xml:space="preserve"> </w:t>
      </w:r>
      <w:r>
        <w:t>support</w:t>
      </w:r>
      <w:r>
        <w:rPr>
          <w:spacing w:val="34"/>
        </w:rPr>
        <w:t xml:space="preserve"> </w:t>
      </w:r>
      <w:r>
        <w:t>data</w:t>
      </w:r>
      <w:r>
        <w:rPr>
          <w:spacing w:val="36"/>
        </w:rPr>
        <w:t xml:space="preserve"> </w:t>
      </w:r>
      <w:r>
        <w:t>accuracy.</w:t>
      </w:r>
      <w:r>
        <w:rPr>
          <w:spacing w:val="36"/>
        </w:rPr>
        <w:t xml:space="preserve">  </w:t>
      </w:r>
      <w:r>
        <w:rPr>
          <w:spacing w:val="-5"/>
        </w:rPr>
        <w:t>The</w:t>
      </w:r>
      <w:r w:rsidR="0065541A">
        <w:rPr>
          <w:spacing w:val="-5"/>
        </w:rPr>
        <w:t xml:space="preserve"> </w:t>
      </w:r>
      <w:r>
        <w:t>a</w:t>
      </w:r>
      <w:r>
        <w:t>nalyses</w:t>
      </w:r>
      <w:r>
        <w:rPr>
          <w:spacing w:val="-8"/>
        </w:rPr>
        <w:t xml:space="preserve"> </w:t>
      </w:r>
      <w:r>
        <w:t>will</w:t>
      </w:r>
      <w:r>
        <w:rPr>
          <w:spacing w:val="-8"/>
        </w:rPr>
        <w:t xml:space="preserve"> </w:t>
      </w:r>
      <w:r>
        <w:t>include,</w:t>
      </w:r>
      <w:r>
        <w:rPr>
          <w:spacing w:val="-8"/>
        </w:rPr>
        <w:t xml:space="preserve"> </w:t>
      </w:r>
      <w:r>
        <w:t>but</w:t>
      </w:r>
      <w:r>
        <w:rPr>
          <w:spacing w:val="-8"/>
        </w:rPr>
        <w:t xml:space="preserve"> </w:t>
      </w:r>
      <w:r>
        <w:t>are</w:t>
      </w:r>
      <w:r>
        <w:rPr>
          <w:spacing w:val="-10"/>
        </w:rPr>
        <w:t xml:space="preserve"> </w:t>
      </w:r>
      <w:r>
        <w:t>not</w:t>
      </w:r>
      <w:r>
        <w:rPr>
          <w:spacing w:val="-8"/>
        </w:rPr>
        <w:t xml:space="preserve"> </w:t>
      </w:r>
      <w:r>
        <w:t>limited</w:t>
      </w:r>
      <w:r>
        <w:rPr>
          <w:spacing w:val="-9"/>
        </w:rPr>
        <w:t xml:space="preserve"> </w:t>
      </w:r>
      <w:r>
        <w:t>to,</w:t>
      </w:r>
      <w:r>
        <w:rPr>
          <w:spacing w:val="-8"/>
        </w:rPr>
        <w:t xml:space="preserve"> </w:t>
      </w:r>
      <w:r>
        <w:t>a</w:t>
      </w:r>
      <w:r>
        <w:rPr>
          <w:spacing w:val="-9"/>
        </w:rPr>
        <w:t xml:space="preserve"> </w:t>
      </w:r>
      <w:r>
        <w:t>review</w:t>
      </w:r>
      <w:r>
        <w:rPr>
          <w:spacing w:val="-9"/>
        </w:rPr>
        <w:t xml:space="preserve"> </w:t>
      </w:r>
      <w:r>
        <w:t>of</w:t>
      </w:r>
      <w:r>
        <w:rPr>
          <w:spacing w:val="-9"/>
        </w:rPr>
        <w:t xml:space="preserve"> </w:t>
      </w:r>
      <w:r>
        <w:t>the</w:t>
      </w:r>
      <w:r>
        <w:rPr>
          <w:spacing w:val="-9"/>
        </w:rPr>
        <w:t xml:space="preserve"> </w:t>
      </w:r>
      <w:r>
        <w:t>data</w:t>
      </w:r>
      <w:r>
        <w:rPr>
          <w:spacing w:val="-9"/>
        </w:rPr>
        <w:t xml:space="preserve"> </w:t>
      </w:r>
      <w:r>
        <w:t>submitted,</w:t>
      </w:r>
      <w:r>
        <w:rPr>
          <w:spacing w:val="-9"/>
        </w:rPr>
        <w:t xml:space="preserve"> </w:t>
      </w:r>
      <w:r>
        <w:t>anomalies</w:t>
      </w:r>
      <w:r>
        <w:rPr>
          <w:spacing w:val="-9"/>
        </w:rPr>
        <w:t xml:space="preserve"> </w:t>
      </w:r>
      <w:r>
        <w:t>and</w:t>
      </w:r>
      <w:r>
        <w:rPr>
          <w:spacing w:val="-8"/>
        </w:rPr>
        <w:t xml:space="preserve"> </w:t>
      </w:r>
      <w:r>
        <w:t>outliers identified, and any other potential data quality issues that may indicate reporting inaccuracies.</w:t>
      </w:r>
    </w:p>
    <w:p w14:paraId="650774AE" w14:textId="5F1144A4" w:rsidR="003F19A0" w:rsidRDefault="00842339">
      <w:pPr>
        <w:pStyle w:val="BodyText"/>
        <w:spacing w:line="276" w:lineRule="auto"/>
        <w:ind w:right="117"/>
      </w:pPr>
      <w:r>
        <w:t>On an annual basis, the DETR</w:t>
      </w:r>
      <w:r>
        <w:t xml:space="preserve"> monitoring and program staff responsible for compliance will</w:t>
      </w:r>
      <w:r>
        <w:rPr>
          <w:spacing w:val="-6"/>
        </w:rPr>
        <w:t xml:space="preserve"> </w:t>
      </w:r>
      <w:r>
        <w:t>review</w:t>
      </w:r>
      <w:r>
        <w:rPr>
          <w:spacing w:val="-8"/>
        </w:rPr>
        <w:t xml:space="preserve"> </w:t>
      </w:r>
      <w:r>
        <w:t>the</w:t>
      </w:r>
      <w:r>
        <w:rPr>
          <w:spacing w:val="-7"/>
        </w:rPr>
        <w:t xml:space="preserve"> </w:t>
      </w:r>
      <w:r>
        <w:t>DEV</w:t>
      </w:r>
      <w:r>
        <w:rPr>
          <w:spacing w:val="-7"/>
        </w:rPr>
        <w:t xml:space="preserve"> </w:t>
      </w:r>
      <w:r>
        <w:t>analyses</w:t>
      </w:r>
      <w:r>
        <w:rPr>
          <w:spacing w:val="-7"/>
        </w:rPr>
        <w:t xml:space="preserve"> </w:t>
      </w:r>
      <w:r>
        <w:t>conducted</w:t>
      </w:r>
      <w:r>
        <w:rPr>
          <w:spacing w:val="-7"/>
        </w:rPr>
        <w:t xml:space="preserve"> </w:t>
      </w:r>
      <w:r>
        <w:t>by</w:t>
      </w:r>
      <w:r>
        <w:rPr>
          <w:spacing w:val="-7"/>
        </w:rPr>
        <w:t xml:space="preserve"> </w:t>
      </w:r>
      <w:r>
        <w:t>each</w:t>
      </w:r>
      <w:r>
        <w:rPr>
          <w:spacing w:val="-7"/>
        </w:rPr>
        <w:t xml:space="preserve"> </w:t>
      </w:r>
      <w:r>
        <w:t>responsible</w:t>
      </w:r>
      <w:r>
        <w:rPr>
          <w:spacing w:val="-7"/>
        </w:rPr>
        <w:t xml:space="preserve"> </w:t>
      </w:r>
      <w:r>
        <w:t>entity</w:t>
      </w:r>
      <w:r>
        <w:rPr>
          <w:spacing w:val="-6"/>
        </w:rPr>
        <w:t xml:space="preserve"> </w:t>
      </w:r>
      <w:r>
        <w:t>to</w:t>
      </w:r>
      <w:r>
        <w:rPr>
          <w:spacing w:val="-6"/>
        </w:rPr>
        <w:t xml:space="preserve"> </w:t>
      </w:r>
      <w:r>
        <w:t>determine</w:t>
      </w:r>
      <w:r>
        <w:rPr>
          <w:spacing w:val="-8"/>
        </w:rPr>
        <w:t xml:space="preserve"> </w:t>
      </w:r>
      <w:r>
        <w:t>the</w:t>
      </w:r>
      <w:r>
        <w:rPr>
          <w:spacing w:val="-7"/>
        </w:rPr>
        <w:t xml:space="preserve"> </w:t>
      </w:r>
      <w:r>
        <w:t>effectiveness of</w:t>
      </w:r>
      <w:r>
        <w:rPr>
          <w:spacing w:val="-2"/>
        </w:rPr>
        <w:t xml:space="preserve"> </w:t>
      </w:r>
      <w:r>
        <w:t>the</w:t>
      </w:r>
      <w:r>
        <w:rPr>
          <w:spacing w:val="-2"/>
        </w:rPr>
        <w:t xml:space="preserve"> </w:t>
      </w:r>
      <w:r>
        <w:t>DEV</w:t>
      </w:r>
      <w:r>
        <w:rPr>
          <w:spacing w:val="-2"/>
        </w:rPr>
        <w:t xml:space="preserve"> </w:t>
      </w:r>
      <w:r>
        <w:t>procedures</w:t>
      </w:r>
      <w:r>
        <w:rPr>
          <w:spacing w:val="-1"/>
        </w:rPr>
        <w:t xml:space="preserve"> </w:t>
      </w:r>
      <w:r>
        <w:t>outlined</w:t>
      </w:r>
      <w:r>
        <w:rPr>
          <w:spacing w:val="-2"/>
        </w:rPr>
        <w:t xml:space="preserve"> </w:t>
      </w:r>
      <w:r>
        <w:t>in</w:t>
      </w:r>
      <w:r>
        <w:rPr>
          <w:spacing w:val="-1"/>
        </w:rPr>
        <w:t xml:space="preserve"> </w:t>
      </w:r>
      <w:r>
        <w:t>this</w:t>
      </w:r>
      <w:r>
        <w:rPr>
          <w:spacing w:val="-1"/>
        </w:rPr>
        <w:t xml:space="preserve"> </w:t>
      </w:r>
      <w:r>
        <w:t>policy.</w:t>
      </w:r>
      <w:r>
        <w:rPr>
          <w:spacing w:val="40"/>
        </w:rPr>
        <w:t xml:space="preserve"> </w:t>
      </w:r>
      <w:r>
        <w:t>If</w:t>
      </w:r>
      <w:r>
        <w:rPr>
          <w:spacing w:val="-2"/>
        </w:rPr>
        <w:t xml:space="preserve"> </w:t>
      </w:r>
      <w:r>
        <w:t>inefficiencies</w:t>
      </w:r>
      <w:r>
        <w:rPr>
          <w:spacing w:val="-2"/>
        </w:rPr>
        <w:t xml:space="preserve"> </w:t>
      </w:r>
      <w:r>
        <w:t>are</w:t>
      </w:r>
      <w:r>
        <w:rPr>
          <w:spacing w:val="-2"/>
        </w:rPr>
        <w:t xml:space="preserve"> </w:t>
      </w:r>
      <w:r>
        <w:t>discovered, DETR</w:t>
      </w:r>
      <w:r>
        <w:rPr>
          <w:spacing w:val="-1"/>
        </w:rPr>
        <w:t xml:space="preserve"> </w:t>
      </w:r>
      <w:r>
        <w:t>will update the policy accordingly.</w:t>
      </w:r>
    </w:p>
    <w:p w14:paraId="650774AF" w14:textId="77777777" w:rsidR="003F19A0" w:rsidRDefault="00842339">
      <w:pPr>
        <w:pStyle w:val="Heading2"/>
      </w:pPr>
      <w:r>
        <w:t>Correcting</w:t>
      </w:r>
      <w:r>
        <w:rPr>
          <w:spacing w:val="-4"/>
        </w:rPr>
        <w:t xml:space="preserve"> </w:t>
      </w:r>
      <w:r>
        <w:t>Missing</w:t>
      </w:r>
      <w:r>
        <w:rPr>
          <w:spacing w:val="-2"/>
        </w:rPr>
        <w:t xml:space="preserve"> </w:t>
      </w:r>
      <w:r>
        <w:t>or</w:t>
      </w:r>
      <w:r>
        <w:rPr>
          <w:spacing w:val="-2"/>
        </w:rPr>
        <w:t xml:space="preserve"> </w:t>
      </w:r>
      <w:r>
        <w:t>Erroneous</w:t>
      </w:r>
      <w:r>
        <w:rPr>
          <w:spacing w:val="-1"/>
        </w:rPr>
        <w:t xml:space="preserve"> </w:t>
      </w:r>
      <w:r>
        <w:rPr>
          <w:spacing w:val="-4"/>
        </w:rPr>
        <w:t>Data</w:t>
      </w:r>
    </w:p>
    <w:p w14:paraId="650774B0" w14:textId="77777777" w:rsidR="003F19A0" w:rsidRDefault="00842339">
      <w:pPr>
        <w:pStyle w:val="BodyText"/>
        <w:spacing w:before="42" w:line="276" w:lineRule="auto"/>
        <w:ind w:right="117"/>
      </w:pPr>
      <w:r>
        <w:t>If</w:t>
      </w:r>
      <w:r>
        <w:rPr>
          <w:spacing w:val="-15"/>
        </w:rPr>
        <w:t xml:space="preserve"> </w:t>
      </w:r>
      <w:r>
        <w:t>any</w:t>
      </w:r>
      <w:r>
        <w:rPr>
          <w:spacing w:val="-15"/>
        </w:rPr>
        <w:t xml:space="preserve"> </w:t>
      </w:r>
      <w:r>
        <w:t>missing</w:t>
      </w:r>
      <w:r>
        <w:rPr>
          <w:spacing w:val="-15"/>
        </w:rPr>
        <w:t xml:space="preserve"> </w:t>
      </w:r>
      <w:r>
        <w:t>or</w:t>
      </w:r>
      <w:r>
        <w:rPr>
          <w:spacing w:val="-15"/>
        </w:rPr>
        <w:t xml:space="preserve"> </w:t>
      </w:r>
      <w:r>
        <w:t>erroneous</w:t>
      </w:r>
      <w:r>
        <w:rPr>
          <w:spacing w:val="-15"/>
        </w:rPr>
        <w:t xml:space="preserve"> </w:t>
      </w:r>
      <w:r>
        <w:t>data</w:t>
      </w:r>
      <w:r>
        <w:rPr>
          <w:spacing w:val="-15"/>
        </w:rPr>
        <w:t xml:space="preserve"> </w:t>
      </w:r>
      <w:r>
        <w:t>is</w:t>
      </w:r>
      <w:r>
        <w:rPr>
          <w:spacing w:val="-15"/>
        </w:rPr>
        <w:t xml:space="preserve"> </w:t>
      </w:r>
      <w:r>
        <w:t>discovered</w:t>
      </w:r>
      <w:r>
        <w:rPr>
          <w:spacing w:val="-14"/>
        </w:rPr>
        <w:t xml:space="preserve"> </w:t>
      </w:r>
      <w:r>
        <w:t>throughout</w:t>
      </w:r>
      <w:r>
        <w:rPr>
          <w:spacing w:val="-15"/>
        </w:rPr>
        <w:t xml:space="preserve"> </w:t>
      </w:r>
      <w:r>
        <w:t>the</w:t>
      </w:r>
      <w:r>
        <w:rPr>
          <w:spacing w:val="-15"/>
        </w:rPr>
        <w:t xml:space="preserve"> </w:t>
      </w:r>
      <w:r>
        <w:t>validation</w:t>
      </w:r>
      <w:r>
        <w:rPr>
          <w:spacing w:val="-14"/>
        </w:rPr>
        <w:t xml:space="preserve"> </w:t>
      </w:r>
      <w:r>
        <w:t>process,</w:t>
      </w:r>
      <w:r>
        <w:rPr>
          <w:spacing w:val="-11"/>
        </w:rPr>
        <w:t xml:space="preserve"> </w:t>
      </w:r>
      <w:r>
        <w:t>LWDB</w:t>
      </w:r>
      <w:r>
        <w:rPr>
          <w:spacing w:val="-15"/>
        </w:rPr>
        <w:t xml:space="preserve"> </w:t>
      </w:r>
      <w:r>
        <w:t>staff</w:t>
      </w:r>
      <w:r>
        <w:rPr>
          <w:spacing w:val="-15"/>
        </w:rPr>
        <w:t xml:space="preserve"> </w:t>
      </w:r>
      <w:r>
        <w:t>must take</w:t>
      </w:r>
      <w:r>
        <w:rPr>
          <w:spacing w:val="-5"/>
        </w:rPr>
        <w:t xml:space="preserve"> </w:t>
      </w:r>
      <w:r>
        <w:t>appropriate</w:t>
      </w:r>
      <w:r>
        <w:rPr>
          <w:spacing w:val="-5"/>
        </w:rPr>
        <w:t xml:space="preserve"> </w:t>
      </w:r>
      <w:r>
        <w:t>actions</w:t>
      </w:r>
      <w:r>
        <w:rPr>
          <w:spacing w:val="-4"/>
        </w:rPr>
        <w:t xml:space="preserve"> </w:t>
      </w:r>
      <w:r>
        <w:t>to</w:t>
      </w:r>
      <w:r>
        <w:rPr>
          <w:spacing w:val="-3"/>
        </w:rPr>
        <w:t xml:space="preserve"> </w:t>
      </w:r>
      <w:r>
        <w:t>correct</w:t>
      </w:r>
      <w:r>
        <w:rPr>
          <w:spacing w:val="-3"/>
        </w:rPr>
        <w:t xml:space="preserve"> </w:t>
      </w:r>
      <w:r>
        <w:t>it.</w:t>
      </w:r>
      <w:r>
        <w:rPr>
          <w:spacing w:val="52"/>
        </w:rPr>
        <w:t xml:space="preserve"> </w:t>
      </w:r>
      <w:r>
        <w:t>These</w:t>
      </w:r>
      <w:r>
        <w:rPr>
          <w:spacing w:val="-4"/>
        </w:rPr>
        <w:t xml:space="preserve"> </w:t>
      </w:r>
      <w:r>
        <w:t>corrective</w:t>
      </w:r>
      <w:r>
        <w:rPr>
          <w:spacing w:val="-5"/>
        </w:rPr>
        <w:t xml:space="preserve"> </w:t>
      </w:r>
      <w:r>
        <w:t>actions</w:t>
      </w:r>
      <w:r>
        <w:rPr>
          <w:spacing w:val="-4"/>
        </w:rPr>
        <w:t xml:space="preserve"> </w:t>
      </w:r>
      <w:r>
        <w:t>may</w:t>
      </w:r>
      <w:r>
        <w:rPr>
          <w:spacing w:val="-4"/>
        </w:rPr>
        <w:t xml:space="preserve"> </w:t>
      </w:r>
      <w:r>
        <w:t>include,</w:t>
      </w:r>
      <w:r>
        <w:rPr>
          <w:spacing w:val="-4"/>
        </w:rPr>
        <w:t xml:space="preserve"> </w:t>
      </w:r>
      <w:r>
        <w:t>but</w:t>
      </w:r>
      <w:r>
        <w:rPr>
          <w:spacing w:val="-4"/>
        </w:rPr>
        <w:t xml:space="preserve"> </w:t>
      </w:r>
      <w:r>
        <w:t>are</w:t>
      </w:r>
      <w:r>
        <w:rPr>
          <w:spacing w:val="-5"/>
        </w:rPr>
        <w:t xml:space="preserve"> </w:t>
      </w:r>
      <w:r>
        <w:t>not</w:t>
      </w:r>
      <w:r>
        <w:rPr>
          <w:spacing w:val="-3"/>
        </w:rPr>
        <w:t xml:space="preserve"> </w:t>
      </w:r>
      <w:r>
        <w:t>limited</w:t>
      </w:r>
      <w:r>
        <w:rPr>
          <w:spacing w:val="-4"/>
        </w:rPr>
        <w:t xml:space="preserve"> </w:t>
      </w:r>
      <w:r>
        <w:rPr>
          <w:spacing w:val="-5"/>
        </w:rPr>
        <w:t>to:</w:t>
      </w:r>
    </w:p>
    <w:p w14:paraId="650774B1" w14:textId="77777777" w:rsidR="003F19A0" w:rsidRDefault="00842339">
      <w:pPr>
        <w:pStyle w:val="ListParagraph"/>
        <w:numPr>
          <w:ilvl w:val="0"/>
          <w:numId w:val="6"/>
        </w:numPr>
        <w:tabs>
          <w:tab w:val="left" w:pos="819"/>
        </w:tabs>
        <w:spacing w:before="1"/>
        <w:ind w:left="819" w:hanging="359"/>
        <w:rPr>
          <w:sz w:val="24"/>
        </w:rPr>
      </w:pPr>
      <w:r>
        <w:rPr>
          <w:sz w:val="24"/>
        </w:rPr>
        <w:t>Submitting</w:t>
      </w:r>
      <w:r>
        <w:rPr>
          <w:spacing w:val="-4"/>
          <w:sz w:val="24"/>
        </w:rPr>
        <w:t xml:space="preserve"> </w:t>
      </w:r>
      <w:r>
        <w:rPr>
          <w:sz w:val="24"/>
        </w:rPr>
        <w:t>detailed</w:t>
      </w:r>
      <w:r>
        <w:rPr>
          <w:spacing w:val="-1"/>
          <w:sz w:val="24"/>
        </w:rPr>
        <w:t xml:space="preserve"> </w:t>
      </w:r>
      <w:r>
        <w:rPr>
          <w:sz w:val="24"/>
        </w:rPr>
        <w:t>Change</w:t>
      </w:r>
      <w:r>
        <w:rPr>
          <w:spacing w:val="-2"/>
          <w:sz w:val="24"/>
        </w:rPr>
        <w:t xml:space="preserve"> </w:t>
      </w:r>
      <w:r>
        <w:rPr>
          <w:sz w:val="24"/>
        </w:rPr>
        <w:t>Requests</w:t>
      </w:r>
      <w:r>
        <w:rPr>
          <w:spacing w:val="-1"/>
          <w:sz w:val="24"/>
        </w:rPr>
        <w:t xml:space="preserve"> </w:t>
      </w:r>
      <w:r>
        <w:rPr>
          <w:sz w:val="24"/>
        </w:rPr>
        <w:t>to</w:t>
      </w:r>
      <w:r>
        <w:rPr>
          <w:spacing w:val="-1"/>
          <w:sz w:val="24"/>
        </w:rPr>
        <w:t xml:space="preserve"> </w:t>
      </w:r>
      <w:r>
        <w:rPr>
          <w:sz w:val="24"/>
        </w:rPr>
        <w:t>correct</w:t>
      </w:r>
      <w:r>
        <w:rPr>
          <w:spacing w:val="-1"/>
          <w:sz w:val="24"/>
        </w:rPr>
        <w:t xml:space="preserve"> </w:t>
      </w:r>
      <w:r>
        <w:rPr>
          <w:sz w:val="24"/>
        </w:rPr>
        <w:t>inaccurate</w:t>
      </w:r>
      <w:r>
        <w:rPr>
          <w:spacing w:val="-1"/>
          <w:sz w:val="24"/>
        </w:rPr>
        <w:t xml:space="preserve"> </w:t>
      </w:r>
      <w:r>
        <w:rPr>
          <w:spacing w:val="-2"/>
          <w:sz w:val="24"/>
        </w:rPr>
        <w:t>data;</w:t>
      </w:r>
    </w:p>
    <w:p w14:paraId="650774B2" w14:textId="3E165AC5" w:rsidR="003F19A0" w:rsidRDefault="00842339">
      <w:pPr>
        <w:pStyle w:val="ListParagraph"/>
        <w:numPr>
          <w:ilvl w:val="0"/>
          <w:numId w:val="6"/>
        </w:numPr>
        <w:tabs>
          <w:tab w:val="left" w:pos="820"/>
        </w:tabs>
        <w:spacing w:before="42" w:line="271" w:lineRule="auto"/>
        <w:ind w:right="115"/>
        <w:rPr>
          <w:sz w:val="24"/>
        </w:rPr>
      </w:pPr>
      <w:r>
        <w:rPr>
          <w:sz w:val="24"/>
        </w:rPr>
        <w:t>Working with DETR</w:t>
      </w:r>
      <w:r>
        <w:rPr>
          <w:sz w:val="24"/>
        </w:rPr>
        <w:t xml:space="preserve"> to resolve out-of-range variances and/or large quantities of data anomalies;</w:t>
      </w:r>
    </w:p>
    <w:p w14:paraId="650774B3" w14:textId="77777777" w:rsidR="003F19A0" w:rsidRDefault="00842339">
      <w:pPr>
        <w:pStyle w:val="ListParagraph"/>
        <w:numPr>
          <w:ilvl w:val="0"/>
          <w:numId w:val="6"/>
        </w:numPr>
        <w:tabs>
          <w:tab w:val="left" w:pos="820"/>
        </w:tabs>
        <w:spacing w:before="7" w:line="273" w:lineRule="auto"/>
        <w:ind w:right="125"/>
        <w:rPr>
          <w:sz w:val="24"/>
        </w:rPr>
      </w:pPr>
      <w:r>
        <w:rPr>
          <w:sz w:val="24"/>
        </w:rPr>
        <w:t>Providing</w:t>
      </w:r>
      <w:r>
        <w:rPr>
          <w:spacing w:val="-1"/>
          <w:sz w:val="24"/>
        </w:rPr>
        <w:t xml:space="preserve"> </w:t>
      </w:r>
      <w:r>
        <w:rPr>
          <w:sz w:val="24"/>
        </w:rPr>
        <w:t>additional</w:t>
      </w:r>
      <w:r>
        <w:rPr>
          <w:spacing w:val="-1"/>
          <w:sz w:val="24"/>
        </w:rPr>
        <w:t xml:space="preserve"> </w:t>
      </w:r>
      <w:r>
        <w:rPr>
          <w:sz w:val="24"/>
        </w:rPr>
        <w:t>training</w:t>
      </w:r>
      <w:r>
        <w:rPr>
          <w:spacing w:val="-1"/>
          <w:sz w:val="24"/>
        </w:rPr>
        <w:t xml:space="preserve"> </w:t>
      </w:r>
      <w:r>
        <w:rPr>
          <w:sz w:val="24"/>
        </w:rPr>
        <w:t>or</w:t>
      </w:r>
      <w:r>
        <w:rPr>
          <w:spacing w:val="-2"/>
          <w:sz w:val="24"/>
        </w:rPr>
        <w:t xml:space="preserve"> </w:t>
      </w:r>
      <w:r>
        <w:rPr>
          <w:sz w:val="24"/>
        </w:rPr>
        <w:t>technical</w:t>
      </w:r>
      <w:r>
        <w:rPr>
          <w:spacing w:val="-1"/>
          <w:sz w:val="24"/>
        </w:rPr>
        <w:t xml:space="preserve"> </w:t>
      </w:r>
      <w:r>
        <w:rPr>
          <w:sz w:val="24"/>
        </w:rPr>
        <w:t>assistance</w:t>
      </w:r>
      <w:r>
        <w:rPr>
          <w:spacing w:val="-2"/>
          <w:sz w:val="24"/>
        </w:rPr>
        <w:t xml:space="preserve"> </w:t>
      </w:r>
      <w:r>
        <w:rPr>
          <w:sz w:val="24"/>
        </w:rPr>
        <w:t>to workforce staff responsible</w:t>
      </w:r>
      <w:r>
        <w:rPr>
          <w:spacing w:val="-2"/>
          <w:sz w:val="24"/>
        </w:rPr>
        <w:t xml:space="preserve"> </w:t>
      </w:r>
      <w:r>
        <w:rPr>
          <w:sz w:val="24"/>
        </w:rPr>
        <w:t>for</w:t>
      </w:r>
      <w:r>
        <w:rPr>
          <w:spacing w:val="-3"/>
          <w:sz w:val="24"/>
        </w:rPr>
        <w:t xml:space="preserve"> </w:t>
      </w:r>
      <w:r>
        <w:rPr>
          <w:sz w:val="24"/>
        </w:rPr>
        <w:t>the erroneous data entry, if applicable; and/or</w:t>
      </w:r>
    </w:p>
    <w:p w14:paraId="650774B4" w14:textId="77777777" w:rsidR="003F19A0" w:rsidRDefault="00842339">
      <w:pPr>
        <w:pStyle w:val="ListParagraph"/>
        <w:numPr>
          <w:ilvl w:val="0"/>
          <w:numId w:val="6"/>
        </w:numPr>
        <w:tabs>
          <w:tab w:val="left" w:pos="819"/>
        </w:tabs>
        <w:spacing w:before="3"/>
        <w:ind w:left="819" w:hanging="359"/>
        <w:rPr>
          <w:sz w:val="24"/>
        </w:rPr>
      </w:pPr>
      <w:r>
        <w:rPr>
          <w:sz w:val="24"/>
        </w:rPr>
        <w:t>Collecting</w:t>
      </w:r>
      <w:r>
        <w:rPr>
          <w:spacing w:val="-4"/>
          <w:sz w:val="24"/>
        </w:rPr>
        <w:t xml:space="preserve"> </w:t>
      </w:r>
      <w:r>
        <w:rPr>
          <w:sz w:val="24"/>
        </w:rPr>
        <w:t>missing</w:t>
      </w:r>
      <w:r>
        <w:rPr>
          <w:spacing w:val="-2"/>
          <w:sz w:val="24"/>
        </w:rPr>
        <w:t xml:space="preserve"> </w:t>
      </w:r>
      <w:r>
        <w:rPr>
          <w:sz w:val="24"/>
        </w:rPr>
        <w:t>documentation</w:t>
      </w:r>
      <w:r>
        <w:rPr>
          <w:spacing w:val="-1"/>
          <w:sz w:val="24"/>
        </w:rPr>
        <w:t xml:space="preserve"> </w:t>
      </w:r>
      <w:r>
        <w:rPr>
          <w:sz w:val="24"/>
        </w:rPr>
        <w:t>to</w:t>
      </w:r>
      <w:r>
        <w:rPr>
          <w:spacing w:val="-2"/>
          <w:sz w:val="24"/>
        </w:rPr>
        <w:t xml:space="preserve"> </w:t>
      </w:r>
      <w:r>
        <w:rPr>
          <w:sz w:val="24"/>
        </w:rPr>
        <w:t>verify</w:t>
      </w:r>
      <w:r>
        <w:rPr>
          <w:spacing w:val="-1"/>
          <w:sz w:val="24"/>
        </w:rPr>
        <w:t xml:space="preserve"> </w:t>
      </w:r>
      <w:r>
        <w:rPr>
          <w:sz w:val="24"/>
        </w:rPr>
        <w:t>required</w:t>
      </w:r>
      <w:r>
        <w:rPr>
          <w:spacing w:val="-2"/>
          <w:sz w:val="24"/>
        </w:rPr>
        <w:t xml:space="preserve"> </w:t>
      </w:r>
      <w:r>
        <w:rPr>
          <w:sz w:val="24"/>
        </w:rPr>
        <w:t>data elements,</w:t>
      </w:r>
      <w:r>
        <w:rPr>
          <w:spacing w:val="-2"/>
          <w:sz w:val="24"/>
        </w:rPr>
        <w:t xml:space="preserve"> </w:t>
      </w:r>
      <w:r>
        <w:rPr>
          <w:sz w:val="24"/>
        </w:rPr>
        <w:t>if</w:t>
      </w:r>
      <w:r>
        <w:rPr>
          <w:spacing w:val="-1"/>
          <w:sz w:val="24"/>
        </w:rPr>
        <w:t xml:space="preserve"> </w:t>
      </w:r>
      <w:r>
        <w:rPr>
          <w:spacing w:val="-2"/>
          <w:sz w:val="24"/>
        </w:rPr>
        <w:t>applicable.</w:t>
      </w:r>
    </w:p>
    <w:p w14:paraId="650774B5" w14:textId="6433D6B2" w:rsidR="003F19A0" w:rsidRDefault="00842339">
      <w:pPr>
        <w:pStyle w:val="BodyText"/>
        <w:spacing w:before="38" w:line="276" w:lineRule="auto"/>
        <w:ind w:right="113"/>
      </w:pPr>
      <w:r>
        <w:t>Results</w:t>
      </w:r>
      <w:r>
        <w:rPr>
          <w:spacing w:val="-14"/>
        </w:rPr>
        <w:t xml:space="preserve"> </w:t>
      </w:r>
      <w:r>
        <w:t>of</w:t>
      </w:r>
      <w:r>
        <w:rPr>
          <w:spacing w:val="-15"/>
        </w:rPr>
        <w:t xml:space="preserve"> </w:t>
      </w:r>
      <w:r>
        <w:t>the</w:t>
      </w:r>
      <w:r>
        <w:rPr>
          <w:spacing w:val="-15"/>
        </w:rPr>
        <w:t xml:space="preserve"> </w:t>
      </w:r>
      <w:r>
        <w:t>DEV</w:t>
      </w:r>
      <w:r>
        <w:rPr>
          <w:spacing w:val="-15"/>
        </w:rPr>
        <w:t xml:space="preserve"> </w:t>
      </w:r>
      <w:r>
        <w:t>review</w:t>
      </w:r>
      <w:r>
        <w:rPr>
          <w:spacing w:val="-15"/>
        </w:rPr>
        <w:t xml:space="preserve"> </w:t>
      </w:r>
      <w:r>
        <w:t>process</w:t>
      </w:r>
      <w:r>
        <w:rPr>
          <w:spacing w:val="-14"/>
        </w:rPr>
        <w:t xml:space="preserve"> </w:t>
      </w:r>
      <w:r>
        <w:t>will</w:t>
      </w:r>
      <w:r>
        <w:rPr>
          <w:spacing w:val="-14"/>
        </w:rPr>
        <w:t xml:space="preserve"> </w:t>
      </w:r>
      <w:r>
        <w:t>be</w:t>
      </w:r>
      <w:r>
        <w:rPr>
          <w:spacing w:val="-15"/>
        </w:rPr>
        <w:t xml:space="preserve"> </w:t>
      </w:r>
      <w:r>
        <w:t>reported</w:t>
      </w:r>
      <w:r>
        <w:rPr>
          <w:spacing w:val="-14"/>
        </w:rPr>
        <w:t xml:space="preserve"> </w:t>
      </w:r>
      <w:r>
        <w:t>to</w:t>
      </w:r>
      <w:r>
        <w:rPr>
          <w:spacing w:val="-14"/>
        </w:rPr>
        <w:t xml:space="preserve"> </w:t>
      </w:r>
      <w:r>
        <w:t>the</w:t>
      </w:r>
      <w:r>
        <w:rPr>
          <w:spacing w:val="-15"/>
        </w:rPr>
        <w:t xml:space="preserve"> </w:t>
      </w:r>
      <w:r>
        <w:t>local</w:t>
      </w:r>
      <w:r>
        <w:rPr>
          <w:spacing w:val="-14"/>
        </w:rPr>
        <w:t xml:space="preserve"> </w:t>
      </w:r>
      <w:r>
        <w:t>boards</w:t>
      </w:r>
      <w:r>
        <w:rPr>
          <w:spacing w:val="-12"/>
        </w:rPr>
        <w:t xml:space="preserve"> </w:t>
      </w:r>
      <w:r>
        <w:t>annually</w:t>
      </w:r>
      <w:r>
        <w:rPr>
          <w:spacing w:val="-14"/>
        </w:rPr>
        <w:t xml:space="preserve"> </w:t>
      </w:r>
      <w:r>
        <w:t>on</w:t>
      </w:r>
      <w:r>
        <w:rPr>
          <w:spacing w:val="-14"/>
        </w:rPr>
        <w:t xml:space="preserve"> </w:t>
      </w:r>
      <w:r>
        <w:t>the</w:t>
      </w:r>
      <w:r>
        <w:rPr>
          <w:spacing w:val="-15"/>
        </w:rPr>
        <w:t xml:space="preserve"> </w:t>
      </w:r>
      <w:r>
        <w:t>DEV</w:t>
      </w:r>
      <w:r>
        <w:rPr>
          <w:spacing w:val="-15"/>
        </w:rPr>
        <w:t xml:space="preserve"> </w:t>
      </w:r>
      <w:r>
        <w:t>annual report.</w:t>
      </w:r>
      <w:r>
        <w:rPr>
          <w:spacing w:val="40"/>
        </w:rPr>
        <w:t xml:space="preserve"> </w:t>
      </w:r>
      <w:r>
        <w:t>Any missing or erroneous data trends of 5 percent or greater will result in additional technical assistance being provided by DETR</w:t>
      </w:r>
      <w:r>
        <w:t xml:space="preserve"> to the local boards.</w:t>
      </w:r>
    </w:p>
    <w:p w14:paraId="650774B6" w14:textId="77777777" w:rsidR="003F19A0" w:rsidRDefault="00842339">
      <w:pPr>
        <w:pStyle w:val="BodyText"/>
        <w:spacing w:line="276" w:lineRule="auto"/>
        <w:ind w:right="115"/>
      </w:pPr>
      <w:r>
        <w:t>Missing</w:t>
      </w:r>
      <w:r>
        <w:rPr>
          <w:spacing w:val="-15"/>
        </w:rPr>
        <w:t xml:space="preserve"> </w:t>
      </w:r>
      <w:r>
        <w:t>or</w:t>
      </w:r>
      <w:r>
        <w:rPr>
          <w:spacing w:val="-15"/>
        </w:rPr>
        <w:t xml:space="preserve"> </w:t>
      </w:r>
      <w:r>
        <w:t>erroneous</w:t>
      </w:r>
      <w:r>
        <w:rPr>
          <w:spacing w:val="-15"/>
        </w:rPr>
        <w:t xml:space="preserve"> </w:t>
      </w:r>
      <w:r>
        <w:t>data</w:t>
      </w:r>
      <w:r>
        <w:rPr>
          <w:spacing w:val="-15"/>
        </w:rPr>
        <w:t xml:space="preserve"> </w:t>
      </w:r>
      <w:r>
        <w:t>identified</w:t>
      </w:r>
      <w:r>
        <w:rPr>
          <w:spacing w:val="-15"/>
        </w:rPr>
        <w:t xml:space="preserve"> </w:t>
      </w:r>
      <w:r>
        <w:t>must</w:t>
      </w:r>
      <w:r>
        <w:rPr>
          <w:spacing w:val="-15"/>
        </w:rPr>
        <w:t xml:space="preserve"> </w:t>
      </w:r>
      <w:r>
        <w:t>be</w:t>
      </w:r>
      <w:r>
        <w:rPr>
          <w:spacing w:val="-15"/>
        </w:rPr>
        <w:t xml:space="preserve"> </w:t>
      </w:r>
      <w:r>
        <w:t>corrected</w:t>
      </w:r>
      <w:r>
        <w:rPr>
          <w:spacing w:val="-15"/>
        </w:rPr>
        <w:t xml:space="preserve"> </w:t>
      </w:r>
      <w:r>
        <w:t>within</w:t>
      </w:r>
      <w:r>
        <w:rPr>
          <w:spacing w:val="-15"/>
        </w:rPr>
        <w:t xml:space="preserve"> </w:t>
      </w:r>
      <w:r>
        <w:t>45</w:t>
      </w:r>
      <w:r>
        <w:rPr>
          <w:spacing w:val="-15"/>
        </w:rPr>
        <w:t xml:space="preserve"> </w:t>
      </w:r>
      <w:r>
        <w:t>days</w:t>
      </w:r>
      <w:r>
        <w:rPr>
          <w:spacing w:val="-15"/>
        </w:rPr>
        <w:t xml:space="preserve"> </w:t>
      </w:r>
      <w:r>
        <w:t>following</w:t>
      </w:r>
      <w:r>
        <w:rPr>
          <w:spacing w:val="-15"/>
        </w:rPr>
        <w:t xml:space="preserve"> </w:t>
      </w:r>
      <w:r>
        <w:t>the</w:t>
      </w:r>
      <w:r>
        <w:rPr>
          <w:spacing w:val="-15"/>
        </w:rPr>
        <w:t xml:space="preserve"> </w:t>
      </w:r>
      <w:r>
        <w:t>quarterly</w:t>
      </w:r>
      <w:r>
        <w:rPr>
          <w:spacing w:val="-15"/>
        </w:rPr>
        <w:t xml:space="preserve"> </w:t>
      </w:r>
      <w:r>
        <w:t>DEV review process.</w:t>
      </w:r>
    </w:p>
    <w:p w14:paraId="650774B7" w14:textId="77777777" w:rsidR="003F19A0" w:rsidRDefault="00842339">
      <w:pPr>
        <w:pStyle w:val="Heading2"/>
        <w:spacing w:line="275" w:lineRule="exact"/>
      </w:pPr>
      <w:r>
        <w:t>Records</w:t>
      </w:r>
      <w:r>
        <w:rPr>
          <w:spacing w:val="-6"/>
        </w:rPr>
        <w:t xml:space="preserve"> </w:t>
      </w:r>
      <w:r>
        <w:rPr>
          <w:spacing w:val="-2"/>
        </w:rPr>
        <w:t>Retention</w:t>
      </w:r>
    </w:p>
    <w:p w14:paraId="650774B8" w14:textId="77777777" w:rsidR="003F19A0" w:rsidRDefault="00842339">
      <w:pPr>
        <w:pStyle w:val="BodyText"/>
        <w:spacing w:before="44"/>
      </w:pPr>
      <w:r>
        <w:t>The</w:t>
      </w:r>
      <w:r>
        <w:rPr>
          <w:spacing w:val="-7"/>
        </w:rPr>
        <w:t xml:space="preserve"> </w:t>
      </w:r>
      <w:r>
        <w:t>DEV</w:t>
      </w:r>
      <w:r>
        <w:rPr>
          <w:spacing w:val="-1"/>
        </w:rPr>
        <w:t xml:space="preserve"> </w:t>
      </w:r>
      <w:r>
        <w:t>documentation</w:t>
      </w:r>
      <w:r>
        <w:rPr>
          <w:spacing w:val="-3"/>
        </w:rPr>
        <w:t xml:space="preserve"> </w:t>
      </w:r>
      <w:r>
        <w:t>must</w:t>
      </w:r>
      <w:r>
        <w:rPr>
          <w:spacing w:val="-2"/>
        </w:rPr>
        <w:t xml:space="preserve"> </w:t>
      </w:r>
      <w:r>
        <w:t>be</w:t>
      </w:r>
      <w:r>
        <w:rPr>
          <w:spacing w:val="-4"/>
        </w:rPr>
        <w:t xml:space="preserve"> </w:t>
      </w:r>
      <w:r>
        <w:t>maintained</w:t>
      </w:r>
      <w:r>
        <w:rPr>
          <w:spacing w:val="-3"/>
        </w:rPr>
        <w:t xml:space="preserve"> </w:t>
      </w:r>
      <w:r>
        <w:t>pursuant</w:t>
      </w:r>
      <w:r>
        <w:rPr>
          <w:spacing w:val="-2"/>
        </w:rPr>
        <w:t xml:space="preserve"> </w:t>
      </w:r>
      <w:r>
        <w:t>to State</w:t>
      </w:r>
      <w:r>
        <w:rPr>
          <w:spacing w:val="-4"/>
        </w:rPr>
        <w:t xml:space="preserve"> </w:t>
      </w:r>
      <w:r>
        <w:t>Compliance</w:t>
      </w:r>
      <w:r>
        <w:rPr>
          <w:spacing w:val="-2"/>
        </w:rPr>
        <w:t xml:space="preserve"> </w:t>
      </w:r>
      <w:r>
        <w:t>Policy</w:t>
      </w:r>
      <w:r>
        <w:rPr>
          <w:spacing w:val="-3"/>
        </w:rPr>
        <w:t xml:space="preserve"> </w:t>
      </w:r>
      <w:r>
        <w:t>5.4</w:t>
      </w:r>
      <w:r>
        <w:rPr>
          <w:spacing w:val="-3"/>
        </w:rPr>
        <w:t xml:space="preserve"> </w:t>
      </w:r>
      <w:r>
        <w:t>and</w:t>
      </w:r>
      <w:r>
        <w:rPr>
          <w:spacing w:val="2"/>
        </w:rPr>
        <w:t xml:space="preserve"> </w:t>
      </w:r>
      <w:r>
        <w:t>2</w:t>
      </w:r>
      <w:r>
        <w:rPr>
          <w:spacing w:val="-3"/>
        </w:rPr>
        <w:t xml:space="preserve"> </w:t>
      </w:r>
      <w:r>
        <w:rPr>
          <w:spacing w:val="-5"/>
        </w:rPr>
        <w:t>CFR</w:t>
      </w:r>
    </w:p>
    <w:p w14:paraId="650774B9" w14:textId="77777777" w:rsidR="003F19A0" w:rsidRDefault="00842339">
      <w:pPr>
        <w:pStyle w:val="BodyText"/>
        <w:spacing w:before="40"/>
      </w:pPr>
      <w:r>
        <w:t>§</w:t>
      </w:r>
      <w:r>
        <w:rPr>
          <w:spacing w:val="-1"/>
        </w:rPr>
        <w:t xml:space="preserve"> </w:t>
      </w:r>
      <w:r>
        <w:t>200.33</w:t>
      </w:r>
      <w:r>
        <w:rPr>
          <w:strike/>
        </w:rPr>
        <w:t>4</w:t>
      </w:r>
      <w:r>
        <w:t>,</w:t>
      </w:r>
      <w:r>
        <w:rPr>
          <w:spacing w:val="-1"/>
        </w:rPr>
        <w:t xml:space="preserve"> </w:t>
      </w:r>
      <w:r>
        <w:t>which states</w:t>
      </w:r>
      <w:r>
        <w:rPr>
          <w:spacing w:val="-1"/>
        </w:rPr>
        <w:t xml:space="preserve"> </w:t>
      </w:r>
      <w:r>
        <w:t xml:space="preserve">in </w:t>
      </w:r>
      <w:r>
        <w:rPr>
          <w:spacing w:val="-4"/>
        </w:rPr>
        <w:t>part:</w:t>
      </w:r>
    </w:p>
    <w:p w14:paraId="650774BA" w14:textId="77777777" w:rsidR="003F19A0" w:rsidRDefault="00842339">
      <w:pPr>
        <w:pStyle w:val="BodyText"/>
        <w:spacing w:before="42" w:line="276" w:lineRule="auto"/>
        <w:ind w:right="116"/>
      </w:pPr>
      <w:r>
        <w:t>Financial records, supporting documents, statistical records, and all other non-Federal entity records</w:t>
      </w:r>
      <w:r>
        <w:rPr>
          <w:spacing w:val="-1"/>
        </w:rPr>
        <w:t xml:space="preserve"> </w:t>
      </w:r>
      <w:r>
        <w:t>pertinent to a</w:t>
      </w:r>
      <w:r>
        <w:rPr>
          <w:spacing w:val="-1"/>
        </w:rPr>
        <w:t xml:space="preserve"> </w:t>
      </w:r>
      <w:r>
        <w:t>Federal award must be</w:t>
      </w:r>
      <w:r>
        <w:rPr>
          <w:spacing w:val="-1"/>
        </w:rPr>
        <w:t xml:space="preserve"> </w:t>
      </w:r>
      <w:r>
        <w:t>retained for</w:t>
      </w:r>
      <w:r>
        <w:rPr>
          <w:spacing w:val="-2"/>
        </w:rPr>
        <w:t xml:space="preserve"> </w:t>
      </w:r>
      <w:r>
        <w:t>a</w:t>
      </w:r>
      <w:r>
        <w:rPr>
          <w:spacing w:val="-1"/>
        </w:rPr>
        <w:t xml:space="preserve"> </w:t>
      </w:r>
      <w:r>
        <w:t>period</w:t>
      </w:r>
      <w:r>
        <w:rPr>
          <w:spacing w:val="-1"/>
        </w:rPr>
        <w:t xml:space="preserve"> </w:t>
      </w:r>
      <w:r>
        <w:t>of</w:t>
      </w:r>
      <w:r>
        <w:rPr>
          <w:spacing w:val="-1"/>
        </w:rPr>
        <w:t xml:space="preserve"> </w:t>
      </w:r>
      <w:r>
        <w:t>three</w:t>
      </w:r>
      <w:r>
        <w:rPr>
          <w:spacing w:val="-1"/>
        </w:rPr>
        <w:t xml:space="preserve"> </w:t>
      </w:r>
      <w:r>
        <w:t>(3)</w:t>
      </w:r>
      <w:r>
        <w:rPr>
          <w:spacing w:val="-2"/>
        </w:rPr>
        <w:t xml:space="preserve"> </w:t>
      </w:r>
      <w:r>
        <w:t>years</w:t>
      </w:r>
      <w:r>
        <w:rPr>
          <w:spacing w:val="-1"/>
        </w:rPr>
        <w:t xml:space="preserve"> </w:t>
      </w:r>
      <w:r>
        <w:t>from</w:t>
      </w:r>
      <w:r>
        <w:rPr>
          <w:spacing w:val="-1"/>
        </w:rPr>
        <w:t xml:space="preserve"> </w:t>
      </w:r>
      <w:r>
        <w:t>the</w:t>
      </w:r>
      <w:r>
        <w:rPr>
          <w:spacing w:val="-1"/>
        </w:rPr>
        <w:t xml:space="preserve"> </w:t>
      </w:r>
      <w:r>
        <w:t>date of submission of the final expenditure report or, for Federal awards that are renewed quarterly or annually,</w:t>
      </w:r>
      <w:r>
        <w:rPr>
          <w:spacing w:val="-2"/>
        </w:rPr>
        <w:t xml:space="preserve"> </w:t>
      </w:r>
      <w:r>
        <w:t>from</w:t>
      </w:r>
      <w:r>
        <w:rPr>
          <w:spacing w:val="-2"/>
        </w:rPr>
        <w:t xml:space="preserve"> </w:t>
      </w:r>
      <w:r>
        <w:t>the</w:t>
      </w:r>
      <w:r>
        <w:rPr>
          <w:spacing w:val="-3"/>
        </w:rPr>
        <w:t xml:space="preserve"> </w:t>
      </w:r>
      <w:r>
        <w:t>date</w:t>
      </w:r>
      <w:r>
        <w:rPr>
          <w:spacing w:val="-1"/>
        </w:rPr>
        <w:t xml:space="preserve"> </w:t>
      </w:r>
      <w:r>
        <w:t>of</w:t>
      </w:r>
      <w:r>
        <w:rPr>
          <w:spacing w:val="-2"/>
        </w:rPr>
        <w:t xml:space="preserve"> </w:t>
      </w:r>
      <w:r>
        <w:t>the</w:t>
      </w:r>
      <w:r>
        <w:rPr>
          <w:spacing w:val="-4"/>
        </w:rPr>
        <w:t xml:space="preserve"> </w:t>
      </w:r>
      <w:r>
        <w:t>submission</w:t>
      </w:r>
      <w:r>
        <w:rPr>
          <w:spacing w:val="-2"/>
        </w:rPr>
        <w:t xml:space="preserve"> </w:t>
      </w:r>
      <w:r>
        <w:t>of</w:t>
      </w:r>
      <w:r>
        <w:rPr>
          <w:spacing w:val="-2"/>
        </w:rPr>
        <w:t xml:space="preserve"> </w:t>
      </w:r>
      <w:r>
        <w:t>the</w:t>
      </w:r>
      <w:r>
        <w:rPr>
          <w:spacing w:val="-1"/>
        </w:rPr>
        <w:t xml:space="preserve"> </w:t>
      </w:r>
      <w:r>
        <w:t>quarterly</w:t>
      </w:r>
      <w:r>
        <w:rPr>
          <w:spacing w:val="-2"/>
        </w:rPr>
        <w:t xml:space="preserve"> </w:t>
      </w:r>
      <w:r>
        <w:t>or</w:t>
      </w:r>
      <w:r>
        <w:rPr>
          <w:spacing w:val="-2"/>
        </w:rPr>
        <w:t xml:space="preserve"> </w:t>
      </w:r>
      <w:r>
        <w:t>annual</w:t>
      </w:r>
      <w:r>
        <w:rPr>
          <w:spacing w:val="-2"/>
        </w:rPr>
        <w:t xml:space="preserve"> </w:t>
      </w:r>
      <w:r>
        <w:t>financial</w:t>
      </w:r>
      <w:r>
        <w:rPr>
          <w:spacing w:val="-2"/>
        </w:rPr>
        <w:t xml:space="preserve"> </w:t>
      </w:r>
      <w:r>
        <w:t>report,</w:t>
      </w:r>
      <w:r>
        <w:rPr>
          <w:spacing w:val="-1"/>
        </w:rPr>
        <w:t xml:space="preserve"> </w:t>
      </w:r>
      <w:r>
        <w:t>respectively, as reported to the Federal awarding agency or pass-through entity in the case of a subrecipient.</w:t>
      </w:r>
    </w:p>
    <w:p w14:paraId="650774BB" w14:textId="7E6E4EA7" w:rsidR="003F19A0" w:rsidRDefault="00842339">
      <w:pPr>
        <w:pStyle w:val="ListParagraph"/>
        <w:numPr>
          <w:ilvl w:val="0"/>
          <w:numId w:val="5"/>
        </w:numPr>
        <w:tabs>
          <w:tab w:val="left" w:pos="876"/>
          <w:tab w:val="left" w:pos="878"/>
        </w:tabs>
        <w:spacing w:line="276" w:lineRule="auto"/>
        <w:ind w:right="119"/>
        <w:jc w:val="both"/>
        <w:rPr>
          <w:sz w:val="24"/>
        </w:rPr>
      </w:pPr>
      <w:r>
        <w:rPr>
          <w:sz w:val="24"/>
        </w:rPr>
        <w:t>DETR</w:t>
      </w:r>
      <w:r>
        <w:rPr>
          <w:sz w:val="24"/>
        </w:rPr>
        <w:t xml:space="preserve"> monitoring staff responsible for conducting quarterly and annual DEV reviews</w:t>
      </w:r>
      <w:r>
        <w:rPr>
          <w:spacing w:val="-6"/>
          <w:sz w:val="24"/>
        </w:rPr>
        <w:t xml:space="preserve"> </w:t>
      </w:r>
      <w:r>
        <w:rPr>
          <w:sz w:val="24"/>
        </w:rPr>
        <w:t>of</w:t>
      </w:r>
      <w:r>
        <w:rPr>
          <w:spacing w:val="-4"/>
          <w:sz w:val="24"/>
        </w:rPr>
        <w:t xml:space="preserve"> </w:t>
      </w:r>
      <w:r>
        <w:rPr>
          <w:sz w:val="24"/>
        </w:rPr>
        <w:t>all</w:t>
      </w:r>
      <w:r>
        <w:rPr>
          <w:spacing w:val="-5"/>
          <w:sz w:val="24"/>
        </w:rPr>
        <w:t xml:space="preserve"> </w:t>
      </w:r>
      <w:r>
        <w:rPr>
          <w:sz w:val="24"/>
        </w:rPr>
        <w:t>programs</w:t>
      </w:r>
      <w:r>
        <w:rPr>
          <w:spacing w:val="-5"/>
          <w:sz w:val="24"/>
        </w:rPr>
        <w:t xml:space="preserve"> </w:t>
      </w:r>
      <w:r>
        <w:rPr>
          <w:sz w:val="24"/>
        </w:rPr>
        <w:t>prescribed</w:t>
      </w:r>
      <w:r>
        <w:rPr>
          <w:spacing w:val="-4"/>
          <w:sz w:val="24"/>
        </w:rPr>
        <w:t xml:space="preserve"> </w:t>
      </w:r>
      <w:r>
        <w:rPr>
          <w:sz w:val="24"/>
        </w:rPr>
        <w:t>in</w:t>
      </w:r>
      <w:r>
        <w:rPr>
          <w:spacing w:val="-5"/>
          <w:sz w:val="24"/>
        </w:rPr>
        <w:t xml:space="preserve"> </w:t>
      </w:r>
      <w:r>
        <w:rPr>
          <w:sz w:val="24"/>
        </w:rPr>
        <w:t>this</w:t>
      </w:r>
      <w:r>
        <w:rPr>
          <w:spacing w:val="-6"/>
          <w:sz w:val="24"/>
        </w:rPr>
        <w:t xml:space="preserve"> </w:t>
      </w:r>
      <w:r>
        <w:rPr>
          <w:sz w:val="24"/>
        </w:rPr>
        <w:t>policy</w:t>
      </w:r>
      <w:r>
        <w:rPr>
          <w:spacing w:val="-3"/>
          <w:sz w:val="24"/>
        </w:rPr>
        <w:t xml:space="preserve"> </w:t>
      </w:r>
      <w:r>
        <w:rPr>
          <w:sz w:val="24"/>
        </w:rPr>
        <w:t>must</w:t>
      </w:r>
      <w:r>
        <w:rPr>
          <w:spacing w:val="-5"/>
          <w:sz w:val="24"/>
        </w:rPr>
        <w:t xml:space="preserve"> </w:t>
      </w:r>
      <w:r>
        <w:rPr>
          <w:sz w:val="24"/>
        </w:rPr>
        <w:t>retain</w:t>
      </w:r>
      <w:r>
        <w:rPr>
          <w:spacing w:val="-6"/>
          <w:sz w:val="24"/>
        </w:rPr>
        <w:t xml:space="preserve"> </w:t>
      </w:r>
      <w:r>
        <w:rPr>
          <w:sz w:val="24"/>
        </w:rPr>
        <w:t>copies</w:t>
      </w:r>
      <w:r>
        <w:rPr>
          <w:spacing w:val="-6"/>
          <w:sz w:val="24"/>
        </w:rPr>
        <w:t xml:space="preserve"> </w:t>
      </w:r>
      <w:r>
        <w:rPr>
          <w:sz w:val="24"/>
        </w:rPr>
        <w:t>of</w:t>
      </w:r>
      <w:r>
        <w:rPr>
          <w:spacing w:val="-7"/>
          <w:sz w:val="24"/>
        </w:rPr>
        <w:t xml:space="preserve"> </w:t>
      </w:r>
      <w:r>
        <w:rPr>
          <w:sz w:val="24"/>
        </w:rPr>
        <w:t>worksheets</w:t>
      </w:r>
      <w:r>
        <w:rPr>
          <w:spacing w:val="-5"/>
          <w:sz w:val="24"/>
        </w:rPr>
        <w:t xml:space="preserve"> </w:t>
      </w:r>
      <w:r>
        <w:rPr>
          <w:sz w:val="24"/>
        </w:rPr>
        <w:t>on</w:t>
      </w:r>
      <w:r>
        <w:rPr>
          <w:spacing w:val="-6"/>
          <w:sz w:val="24"/>
        </w:rPr>
        <w:t xml:space="preserve"> </w:t>
      </w:r>
      <w:r>
        <w:rPr>
          <w:sz w:val="24"/>
        </w:rPr>
        <w:t>data elements and/or records reviewed during the data validation review process, and any corrective actions taken such as submitted Change Requests or technical assistance.</w:t>
      </w:r>
    </w:p>
    <w:p w14:paraId="650774BC" w14:textId="7097F7AD" w:rsidR="003F19A0" w:rsidRDefault="00842339">
      <w:pPr>
        <w:pStyle w:val="ListParagraph"/>
        <w:numPr>
          <w:ilvl w:val="0"/>
          <w:numId w:val="5"/>
        </w:numPr>
        <w:tabs>
          <w:tab w:val="left" w:pos="876"/>
          <w:tab w:val="left" w:pos="878"/>
        </w:tabs>
        <w:spacing w:line="276" w:lineRule="auto"/>
        <w:ind w:right="122"/>
        <w:jc w:val="both"/>
        <w:rPr>
          <w:sz w:val="24"/>
        </w:rPr>
      </w:pPr>
      <w:r>
        <w:rPr>
          <w:sz w:val="24"/>
        </w:rPr>
        <w:t>DETR</w:t>
      </w:r>
      <w:r>
        <w:rPr>
          <w:sz w:val="24"/>
        </w:rPr>
        <w:t xml:space="preserve"> Auto Team staff must maintain quarterly wage records for wage record matching used for reporting outcomes, trends in common data accuracy issues, and error </w:t>
      </w:r>
      <w:r>
        <w:rPr>
          <w:spacing w:val="-2"/>
          <w:sz w:val="24"/>
        </w:rPr>
        <w:t>rates.</w:t>
      </w:r>
    </w:p>
    <w:p w14:paraId="650774BD" w14:textId="7C6F2484" w:rsidR="003F19A0" w:rsidRDefault="00842339">
      <w:pPr>
        <w:pStyle w:val="ListParagraph"/>
        <w:numPr>
          <w:ilvl w:val="0"/>
          <w:numId w:val="5"/>
        </w:numPr>
        <w:tabs>
          <w:tab w:val="left" w:pos="876"/>
          <w:tab w:val="left" w:pos="878"/>
        </w:tabs>
        <w:spacing w:before="1" w:line="276" w:lineRule="auto"/>
        <w:ind w:right="120"/>
        <w:jc w:val="both"/>
        <w:rPr>
          <w:sz w:val="24"/>
        </w:rPr>
      </w:pPr>
      <w:r>
        <w:rPr>
          <w:sz w:val="24"/>
        </w:rPr>
        <w:t>DETR</w:t>
      </w:r>
      <w:r>
        <w:rPr>
          <w:sz w:val="24"/>
        </w:rPr>
        <w:t xml:space="preserve"> monitoring staff must retain documentation of quarterly and annual DEV effectiveness reviews and any corrective action efforts made after the data element validation review process.</w:t>
      </w:r>
    </w:p>
    <w:p w14:paraId="650774BE" w14:textId="77777777" w:rsidR="003F19A0" w:rsidRDefault="003F19A0">
      <w:pPr>
        <w:spacing w:line="276" w:lineRule="auto"/>
        <w:jc w:val="both"/>
        <w:rPr>
          <w:sz w:val="24"/>
        </w:rPr>
        <w:sectPr w:rsidR="003F19A0">
          <w:pgSz w:w="12240" w:h="15840"/>
          <w:pgMar w:top="1360" w:right="1320" w:bottom="1940" w:left="1340" w:header="0" w:footer="1723" w:gutter="0"/>
          <w:cols w:space="720"/>
        </w:sectPr>
      </w:pPr>
    </w:p>
    <w:p w14:paraId="650774BF" w14:textId="5BC6F329" w:rsidR="003F19A0" w:rsidRDefault="00842339">
      <w:pPr>
        <w:pStyle w:val="ListParagraph"/>
        <w:numPr>
          <w:ilvl w:val="0"/>
          <w:numId w:val="5"/>
        </w:numPr>
        <w:tabs>
          <w:tab w:val="left" w:pos="876"/>
          <w:tab w:val="left" w:pos="878"/>
        </w:tabs>
        <w:spacing w:before="79" w:line="276" w:lineRule="auto"/>
        <w:ind w:right="120"/>
        <w:jc w:val="both"/>
        <w:rPr>
          <w:sz w:val="24"/>
        </w:rPr>
      </w:pPr>
      <w:r>
        <w:rPr>
          <w:sz w:val="24"/>
        </w:rPr>
        <w:lastRenderedPageBreak/>
        <w:t>DETR</w:t>
      </w:r>
      <w:r>
        <w:rPr>
          <w:sz w:val="24"/>
        </w:rPr>
        <w:t xml:space="preserve"> monitoring staff must retain static DEV source documentation as pulled wherein</w:t>
      </w:r>
      <w:r>
        <w:rPr>
          <w:spacing w:val="-15"/>
          <w:sz w:val="24"/>
        </w:rPr>
        <w:t xml:space="preserve"> </w:t>
      </w:r>
      <w:r>
        <w:rPr>
          <w:sz w:val="24"/>
        </w:rPr>
        <w:t>missing</w:t>
      </w:r>
      <w:r>
        <w:rPr>
          <w:spacing w:val="-15"/>
          <w:sz w:val="24"/>
        </w:rPr>
        <w:t xml:space="preserve"> </w:t>
      </w:r>
      <w:r>
        <w:rPr>
          <w:sz w:val="24"/>
        </w:rPr>
        <w:t>and/or</w:t>
      </w:r>
      <w:r>
        <w:rPr>
          <w:spacing w:val="-15"/>
          <w:sz w:val="24"/>
        </w:rPr>
        <w:t xml:space="preserve"> </w:t>
      </w:r>
      <w:r>
        <w:rPr>
          <w:sz w:val="24"/>
        </w:rPr>
        <w:t>erroneous</w:t>
      </w:r>
      <w:r>
        <w:rPr>
          <w:spacing w:val="-15"/>
          <w:sz w:val="24"/>
        </w:rPr>
        <w:t xml:space="preserve"> </w:t>
      </w:r>
      <w:r>
        <w:rPr>
          <w:sz w:val="24"/>
        </w:rPr>
        <w:t>data</w:t>
      </w:r>
      <w:r>
        <w:rPr>
          <w:spacing w:val="-15"/>
          <w:sz w:val="24"/>
        </w:rPr>
        <w:t xml:space="preserve"> </w:t>
      </w:r>
      <w:r>
        <w:rPr>
          <w:sz w:val="24"/>
        </w:rPr>
        <w:t>were</w:t>
      </w:r>
      <w:r>
        <w:rPr>
          <w:spacing w:val="-15"/>
          <w:sz w:val="24"/>
        </w:rPr>
        <w:t xml:space="preserve"> </w:t>
      </w:r>
      <w:r>
        <w:rPr>
          <w:sz w:val="24"/>
        </w:rPr>
        <w:t>identified</w:t>
      </w:r>
      <w:r>
        <w:rPr>
          <w:spacing w:val="-15"/>
          <w:sz w:val="24"/>
        </w:rPr>
        <w:t xml:space="preserve"> </w:t>
      </w:r>
      <w:r>
        <w:rPr>
          <w:sz w:val="24"/>
        </w:rPr>
        <w:t>that</w:t>
      </w:r>
      <w:r>
        <w:rPr>
          <w:spacing w:val="-15"/>
          <w:sz w:val="24"/>
        </w:rPr>
        <w:t xml:space="preserve"> </w:t>
      </w:r>
      <w:r>
        <w:rPr>
          <w:sz w:val="24"/>
        </w:rPr>
        <w:t>demonstrates</w:t>
      </w:r>
      <w:r>
        <w:rPr>
          <w:spacing w:val="-15"/>
          <w:sz w:val="24"/>
        </w:rPr>
        <w:t xml:space="preserve"> </w:t>
      </w:r>
      <w:r>
        <w:rPr>
          <w:sz w:val="24"/>
        </w:rPr>
        <w:t>the</w:t>
      </w:r>
      <w:r>
        <w:rPr>
          <w:spacing w:val="-15"/>
          <w:sz w:val="24"/>
        </w:rPr>
        <w:t xml:space="preserve"> </w:t>
      </w:r>
      <w:r>
        <w:rPr>
          <w:sz w:val="24"/>
        </w:rPr>
        <w:t>DEV</w:t>
      </w:r>
      <w:r>
        <w:rPr>
          <w:spacing w:val="-15"/>
          <w:sz w:val="24"/>
        </w:rPr>
        <w:t xml:space="preserve"> </w:t>
      </w:r>
      <w:r>
        <w:rPr>
          <w:sz w:val="24"/>
        </w:rPr>
        <w:t>process.</w:t>
      </w:r>
    </w:p>
    <w:p w14:paraId="650774C0" w14:textId="77777777" w:rsidR="003F19A0" w:rsidRDefault="00842339">
      <w:pPr>
        <w:pStyle w:val="Heading2"/>
        <w:spacing w:line="275" w:lineRule="exact"/>
        <w:jc w:val="left"/>
      </w:pPr>
      <w:r>
        <w:t>WIOA</w:t>
      </w:r>
      <w:r>
        <w:rPr>
          <w:spacing w:val="-4"/>
        </w:rPr>
        <w:t xml:space="preserve"> </w:t>
      </w:r>
      <w:r>
        <w:t>Sec.</w:t>
      </w:r>
      <w:r>
        <w:rPr>
          <w:spacing w:val="-2"/>
        </w:rPr>
        <w:t xml:space="preserve"> </w:t>
      </w:r>
      <w:r>
        <w:t>184</w:t>
      </w:r>
      <w:r>
        <w:rPr>
          <w:spacing w:val="-1"/>
        </w:rPr>
        <w:t xml:space="preserve"> </w:t>
      </w:r>
      <w:r>
        <w:t>(b)(1):</w:t>
      </w:r>
      <w:r>
        <w:rPr>
          <w:spacing w:val="-2"/>
        </w:rPr>
        <w:t xml:space="preserve"> </w:t>
      </w:r>
      <w:r>
        <w:t>Reference</w:t>
      </w:r>
      <w:r>
        <w:rPr>
          <w:spacing w:val="-2"/>
        </w:rPr>
        <w:t xml:space="preserve"> </w:t>
      </w:r>
      <w:r>
        <w:t>SCP</w:t>
      </w:r>
      <w:r>
        <w:rPr>
          <w:spacing w:val="-2"/>
        </w:rPr>
        <w:t xml:space="preserve"> </w:t>
      </w:r>
      <w:r>
        <w:rPr>
          <w:spacing w:val="-5"/>
        </w:rPr>
        <w:t>5.6</w:t>
      </w:r>
    </w:p>
    <w:p w14:paraId="650774C1" w14:textId="77777777" w:rsidR="003F19A0" w:rsidRDefault="00842339">
      <w:pPr>
        <w:pStyle w:val="BodyText"/>
        <w:spacing w:before="43"/>
        <w:jc w:val="left"/>
      </w:pPr>
      <w:r>
        <w:t>FISCAL</w:t>
      </w:r>
      <w:r>
        <w:rPr>
          <w:spacing w:val="-4"/>
        </w:rPr>
        <w:t xml:space="preserve"> </w:t>
      </w:r>
      <w:r>
        <w:t>CONTROLS;</w:t>
      </w:r>
      <w:r>
        <w:rPr>
          <w:spacing w:val="-2"/>
        </w:rPr>
        <w:t xml:space="preserve"> SANCTIONS</w:t>
      </w:r>
    </w:p>
    <w:p w14:paraId="650774C2" w14:textId="77777777" w:rsidR="003F19A0" w:rsidRDefault="00842339">
      <w:pPr>
        <w:pStyle w:val="ListParagraph"/>
        <w:numPr>
          <w:ilvl w:val="0"/>
          <w:numId w:val="4"/>
        </w:numPr>
        <w:tabs>
          <w:tab w:val="left" w:pos="855"/>
        </w:tabs>
        <w:spacing w:before="41" w:line="276" w:lineRule="auto"/>
        <w:ind w:right="118" w:firstLine="360"/>
        <w:jc w:val="both"/>
        <w:rPr>
          <w:sz w:val="24"/>
        </w:rPr>
      </w:pPr>
      <w:r>
        <w:rPr>
          <w:sz w:val="24"/>
        </w:rPr>
        <w:t xml:space="preserve">ACTION BY GOVERNOR. —If, </w:t>
      </w:r>
      <w:proofErr w:type="gramStart"/>
      <w:r>
        <w:rPr>
          <w:sz w:val="24"/>
        </w:rPr>
        <w:t>as a result of</w:t>
      </w:r>
      <w:proofErr w:type="gramEnd"/>
      <w:r>
        <w:rPr>
          <w:sz w:val="24"/>
        </w:rPr>
        <w:t xml:space="preserve"> financial and compliance audits or otherwise, the Governor determines that there is a substantial violation of a specific provision of this Title, and corrective action has not been taken, the Governor shall—</w:t>
      </w:r>
    </w:p>
    <w:p w14:paraId="650774C3" w14:textId="77777777" w:rsidR="003F19A0" w:rsidRDefault="00842339">
      <w:pPr>
        <w:pStyle w:val="ListParagraph"/>
        <w:numPr>
          <w:ilvl w:val="1"/>
          <w:numId w:val="4"/>
        </w:numPr>
        <w:tabs>
          <w:tab w:val="left" w:pos="818"/>
        </w:tabs>
        <w:spacing w:before="1"/>
        <w:ind w:left="818" w:hanging="358"/>
        <w:jc w:val="both"/>
        <w:rPr>
          <w:sz w:val="24"/>
        </w:rPr>
      </w:pPr>
      <w:r>
        <w:rPr>
          <w:sz w:val="24"/>
        </w:rPr>
        <w:t>issue</w:t>
      </w:r>
      <w:r>
        <w:rPr>
          <w:spacing w:val="-4"/>
          <w:sz w:val="24"/>
        </w:rPr>
        <w:t xml:space="preserve"> </w:t>
      </w:r>
      <w:r>
        <w:rPr>
          <w:sz w:val="24"/>
        </w:rPr>
        <w:t>a</w:t>
      </w:r>
      <w:r>
        <w:rPr>
          <w:spacing w:val="-1"/>
          <w:sz w:val="24"/>
        </w:rPr>
        <w:t xml:space="preserve"> </w:t>
      </w:r>
      <w:r>
        <w:rPr>
          <w:sz w:val="24"/>
        </w:rPr>
        <w:t>notice</w:t>
      </w:r>
      <w:r>
        <w:rPr>
          <w:spacing w:val="-2"/>
          <w:sz w:val="24"/>
        </w:rPr>
        <w:t xml:space="preserve"> </w:t>
      </w:r>
      <w:r>
        <w:rPr>
          <w:sz w:val="24"/>
        </w:rPr>
        <w:t>of intent</w:t>
      </w:r>
      <w:r>
        <w:rPr>
          <w:spacing w:val="-1"/>
          <w:sz w:val="24"/>
        </w:rPr>
        <w:t xml:space="preserve"> </w:t>
      </w:r>
      <w:r>
        <w:rPr>
          <w:sz w:val="24"/>
        </w:rPr>
        <w:t>to</w:t>
      </w:r>
      <w:r>
        <w:rPr>
          <w:spacing w:val="2"/>
          <w:sz w:val="24"/>
        </w:rPr>
        <w:t xml:space="preserve"> </w:t>
      </w:r>
      <w:r>
        <w:rPr>
          <w:sz w:val="24"/>
        </w:rPr>
        <w:t>revoke</w:t>
      </w:r>
      <w:r>
        <w:rPr>
          <w:spacing w:val="-2"/>
          <w:sz w:val="24"/>
        </w:rPr>
        <w:t xml:space="preserve"> </w:t>
      </w:r>
      <w:r>
        <w:rPr>
          <w:sz w:val="24"/>
        </w:rPr>
        <w:t>approval of</w:t>
      </w:r>
      <w:r>
        <w:rPr>
          <w:spacing w:val="3"/>
          <w:sz w:val="24"/>
        </w:rPr>
        <w:t xml:space="preserve"> </w:t>
      </w:r>
      <w:r>
        <w:rPr>
          <w:sz w:val="24"/>
        </w:rPr>
        <w:t>all or part of</w:t>
      </w:r>
      <w:r>
        <w:rPr>
          <w:spacing w:val="-2"/>
          <w:sz w:val="24"/>
        </w:rPr>
        <w:t xml:space="preserve"> </w:t>
      </w:r>
      <w:r>
        <w:rPr>
          <w:sz w:val="24"/>
        </w:rPr>
        <w:t>the local</w:t>
      </w:r>
      <w:r>
        <w:rPr>
          <w:spacing w:val="-1"/>
          <w:sz w:val="24"/>
        </w:rPr>
        <w:t xml:space="preserve"> </w:t>
      </w:r>
      <w:r>
        <w:rPr>
          <w:sz w:val="24"/>
        </w:rPr>
        <w:t xml:space="preserve">plan affected; </w:t>
      </w:r>
      <w:r>
        <w:rPr>
          <w:spacing w:val="-5"/>
          <w:sz w:val="24"/>
        </w:rPr>
        <w:t>or</w:t>
      </w:r>
    </w:p>
    <w:p w14:paraId="650774C4" w14:textId="77777777" w:rsidR="003F19A0" w:rsidRDefault="00842339">
      <w:pPr>
        <w:pStyle w:val="ListParagraph"/>
        <w:numPr>
          <w:ilvl w:val="1"/>
          <w:numId w:val="4"/>
        </w:numPr>
        <w:tabs>
          <w:tab w:val="left" w:pos="839"/>
        </w:tabs>
        <w:spacing w:before="160"/>
        <w:ind w:left="839" w:hanging="379"/>
        <w:jc w:val="both"/>
        <w:rPr>
          <w:b/>
          <w:sz w:val="24"/>
        </w:rPr>
      </w:pPr>
      <w:r>
        <w:rPr>
          <w:sz w:val="24"/>
        </w:rPr>
        <w:t>impose</w:t>
      </w:r>
      <w:r>
        <w:rPr>
          <w:spacing w:val="-1"/>
          <w:sz w:val="24"/>
        </w:rPr>
        <w:t xml:space="preserve"> </w:t>
      </w:r>
      <w:r>
        <w:rPr>
          <w:sz w:val="24"/>
        </w:rPr>
        <w:t>a</w:t>
      </w:r>
      <w:r>
        <w:rPr>
          <w:spacing w:val="-3"/>
          <w:sz w:val="24"/>
        </w:rPr>
        <w:t xml:space="preserve"> </w:t>
      </w:r>
      <w:r>
        <w:rPr>
          <w:sz w:val="24"/>
        </w:rPr>
        <w:t>reorganization plan,</w:t>
      </w:r>
      <w:r>
        <w:rPr>
          <w:spacing w:val="-1"/>
          <w:sz w:val="24"/>
        </w:rPr>
        <w:t xml:space="preserve"> </w:t>
      </w:r>
      <w:r>
        <w:rPr>
          <w:sz w:val="24"/>
        </w:rPr>
        <w:t>which</w:t>
      </w:r>
      <w:r>
        <w:rPr>
          <w:spacing w:val="-1"/>
          <w:sz w:val="24"/>
        </w:rPr>
        <w:t xml:space="preserve"> </w:t>
      </w:r>
      <w:r>
        <w:rPr>
          <w:sz w:val="24"/>
        </w:rPr>
        <w:t xml:space="preserve">may </w:t>
      </w:r>
      <w:r>
        <w:rPr>
          <w:spacing w:val="-2"/>
          <w:sz w:val="24"/>
        </w:rPr>
        <w:t>include</w:t>
      </w:r>
      <w:r>
        <w:rPr>
          <w:b/>
          <w:spacing w:val="-2"/>
          <w:sz w:val="24"/>
        </w:rPr>
        <w:t>—</w:t>
      </w:r>
    </w:p>
    <w:p w14:paraId="650774C5" w14:textId="77777777" w:rsidR="003F19A0" w:rsidRDefault="00842339">
      <w:pPr>
        <w:pStyle w:val="ListParagraph"/>
        <w:numPr>
          <w:ilvl w:val="2"/>
          <w:numId w:val="4"/>
        </w:numPr>
        <w:tabs>
          <w:tab w:val="left" w:pos="1105"/>
        </w:tabs>
        <w:spacing w:before="161"/>
        <w:ind w:hanging="285"/>
        <w:rPr>
          <w:sz w:val="24"/>
        </w:rPr>
      </w:pPr>
      <w:r>
        <w:rPr>
          <w:sz w:val="24"/>
        </w:rPr>
        <w:t>decertifying</w:t>
      </w:r>
      <w:r>
        <w:rPr>
          <w:spacing w:val="-1"/>
          <w:sz w:val="24"/>
        </w:rPr>
        <w:t xml:space="preserve"> </w:t>
      </w:r>
      <w:r>
        <w:rPr>
          <w:sz w:val="24"/>
        </w:rPr>
        <w:t>the</w:t>
      </w:r>
      <w:r>
        <w:rPr>
          <w:spacing w:val="-1"/>
          <w:sz w:val="24"/>
        </w:rPr>
        <w:t xml:space="preserve"> </w:t>
      </w:r>
      <w:r>
        <w:rPr>
          <w:sz w:val="24"/>
        </w:rPr>
        <w:t>local</w:t>
      </w:r>
      <w:r>
        <w:rPr>
          <w:spacing w:val="1"/>
          <w:sz w:val="24"/>
        </w:rPr>
        <w:t xml:space="preserve"> </w:t>
      </w:r>
      <w:r>
        <w:rPr>
          <w:sz w:val="24"/>
        </w:rPr>
        <w:t>board</w:t>
      </w:r>
      <w:r>
        <w:rPr>
          <w:spacing w:val="-1"/>
          <w:sz w:val="24"/>
        </w:rPr>
        <w:t xml:space="preserve"> </w:t>
      </w:r>
      <w:r>
        <w:rPr>
          <w:spacing w:val="-2"/>
          <w:sz w:val="24"/>
        </w:rPr>
        <w:t>involved;</w:t>
      </w:r>
    </w:p>
    <w:p w14:paraId="650774C6" w14:textId="77777777" w:rsidR="003F19A0" w:rsidRDefault="00842339">
      <w:pPr>
        <w:pStyle w:val="ListParagraph"/>
        <w:numPr>
          <w:ilvl w:val="2"/>
          <w:numId w:val="4"/>
        </w:numPr>
        <w:tabs>
          <w:tab w:val="left" w:pos="1173"/>
        </w:tabs>
        <w:spacing w:before="161"/>
        <w:ind w:left="1173" w:hanging="353"/>
        <w:rPr>
          <w:sz w:val="24"/>
        </w:rPr>
      </w:pPr>
      <w:r>
        <w:rPr>
          <w:sz w:val="24"/>
        </w:rPr>
        <w:t>prohibiting</w:t>
      </w:r>
      <w:r>
        <w:rPr>
          <w:spacing w:val="-1"/>
          <w:sz w:val="24"/>
        </w:rPr>
        <w:t xml:space="preserve"> </w:t>
      </w:r>
      <w:r>
        <w:rPr>
          <w:sz w:val="24"/>
        </w:rPr>
        <w:t>the</w:t>
      </w:r>
      <w:r>
        <w:rPr>
          <w:spacing w:val="-1"/>
          <w:sz w:val="24"/>
        </w:rPr>
        <w:t xml:space="preserve"> </w:t>
      </w:r>
      <w:r>
        <w:rPr>
          <w:sz w:val="24"/>
        </w:rPr>
        <w:t>use</w:t>
      </w:r>
      <w:r>
        <w:rPr>
          <w:spacing w:val="-3"/>
          <w:sz w:val="24"/>
        </w:rPr>
        <w:t xml:space="preserve"> </w:t>
      </w:r>
      <w:r>
        <w:rPr>
          <w:sz w:val="24"/>
        </w:rPr>
        <w:t>of</w:t>
      </w:r>
      <w:r>
        <w:rPr>
          <w:spacing w:val="-1"/>
          <w:sz w:val="24"/>
        </w:rPr>
        <w:t xml:space="preserve"> </w:t>
      </w:r>
      <w:r>
        <w:rPr>
          <w:sz w:val="24"/>
        </w:rPr>
        <w:t>eligible</w:t>
      </w:r>
      <w:r>
        <w:rPr>
          <w:spacing w:val="-1"/>
          <w:sz w:val="24"/>
        </w:rPr>
        <w:t xml:space="preserve"> </w:t>
      </w:r>
      <w:r>
        <w:rPr>
          <w:spacing w:val="-2"/>
          <w:sz w:val="24"/>
        </w:rPr>
        <w:t>providers;</w:t>
      </w:r>
    </w:p>
    <w:p w14:paraId="650774C7" w14:textId="77777777" w:rsidR="003F19A0" w:rsidRDefault="00842339">
      <w:pPr>
        <w:pStyle w:val="ListParagraph"/>
        <w:numPr>
          <w:ilvl w:val="2"/>
          <w:numId w:val="4"/>
        </w:numPr>
        <w:tabs>
          <w:tab w:val="left" w:pos="1239"/>
        </w:tabs>
        <w:spacing w:before="164"/>
        <w:ind w:left="1239" w:hanging="419"/>
        <w:rPr>
          <w:sz w:val="24"/>
        </w:rPr>
      </w:pPr>
      <w:r>
        <w:rPr>
          <w:sz w:val="24"/>
        </w:rPr>
        <w:t>selecting</w:t>
      </w:r>
      <w:r>
        <w:rPr>
          <w:spacing w:val="-1"/>
          <w:sz w:val="24"/>
        </w:rPr>
        <w:t xml:space="preserve"> </w:t>
      </w:r>
      <w:r>
        <w:rPr>
          <w:sz w:val="24"/>
        </w:rPr>
        <w:t>an</w:t>
      </w:r>
      <w:r>
        <w:rPr>
          <w:spacing w:val="-2"/>
          <w:sz w:val="24"/>
        </w:rPr>
        <w:t xml:space="preserve"> </w:t>
      </w:r>
      <w:r>
        <w:rPr>
          <w:sz w:val="24"/>
        </w:rPr>
        <w:t>alternative</w:t>
      </w:r>
      <w:r>
        <w:rPr>
          <w:spacing w:val="-1"/>
          <w:sz w:val="24"/>
        </w:rPr>
        <w:t xml:space="preserve"> </w:t>
      </w:r>
      <w:r>
        <w:rPr>
          <w:sz w:val="24"/>
        </w:rPr>
        <w:t>entity</w:t>
      </w:r>
      <w:r>
        <w:rPr>
          <w:spacing w:val="-2"/>
          <w:sz w:val="24"/>
        </w:rPr>
        <w:t xml:space="preserve"> </w:t>
      </w:r>
      <w:r>
        <w:rPr>
          <w:sz w:val="24"/>
        </w:rPr>
        <w:t>to</w:t>
      </w:r>
      <w:r>
        <w:rPr>
          <w:spacing w:val="-1"/>
          <w:sz w:val="24"/>
        </w:rPr>
        <w:t xml:space="preserve"> </w:t>
      </w:r>
      <w:r>
        <w:rPr>
          <w:sz w:val="24"/>
        </w:rPr>
        <w:t>administer</w:t>
      </w:r>
      <w:r>
        <w:rPr>
          <w:spacing w:val="-1"/>
          <w:sz w:val="24"/>
        </w:rPr>
        <w:t xml:space="preserve"> </w:t>
      </w:r>
      <w:r>
        <w:rPr>
          <w:sz w:val="24"/>
        </w:rPr>
        <w:t>the</w:t>
      </w:r>
      <w:r>
        <w:rPr>
          <w:spacing w:val="-2"/>
          <w:sz w:val="24"/>
        </w:rPr>
        <w:t xml:space="preserve"> </w:t>
      </w:r>
      <w:r>
        <w:rPr>
          <w:sz w:val="24"/>
        </w:rPr>
        <w:t>program</w:t>
      </w:r>
      <w:r>
        <w:rPr>
          <w:spacing w:val="-2"/>
          <w:sz w:val="24"/>
        </w:rPr>
        <w:t xml:space="preserve"> </w:t>
      </w:r>
      <w:r>
        <w:rPr>
          <w:sz w:val="24"/>
        </w:rPr>
        <w:t>for</w:t>
      </w:r>
      <w:r>
        <w:rPr>
          <w:spacing w:val="-1"/>
          <w:sz w:val="24"/>
        </w:rPr>
        <w:t xml:space="preserve"> </w:t>
      </w:r>
      <w:r>
        <w:rPr>
          <w:sz w:val="24"/>
        </w:rPr>
        <w:t>the</w:t>
      </w:r>
      <w:r>
        <w:rPr>
          <w:spacing w:val="-2"/>
          <w:sz w:val="24"/>
        </w:rPr>
        <w:t xml:space="preserve"> </w:t>
      </w:r>
      <w:r>
        <w:rPr>
          <w:sz w:val="24"/>
        </w:rPr>
        <w:t>local</w:t>
      </w:r>
      <w:r>
        <w:rPr>
          <w:spacing w:val="-1"/>
          <w:sz w:val="24"/>
        </w:rPr>
        <w:t xml:space="preserve"> </w:t>
      </w:r>
      <w:r>
        <w:rPr>
          <w:sz w:val="24"/>
        </w:rPr>
        <w:t>area</w:t>
      </w:r>
      <w:r>
        <w:rPr>
          <w:spacing w:val="-2"/>
          <w:sz w:val="24"/>
        </w:rPr>
        <w:t xml:space="preserve"> involved;</w:t>
      </w:r>
    </w:p>
    <w:p w14:paraId="650774C8" w14:textId="77777777" w:rsidR="003F19A0" w:rsidRDefault="00842339">
      <w:pPr>
        <w:pStyle w:val="ListParagraph"/>
        <w:numPr>
          <w:ilvl w:val="2"/>
          <w:numId w:val="4"/>
        </w:numPr>
        <w:tabs>
          <w:tab w:val="left" w:pos="1225"/>
        </w:tabs>
        <w:spacing w:before="161"/>
        <w:ind w:left="1225" w:hanging="405"/>
        <w:rPr>
          <w:sz w:val="24"/>
        </w:rPr>
      </w:pPr>
      <w:r>
        <w:rPr>
          <w:sz w:val="24"/>
        </w:rPr>
        <w:t>merging</w:t>
      </w:r>
      <w:r>
        <w:rPr>
          <w:spacing w:val="-1"/>
          <w:sz w:val="24"/>
        </w:rPr>
        <w:t xml:space="preserve"> </w:t>
      </w:r>
      <w:r>
        <w:rPr>
          <w:sz w:val="24"/>
        </w:rPr>
        <w:t>the</w:t>
      </w:r>
      <w:r>
        <w:rPr>
          <w:spacing w:val="-2"/>
          <w:sz w:val="24"/>
        </w:rPr>
        <w:t xml:space="preserve"> </w:t>
      </w:r>
      <w:r>
        <w:rPr>
          <w:sz w:val="24"/>
        </w:rPr>
        <w:t>local</w:t>
      </w:r>
      <w:r>
        <w:rPr>
          <w:spacing w:val="1"/>
          <w:sz w:val="24"/>
        </w:rPr>
        <w:t xml:space="preserve"> </w:t>
      </w:r>
      <w:r>
        <w:rPr>
          <w:sz w:val="24"/>
        </w:rPr>
        <w:t>area</w:t>
      </w:r>
      <w:r>
        <w:rPr>
          <w:spacing w:val="-2"/>
          <w:sz w:val="24"/>
        </w:rPr>
        <w:t xml:space="preserve"> </w:t>
      </w:r>
      <w:r>
        <w:rPr>
          <w:sz w:val="24"/>
        </w:rPr>
        <w:t>into</w:t>
      </w:r>
      <w:r>
        <w:rPr>
          <w:spacing w:val="-1"/>
          <w:sz w:val="24"/>
        </w:rPr>
        <w:t xml:space="preserve"> </w:t>
      </w:r>
      <w:r>
        <w:rPr>
          <w:sz w:val="24"/>
        </w:rPr>
        <w:t>one</w:t>
      </w:r>
      <w:r>
        <w:rPr>
          <w:spacing w:val="-2"/>
          <w:sz w:val="24"/>
        </w:rPr>
        <w:t xml:space="preserve"> </w:t>
      </w:r>
      <w:r>
        <w:rPr>
          <w:sz w:val="24"/>
        </w:rPr>
        <w:t>or</w:t>
      </w:r>
      <w:r>
        <w:rPr>
          <w:spacing w:val="-1"/>
          <w:sz w:val="24"/>
        </w:rPr>
        <w:t xml:space="preserve"> </w:t>
      </w:r>
      <w:r>
        <w:rPr>
          <w:sz w:val="24"/>
        </w:rPr>
        <w:t>more</w:t>
      </w:r>
      <w:r>
        <w:rPr>
          <w:spacing w:val="-2"/>
          <w:sz w:val="24"/>
        </w:rPr>
        <w:t xml:space="preserve"> </w:t>
      </w:r>
      <w:r>
        <w:rPr>
          <w:sz w:val="24"/>
        </w:rPr>
        <w:t>other</w:t>
      </w:r>
      <w:r>
        <w:rPr>
          <w:spacing w:val="-1"/>
          <w:sz w:val="24"/>
        </w:rPr>
        <w:t xml:space="preserve"> </w:t>
      </w:r>
      <w:r>
        <w:rPr>
          <w:sz w:val="24"/>
        </w:rPr>
        <w:t>local</w:t>
      </w:r>
      <w:r>
        <w:rPr>
          <w:spacing w:val="-1"/>
          <w:sz w:val="24"/>
        </w:rPr>
        <w:t xml:space="preserve"> </w:t>
      </w:r>
      <w:r>
        <w:rPr>
          <w:sz w:val="24"/>
        </w:rPr>
        <w:t xml:space="preserve">areas; </w:t>
      </w:r>
      <w:r>
        <w:rPr>
          <w:spacing w:val="-5"/>
          <w:sz w:val="24"/>
        </w:rPr>
        <w:t>or</w:t>
      </w:r>
    </w:p>
    <w:p w14:paraId="650774C9" w14:textId="77777777" w:rsidR="003F19A0" w:rsidRDefault="00842339">
      <w:pPr>
        <w:pStyle w:val="ListParagraph"/>
        <w:numPr>
          <w:ilvl w:val="2"/>
          <w:numId w:val="4"/>
        </w:numPr>
        <w:tabs>
          <w:tab w:val="left" w:pos="1157"/>
        </w:tabs>
        <w:spacing w:before="161" w:line="276" w:lineRule="auto"/>
        <w:ind w:left="820" w:right="117" w:firstLine="0"/>
        <w:rPr>
          <w:sz w:val="24"/>
        </w:rPr>
      </w:pPr>
      <w:r>
        <w:rPr>
          <w:sz w:val="24"/>
        </w:rPr>
        <w:t>making</w:t>
      </w:r>
      <w:r>
        <w:rPr>
          <w:spacing w:val="-4"/>
          <w:sz w:val="24"/>
        </w:rPr>
        <w:t xml:space="preserve"> </w:t>
      </w:r>
      <w:r>
        <w:rPr>
          <w:sz w:val="24"/>
        </w:rPr>
        <w:t>such</w:t>
      </w:r>
      <w:r>
        <w:rPr>
          <w:spacing w:val="-4"/>
          <w:sz w:val="24"/>
        </w:rPr>
        <w:t xml:space="preserve"> </w:t>
      </w:r>
      <w:r>
        <w:rPr>
          <w:sz w:val="24"/>
        </w:rPr>
        <w:t>other</w:t>
      </w:r>
      <w:r>
        <w:rPr>
          <w:spacing w:val="-5"/>
          <w:sz w:val="24"/>
        </w:rPr>
        <w:t xml:space="preserve"> </w:t>
      </w:r>
      <w:r>
        <w:rPr>
          <w:sz w:val="24"/>
        </w:rPr>
        <w:t>changes</w:t>
      </w:r>
      <w:r>
        <w:rPr>
          <w:spacing w:val="-4"/>
          <w:sz w:val="24"/>
        </w:rPr>
        <w:t xml:space="preserve"> </w:t>
      </w:r>
      <w:r>
        <w:rPr>
          <w:sz w:val="24"/>
        </w:rPr>
        <w:t>as</w:t>
      </w:r>
      <w:r>
        <w:rPr>
          <w:spacing w:val="-4"/>
          <w:sz w:val="24"/>
        </w:rPr>
        <w:t xml:space="preserve"> </w:t>
      </w:r>
      <w:r>
        <w:rPr>
          <w:sz w:val="24"/>
        </w:rPr>
        <w:t>the</w:t>
      </w:r>
      <w:r>
        <w:rPr>
          <w:spacing w:val="-4"/>
          <w:sz w:val="24"/>
        </w:rPr>
        <w:t xml:space="preserve"> </w:t>
      </w:r>
      <w:r>
        <w:rPr>
          <w:sz w:val="24"/>
        </w:rPr>
        <w:t>Secretary</w:t>
      </w:r>
      <w:r>
        <w:rPr>
          <w:spacing w:val="-4"/>
          <w:sz w:val="24"/>
        </w:rPr>
        <w:t xml:space="preserve"> </w:t>
      </w:r>
      <w:r>
        <w:rPr>
          <w:sz w:val="24"/>
        </w:rPr>
        <w:t>or</w:t>
      </w:r>
      <w:r>
        <w:rPr>
          <w:spacing w:val="-4"/>
          <w:sz w:val="24"/>
        </w:rPr>
        <w:t xml:space="preserve"> </w:t>
      </w:r>
      <w:r>
        <w:rPr>
          <w:sz w:val="24"/>
        </w:rPr>
        <w:t>Governor</w:t>
      </w:r>
      <w:r>
        <w:rPr>
          <w:spacing w:val="-5"/>
          <w:sz w:val="24"/>
        </w:rPr>
        <w:t xml:space="preserve"> </w:t>
      </w:r>
      <w:r>
        <w:rPr>
          <w:sz w:val="24"/>
        </w:rPr>
        <w:t>determines</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necessary</w:t>
      </w:r>
      <w:r>
        <w:rPr>
          <w:spacing w:val="-4"/>
          <w:sz w:val="24"/>
        </w:rPr>
        <w:t xml:space="preserve"> </w:t>
      </w:r>
      <w:r>
        <w:rPr>
          <w:sz w:val="24"/>
        </w:rPr>
        <w:t>to secure compliance with the provision.</w:t>
      </w:r>
    </w:p>
    <w:p w14:paraId="650774CA" w14:textId="77777777" w:rsidR="003F19A0" w:rsidRDefault="00842339">
      <w:pPr>
        <w:pStyle w:val="BodyText"/>
        <w:spacing w:before="1"/>
        <w:jc w:val="left"/>
      </w:pPr>
      <w:r>
        <w:t>These</w:t>
      </w:r>
      <w:r>
        <w:rPr>
          <w:spacing w:val="-2"/>
        </w:rPr>
        <w:t xml:space="preserve"> </w:t>
      </w:r>
      <w:r>
        <w:t>actions</w:t>
      </w:r>
      <w:r>
        <w:rPr>
          <w:spacing w:val="-1"/>
        </w:rPr>
        <w:t xml:space="preserve"> </w:t>
      </w:r>
      <w:r>
        <w:t>may</w:t>
      </w:r>
      <w:r>
        <w:rPr>
          <w:spacing w:val="-1"/>
        </w:rPr>
        <w:t xml:space="preserve"> </w:t>
      </w:r>
      <w:r>
        <w:t>be</w:t>
      </w:r>
      <w:r>
        <w:rPr>
          <w:spacing w:val="-2"/>
        </w:rPr>
        <w:t xml:space="preserve"> </w:t>
      </w:r>
      <w:r>
        <w:t>appealed</w:t>
      </w:r>
      <w:r>
        <w:rPr>
          <w:spacing w:val="-1"/>
        </w:rPr>
        <w:t xml:space="preserve"> </w:t>
      </w:r>
      <w:r>
        <w:t>to</w:t>
      </w:r>
      <w:r>
        <w:rPr>
          <w:spacing w:val="-1"/>
        </w:rPr>
        <w:t xml:space="preserve"> </w:t>
      </w:r>
      <w:r>
        <w:t>the</w:t>
      </w:r>
      <w:r>
        <w:rPr>
          <w:spacing w:val="-1"/>
        </w:rPr>
        <w:t xml:space="preserve"> </w:t>
      </w:r>
      <w:r>
        <w:t>Secretary</w:t>
      </w:r>
      <w:r>
        <w:rPr>
          <w:spacing w:val="2"/>
        </w:rPr>
        <w:t xml:space="preserve"> </w:t>
      </w:r>
      <w:r>
        <w:t>of Labor</w:t>
      </w:r>
      <w:r>
        <w:rPr>
          <w:spacing w:val="-1"/>
        </w:rPr>
        <w:t xml:space="preserve"> </w:t>
      </w:r>
      <w:r>
        <w:t>in</w:t>
      </w:r>
      <w:r>
        <w:rPr>
          <w:spacing w:val="-1"/>
        </w:rPr>
        <w:t xml:space="preserve"> </w:t>
      </w:r>
      <w:r>
        <w:t>accordance</w:t>
      </w:r>
      <w:r>
        <w:rPr>
          <w:spacing w:val="-2"/>
        </w:rPr>
        <w:t xml:space="preserve"> </w:t>
      </w:r>
      <w:r>
        <w:t>with</w:t>
      </w:r>
      <w:r>
        <w:rPr>
          <w:spacing w:val="3"/>
        </w:rPr>
        <w:t xml:space="preserve"> </w:t>
      </w:r>
      <w:r>
        <w:t>Sec.</w:t>
      </w:r>
      <w:r>
        <w:rPr>
          <w:spacing w:val="-1"/>
        </w:rPr>
        <w:t xml:space="preserve"> </w:t>
      </w:r>
      <w:r>
        <w:t xml:space="preserve">184 </w:t>
      </w:r>
      <w:r>
        <w:rPr>
          <w:spacing w:val="-2"/>
        </w:rPr>
        <w:t>(b)(2).</w:t>
      </w:r>
    </w:p>
    <w:p w14:paraId="650774CB" w14:textId="77777777" w:rsidR="003F19A0" w:rsidRDefault="00842339">
      <w:pPr>
        <w:pStyle w:val="Heading2"/>
        <w:spacing w:before="41"/>
        <w:jc w:val="left"/>
      </w:pPr>
      <w:r>
        <w:rPr>
          <w:u w:val="single"/>
        </w:rPr>
        <w:t>Technical</w:t>
      </w:r>
      <w:r>
        <w:rPr>
          <w:spacing w:val="-2"/>
          <w:u w:val="single"/>
        </w:rPr>
        <w:t xml:space="preserve"> Assistance:</w:t>
      </w:r>
    </w:p>
    <w:p w14:paraId="650774CC" w14:textId="77777777" w:rsidR="003F19A0" w:rsidRDefault="00842339">
      <w:pPr>
        <w:pStyle w:val="BodyText"/>
        <w:spacing w:before="40" w:line="276" w:lineRule="auto"/>
        <w:ind w:right="75"/>
        <w:jc w:val="left"/>
      </w:pPr>
      <w:r>
        <w:t>DETR</w:t>
      </w:r>
      <w:r>
        <w:rPr>
          <w:spacing w:val="-9"/>
        </w:rPr>
        <w:t xml:space="preserve"> </w:t>
      </w:r>
      <w:r>
        <w:t>has</w:t>
      </w:r>
      <w:r>
        <w:rPr>
          <w:spacing w:val="-9"/>
        </w:rPr>
        <w:t xml:space="preserve"> </w:t>
      </w:r>
      <w:r>
        <w:t>the</w:t>
      </w:r>
      <w:r>
        <w:rPr>
          <w:spacing w:val="-10"/>
        </w:rPr>
        <w:t xml:space="preserve"> </w:t>
      </w:r>
      <w:r>
        <w:t>following</w:t>
      </w:r>
      <w:r>
        <w:rPr>
          <w:spacing w:val="-9"/>
        </w:rPr>
        <w:t xml:space="preserve"> </w:t>
      </w:r>
      <w:r>
        <w:t>protocol</w:t>
      </w:r>
      <w:r>
        <w:rPr>
          <w:spacing w:val="-9"/>
        </w:rPr>
        <w:t xml:space="preserve"> </w:t>
      </w:r>
      <w:r>
        <w:t>to</w:t>
      </w:r>
      <w:r>
        <w:rPr>
          <w:spacing w:val="-9"/>
        </w:rPr>
        <w:t xml:space="preserve"> </w:t>
      </w:r>
      <w:r>
        <w:t>ensure</w:t>
      </w:r>
      <w:r>
        <w:rPr>
          <w:spacing w:val="-11"/>
        </w:rPr>
        <w:t xml:space="preserve"> </w:t>
      </w:r>
      <w:r>
        <w:t>that</w:t>
      </w:r>
      <w:r>
        <w:rPr>
          <w:spacing w:val="-9"/>
        </w:rPr>
        <w:t xml:space="preserve"> </w:t>
      </w:r>
      <w:r>
        <w:t>information</w:t>
      </w:r>
      <w:r>
        <w:rPr>
          <w:spacing w:val="-9"/>
        </w:rPr>
        <w:t xml:space="preserve"> </w:t>
      </w:r>
      <w:r>
        <w:t>provided</w:t>
      </w:r>
      <w:r>
        <w:rPr>
          <w:spacing w:val="-9"/>
        </w:rPr>
        <w:t xml:space="preserve"> </w:t>
      </w:r>
      <w:r>
        <w:t>through</w:t>
      </w:r>
      <w:r>
        <w:rPr>
          <w:spacing w:val="-10"/>
        </w:rPr>
        <w:t xml:space="preserve"> </w:t>
      </w:r>
      <w:r>
        <w:t>technical</w:t>
      </w:r>
      <w:r>
        <w:rPr>
          <w:spacing w:val="-9"/>
        </w:rPr>
        <w:t xml:space="preserve"> </w:t>
      </w:r>
      <w:r>
        <w:t>assistance is timely and accurate. The sequence of contact and to whom the contact is made is critical.</w:t>
      </w:r>
    </w:p>
    <w:p w14:paraId="650774CD" w14:textId="54C7F4F9" w:rsidR="003F19A0" w:rsidRDefault="00842339">
      <w:pPr>
        <w:pStyle w:val="ListParagraph"/>
        <w:numPr>
          <w:ilvl w:val="0"/>
          <w:numId w:val="3"/>
        </w:numPr>
        <w:tabs>
          <w:tab w:val="left" w:pos="820"/>
        </w:tabs>
        <w:spacing w:before="4" w:line="273" w:lineRule="auto"/>
        <w:ind w:right="114"/>
        <w:rPr>
          <w:sz w:val="24"/>
        </w:rPr>
      </w:pPr>
      <w:r>
        <w:rPr>
          <w:sz w:val="24"/>
        </w:rPr>
        <w:t>The DETR</w:t>
      </w:r>
      <w:r>
        <w:rPr>
          <w:sz w:val="24"/>
        </w:rPr>
        <w:t xml:space="preserve"> unit of the Employment Security Division has responsibility for providing technical assistance and training for the LWDBs, board staff, and their service providers, as requested.</w:t>
      </w:r>
    </w:p>
    <w:p w14:paraId="650774CE" w14:textId="2CEBDC12" w:rsidR="003F19A0" w:rsidRDefault="00842339">
      <w:pPr>
        <w:pStyle w:val="ListParagraph"/>
        <w:numPr>
          <w:ilvl w:val="0"/>
          <w:numId w:val="3"/>
        </w:numPr>
        <w:tabs>
          <w:tab w:val="left" w:pos="820"/>
        </w:tabs>
        <w:spacing w:before="3" w:line="273" w:lineRule="auto"/>
        <w:ind w:right="117"/>
        <w:rPr>
          <w:sz w:val="24"/>
        </w:rPr>
      </w:pPr>
      <w:r>
        <w:rPr>
          <w:sz w:val="24"/>
        </w:rPr>
        <w:t>Training</w:t>
      </w:r>
      <w:r>
        <w:rPr>
          <w:spacing w:val="-13"/>
          <w:sz w:val="24"/>
        </w:rPr>
        <w:t xml:space="preserve"> </w:t>
      </w:r>
      <w:r>
        <w:rPr>
          <w:sz w:val="24"/>
        </w:rPr>
        <w:t>providers</w:t>
      </w:r>
      <w:r>
        <w:rPr>
          <w:spacing w:val="-11"/>
          <w:sz w:val="24"/>
        </w:rPr>
        <w:t xml:space="preserve"> </w:t>
      </w:r>
      <w:r>
        <w:rPr>
          <w:sz w:val="24"/>
        </w:rPr>
        <w:t>contracted</w:t>
      </w:r>
      <w:r>
        <w:rPr>
          <w:spacing w:val="-14"/>
          <w:sz w:val="24"/>
        </w:rPr>
        <w:t xml:space="preserve"> </w:t>
      </w:r>
      <w:r>
        <w:rPr>
          <w:sz w:val="24"/>
        </w:rPr>
        <w:t>by</w:t>
      </w:r>
      <w:r>
        <w:rPr>
          <w:spacing w:val="-13"/>
          <w:sz w:val="24"/>
        </w:rPr>
        <w:t xml:space="preserve"> </w:t>
      </w:r>
      <w:r w:rsidR="0065541A">
        <w:rPr>
          <w:sz w:val="24"/>
        </w:rPr>
        <w:t>LWDB</w:t>
      </w:r>
      <w:r>
        <w:rPr>
          <w:spacing w:val="-12"/>
          <w:sz w:val="24"/>
        </w:rPr>
        <w:t xml:space="preserve"> </w:t>
      </w:r>
      <w:r>
        <w:rPr>
          <w:sz w:val="24"/>
        </w:rPr>
        <w:t>are</w:t>
      </w:r>
      <w:r>
        <w:rPr>
          <w:spacing w:val="-14"/>
          <w:sz w:val="24"/>
        </w:rPr>
        <w:t xml:space="preserve"> </w:t>
      </w:r>
      <w:r>
        <w:rPr>
          <w:sz w:val="24"/>
        </w:rPr>
        <w:t>to</w:t>
      </w:r>
      <w:r>
        <w:rPr>
          <w:spacing w:val="-13"/>
          <w:sz w:val="24"/>
        </w:rPr>
        <w:t xml:space="preserve"> </w:t>
      </w:r>
      <w:r>
        <w:rPr>
          <w:sz w:val="24"/>
        </w:rPr>
        <w:t>directly</w:t>
      </w:r>
      <w:r>
        <w:rPr>
          <w:spacing w:val="-13"/>
          <w:sz w:val="24"/>
        </w:rPr>
        <w:t xml:space="preserve"> </w:t>
      </w:r>
      <w:r>
        <w:rPr>
          <w:sz w:val="24"/>
        </w:rPr>
        <w:t>contact</w:t>
      </w:r>
      <w:r>
        <w:rPr>
          <w:spacing w:val="-13"/>
          <w:sz w:val="24"/>
        </w:rPr>
        <w:t xml:space="preserve"> </w:t>
      </w:r>
      <w:r>
        <w:rPr>
          <w:sz w:val="24"/>
        </w:rPr>
        <w:t>their</w:t>
      </w:r>
      <w:r>
        <w:rPr>
          <w:spacing w:val="-14"/>
          <w:sz w:val="24"/>
        </w:rPr>
        <w:t xml:space="preserve"> </w:t>
      </w:r>
      <w:r>
        <w:rPr>
          <w:sz w:val="24"/>
        </w:rPr>
        <w:t>LWDB</w:t>
      </w:r>
      <w:r>
        <w:rPr>
          <w:spacing w:val="-13"/>
          <w:sz w:val="24"/>
        </w:rPr>
        <w:t xml:space="preserve"> </w:t>
      </w:r>
      <w:r>
        <w:rPr>
          <w:sz w:val="24"/>
        </w:rPr>
        <w:t>for</w:t>
      </w:r>
      <w:r>
        <w:rPr>
          <w:spacing w:val="-15"/>
          <w:sz w:val="24"/>
        </w:rPr>
        <w:t xml:space="preserve"> </w:t>
      </w:r>
      <w:r>
        <w:rPr>
          <w:sz w:val="24"/>
        </w:rPr>
        <w:t xml:space="preserve">technical </w:t>
      </w:r>
      <w:r>
        <w:rPr>
          <w:spacing w:val="-2"/>
          <w:sz w:val="24"/>
        </w:rPr>
        <w:t>assistance.</w:t>
      </w:r>
    </w:p>
    <w:p w14:paraId="650774CF" w14:textId="765502B4" w:rsidR="003F19A0" w:rsidRDefault="00842339">
      <w:pPr>
        <w:pStyle w:val="ListParagraph"/>
        <w:numPr>
          <w:ilvl w:val="0"/>
          <w:numId w:val="3"/>
        </w:numPr>
        <w:tabs>
          <w:tab w:val="left" w:pos="820"/>
        </w:tabs>
        <w:spacing w:before="3" w:line="273" w:lineRule="auto"/>
        <w:ind w:right="113"/>
        <w:rPr>
          <w:sz w:val="24"/>
        </w:rPr>
      </w:pPr>
      <w:r>
        <w:rPr>
          <w:sz w:val="24"/>
        </w:rPr>
        <w:t>Local</w:t>
      </w:r>
      <w:r>
        <w:rPr>
          <w:spacing w:val="-6"/>
          <w:sz w:val="24"/>
        </w:rPr>
        <w:t xml:space="preserve"> </w:t>
      </w:r>
      <w:r>
        <w:rPr>
          <w:sz w:val="24"/>
        </w:rPr>
        <w:t>Workforce</w:t>
      </w:r>
      <w:r>
        <w:rPr>
          <w:spacing w:val="-7"/>
          <w:sz w:val="24"/>
        </w:rPr>
        <w:t xml:space="preserve"> </w:t>
      </w:r>
      <w:r>
        <w:rPr>
          <w:sz w:val="24"/>
        </w:rPr>
        <w:t>Development</w:t>
      </w:r>
      <w:r>
        <w:rPr>
          <w:spacing w:val="-6"/>
          <w:sz w:val="24"/>
        </w:rPr>
        <w:t xml:space="preserve"> </w:t>
      </w:r>
      <w:r>
        <w:rPr>
          <w:sz w:val="24"/>
        </w:rPr>
        <w:t>Boards</w:t>
      </w:r>
      <w:r>
        <w:rPr>
          <w:spacing w:val="-7"/>
          <w:sz w:val="24"/>
        </w:rPr>
        <w:t xml:space="preserve"> </w:t>
      </w:r>
      <w:r>
        <w:rPr>
          <w:sz w:val="24"/>
        </w:rPr>
        <w:t>will</w:t>
      </w:r>
      <w:r>
        <w:rPr>
          <w:spacing w:val="-6"/>
          <w:sz w:val="24"/>
        </w:rPr>
        <w:t xml:space="preserve"> </w:t>
      </w:r>
      <w:r>
        <w:rPr>
          <w:sz w:val="24"/>
        </w:rPr>
        <w:t>contact</w:t>
      </w:r>
      <w:r>
        <w:rPr>
          <w:spacing w:val="-6"/>
          <w:sz w:val="24"/>
        </w:rPr>
        <w:t xml:space="preserve"> </w:t>
      </w:r>
      <w:r>
        <w:rPr>
          <w:sz w:val="24"/>
        </w:rPr>
        <w:t>DETR</w:t>
      </w:r>
      <w:r>
        <w:rPr>
          <w:spacing w:val="-6"/>
          <w:sz w:val="24"/>
        </w:rPr>
        <w:t xml:space="preserve"> </w:t>
      </w:r>
      <w:r>
        <w:rPr>
          <w:sz w:val="24"/>
        </w:rPr>
        <w:t>using</w:t>
      </w:r>
      <w:r>
        <w:rPr>
          <w:spacing w:val="-6"/>
          <w:sz w:val="24"/>
        </w:rPr>
        <w:t xml:space="preserve"> </w:t>
      </w:r>
      <w:r>
        <w:rPr>
          <w:sz w:val="24"/>
        </w:rPr>
        <w:t>the</w:t>
      </w:r>
      <w:r>
        <w:rPr>
          <w:spacing w:val="-8"/>
          <w:sz w:val="24"/>
        </w:rPr>
        <w:t xml:space="preserve"> </w:t>
      </w:r>
      <w:r>
        <w:rPr>
          <w:sz w:val="24"/>
        </w:rPr>
        <w:t>Single</w:t>
      </w:r>
      <w:r>
        <w:rPr>
          <w:spacing w:val="-8"/>
          <w:sz w:val="24"/>
        </w:rPr>
        <w:t xml:space="preserve"> </w:t>
      </w:r>
      <w:r>
        <w:rPr>
          <w:sz w:val="24"/>
        </w:rPr>
        <w:t>Point</w:t>
      </w:r>
      <w:r>
        <w:rPr>
          <w:spacing w:val="-6"/>
          <w:sz w:val="24"/>
        </w:rPr>
        <w:t xml:space="preserve"> </w:t>
      </w:r>
      <w:r>
        <w:rPr>
          <w:sz w:val="24"/>
        </w:rPr>
        <w:t>of Contact below.</w:t>
      </w:r>
    </w:p>
    <w:p w14:paraId="650774D0" w14:textId="117F4155" w:rsidR="003F19A0" w:rsidRDefault="00842339">
      <w:pPr>
        <w:pStyle w:val="ListParagraph"/>
        <w:numPr>
          <w:ilvl w:val="0"/>
          <w:numId w:val="3"/>
        </w:numPr>
        <w:tabs>
          <w:tab w:val="left" w:pos="820"/>
        </w:tabs>
        <w:spacing w:before="3" w:line="273" w:lineRule="auto"/>
        <w:ind w:right="120"/>
        <w:rPr>
          <w:sz w:val="24"/>
        </w:rPr>
      </w:pPr>
      <w:r>
        <w:rPr>
          <w:sz w:val="24"/>
        </w:rPr>
        <w:t xml:space="preserve">DETR </w:t>
      </w:r>
      <w:r>
        <w:rPr>
          <w:sz w:val="24"/>
        </w:rPr>
        <w:t xml:space="preserve">will be </w:t>
      </w:r>
      <w:proofErr w:type="gramStart"/>
      <w:r>
        <w:rPr>
          <w:sz w:val="24"/>
        </w:rPr>
        <w:t>the direct</w:t>
      </w:r>
      <w:proofErr w:type="gramEnd"/>
      <w:r>
        <w:rPr>
          <w:sz w:val="24"/>
        </w:rPr>
        <w:t xml:space="preserve"> contact </w:t>
      </w:r>
      <w:proofErr w:type="gramStart"/>
      <w:r>
        <w:rPr>
          <w:sz w:val="24"/>
        </w:rPr>
        <w:t>to</w:t>
      </w:r>
      <w:proofErr w:type="gramEnd"/>
      <w:r>
        <w:rPr>
          <w:sz w:val="24"/>
        </w:rPr>
        <w:t xml:space="preserve"> the Department of Labor (DOL) via a written request detailing the technical assistance request. A copy of the original request and subsequent</w:t>
      </w:r>
      <w:r>
        <w:rPr>
          <w:spacing w:val="-3"/>
          <w:sz w:val="24"/>
        </w:rPr>
        <w:t xml:space="preserve"> </w:t>
      </w:r>
      <w:r>
        <w:rPr>
          <w:sz w:val="24"/>
        </w:rPr>
        <w:t>follow-up,</w:t>
      </w:r>
      <w:r>
        <w:rPr>
          <w:spacing w:val="-1"/>
          <w:sz w:val="24"/>
        </w:rPr>
        <w:t xml:space="preserve"> </w:t>
      </w:r>
      <w:r>
        <w:rPr>
          <w:sz w:val="24"/>
        </w:rPr>
        <w:t>as</w:t>
      </w:r>
      <w:r>
        <w:rPr>
          <w:spacing w:val="-1"/>
          <w:sz w:val="24"/>
        </w:rPr>
        <w:t xml:space="preserve"> </w:t>
      </w:r>
      <w:r>
        <w:rPr>
          <w:sz w:val="24"/>
        </w:rPr>
        <w:t>well</w:t>
      </w:r>
      <w:r>
        <w:rPr>
          <w:spacing w:val="-3"/>
          <w:sz w:val="24"/>
        </w:rPr>
        <w:t xml:space="preserve"> </w:t>
      </w:r>
      <w:r>
        <w:rPr>
          <w:sz w:val="24"/>
        </w:rPr>
        <w:t>as</w:t>
      </w:r>
      <w:r>
        <w:rPr>
          <w:spacing w:val="-1"/>
          <w:sz w:val="24"/>
        </w:rPr>
        <w:t xml:space="preserve"> </w:t>
      </w:r>
      <w:r>
        <w:rPr>
          <w:sz w:val="24"/>
        </w:rPr>
        <w:t>the</w:t>
      </w:r>
      <w:r>
        <w:rPr>
          <w:spacing w:val="-2"/>
          <w:sz w:val="24"/>
        </w:rPr>
        <w:t xml:space="preserve"> </w:t>
      </w:r>
      <w:r>
        <w:rPr>
          <w:sz w:val="24"/>
        </w:rPr>
        <w:t>written</w:t>
      </w:r>
      <w:r>
        <w:rPr>
          <w:spacing w:val="-2"/>
          <w:sz w:val="24"/>
        </w:rPr>
        <w:t xml:space="preserve"> </w:t>
      </w:r>
      <w:r>
        <w:rPr>
          <w:sz w:val="24"/>
        </w:rPr>
        <w:t>response</w:t>
      </w:r>
      <w:r>
        <w:rPr>
          <w:spacing w:val="-4"/>
          <w:sz w:val="24"/>
        </w:rPr>
        <w:t xml:space="preserve"> </w:t>
      </w:r>
      <w:r>
        <w:rPr>
          <w:sz w:val="24"/>
        </w:rPr>
        <w:t>from</w:t>
      </w:r>
      <w:r>
        <w:rPr>
          <w:spacing w:val="-1"/>
          <w:sz w:val="24"/>
        </w:rPr>
        <w:t xml:space="preserve"> </w:t>
      </w:r>
      <w:r>
        <w:rPr>
          <w:sz w:val="24"/>
        </w:rPr>
        <w:t>DOL,</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forwarded</w:t>
      </w:r>
      <w:r>
        <w:rPr>
          <w:spacing w:val="-3"/>
          <w:sz w:val="24"/>
        </w:rPr>
        <w:t xml:space="preserve"> </w:t>
      </w:r>
      <w:r>
        <w:rPr>
          <w:sz w:val="24"/>
        </w:rPr>
        <w:t>to</w:t>
      </w:r>
      <w:r>
        <w:rPr>
          <w:spacing w:val="-3"/>
          <w:sz w:val="24"/>
        </w:rPr>
        <w:t xml:space="preserve"> </w:t>
      </w:r>
      <w:r>
        <w:rPr>
          <w:sz w:val="24"/>
        </w:rPr>
        <w:t>the LWDB(s) by DETR</w:t>
      </w:r>
      <w:r>
        <w:rPr>
          <w:sz w:val="24"/>
        </w:rPr>
        <w:t>.</w:t>
      </w:r>
    </w:p>
    <w:p w14:paraId="650774D1" w14:textId="77777777" w:rsidR="003F19A0" w:rsidRDefault="00842339">
      <w:pPr>
        <w:pStyle w:val="Heading2"/>
        <w:spacing w:before="5"/>
      </w:pPr>
      <w:r>
        <w:rPr>
          <w:u w:val="single"/>
        </w:rPr>
        <w:t>WIOA Single Point of</w:t>
      </w:r>
      <w:r>
        <w:rPr>
          <w:spacing w:val="-4"/>
          <w:u w:val="single"/>
        </w:rPr>
        <w:t xml:space="preserve"> </w:t>
      </w:r>
      <w:r>
        <w:rPr>
          <w:spacing w:val="-2"/>
          <w:u w:val="single"/>
        </w:rPr>
        <w:t>Contact:</w:t>
      </w:r>
    </w:p>
    <w:p w14:paraId="650774D2" w14:textId="77777777" w:rsidR="003F19A0" w:rsidRDefault="00842339">
      <w:pPr>
        <w:pStyle w:val="ListParagraph"/>
        <w:numPr>
          <w:ilvl w:val="0"/>
          <w:numId w:val="3"/>
        </w:numPr>
        <w:tabs>
          <w:tab w:val="left" w:pos="820"/>
        </w:tabs>
        <w:spacing w:before="43" w:line="273" w:lineRule="auto"/>
        <w:ind w:right="117"/>
        <w:rPr>
          <w:sz w:val="24"/>
        </w:rPr>
      </w:pPr>
      <w:r>
        <w:rPr>
          <w:sz w:val="24"/>
        </w:rPr>
        <w:t>The use of Single Point of Contact is to ensure consistent, reliable information and customer</w:t>
      </w:r>
      <w:r>
        <w:rPr>
          <w:spacing w:val="-15"/>
          <w:sz w:val="24"/>
        </w:rPr>
        <w:t xml:space="preserve"> </w:t>
      </w:r>
      <w:r>
        <w:rPr>
          <w:sz w:val="24"/>
        </w:rPr>
        <w:t>service</w:t>
      </w:r>
      <w:r>
        <w:rPr>
          <w:spacing w:val="-15"/>
          <w:sz w:val="24"/>
        </w:rPr>
        <w:t xml:space="preserve"> </w:t>
      </w:r>
      <w:r>
        <w:rPr>
          <w:sz w:val="24"/>
        </w:rPr>
        <w:t>is</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LWDBs,</w:t>
      </w:r>
      <w:r>
        <w:rPr>
          <w:spacing w:val="-14"/>
          <w:sz w:val="24"/>
        </w:rPr>
        <w:t xml:space="preserve"> </w:t>
      </w:r>
      <w:r>
        <w:rPr>
          <w:sz w:val="24"/>
        </w:rPr>
        <w:t>including</w:t>
      </w:r>
      <w:r>
        <w:rPr>
          <w:spacing w:val="-15"/>
          <w:sz w:val="24"/>
        </w:rPr>
        <w:t xml:space="preserve"> </w:t>
      </w:r>
      <w:r>
        <w:rPr>
          <w:sz w:val="24"/>
        </w:rPr>
        <w:t>requests</w:t>
      </w:r>
      <w:r>
        <w:rPr>
          <w:spacing w:val="-15"/>
          <w:sz w:val="24"/>
        </w:rPr>
        <w:t xml:space="preserve"> </w:t>
      </w:r>
      <w:r>
        <w:rPr>
          <w:sz w:val="24"/>
        </w:rPr>
        <w:t>for</w:t>
      </w:r>
      <w:r>
        <w:rPr>
          <w:spacing w:val="-15"/>
          <w:sz w:val="24"/>
        </w:rPr>
        <w:t xml:space="preserve"> </w:t>
      </w:r>
      <w:r>
        <w:rPr>
          <w:sz w:val="24"/>
        </w:rPr>
        <w:t>technical</w:t>
      </w:r>
      <w:r>
        <w:rPr>
          <w:spacing w:val="-14"/>
          <w:sz w:val="24"/>
        </w:rPr>
        <w:t xml:space="preserve"> </w:t>
      </w:r>
      <w:r>
        <w:rPr>
          <w:sz w:val="24"/>
        </w:rPr>
        <w:t>assistance</w:t>
      </w:r>
      <w:r>
        <w:rPr>
          <w:spacing w:val="-14"/>
          <w:sz w:val="24"/>
        </w:rPr>
        <w:t xml:space="preserve"> </w:t>
      </w:r>
      <w:r>
        <w:rPr>
          <w:sz w:val="24"/>
        </w:rPr>
        <w:t xml:space="preserve">and </w:t>
      </w:r>
      <w:r>
        <w:rPr>
          <w:spacing w:val="-2"/>
          <w:sz w:val="24"/>
        </w:rPr>
        <w:t>training.</w:t>
      </w:r>
    </w:p>
    <w:p w14:paraId="650774D3" w14:textId="77777777" w:rsidR="003F19A0" w:rsidRDefault="003F19A0">
      <w:pPr>
        <w:spacing w:line="273" w:lineRule="auto"/>
        <w:jc w:val="both"/>
        <w:rPr>
          <w:sz w:val="24"/>
        </w:rPr>
        <w:sectPr w:rsidR="003F19A0">
          <w:pgSz w:w="12240" w:h="15840"/>
          <w:pgMar w:top="1360" w:right="1320" w:bottom="1940" w:left="1340" w:header="0" w:footer="1723" w:gutter="0"/>
          <w:cols w:space="720"/>
        </w:sectPr>
      </w:pPr>
    </w:p>
    <w:p w14:paraId="650774D4" w14:textId="3B8DE332" w:rsidR="003F19A0" w:rsidRDefault="00842339">
      <w:pPr>
        <w:pStyle w:val="ListParagraph"/>
        <w:numPr>
          <w:ilvl w:val="0"/>
          <w:numId w:val="3"/>
        </w:numPr>
        <w:tabs>
          <w:tab w:val="left" w:pos="820"/>
        </w:tabs>
        <w:spacing w:before="81" w:line="273" w:lineRule="auto"/>
        <w:ind w:right="114"/>
        <w:rPr>
          <w:sz w:val="24"/>
        </w:rPr>
      </w:pPr>
      <w:r>
        <w:rPr>
          <w:sz w:val="24"/>
        </w:rPr>
        <w:lastRenderedPageBreak/>
        <w:t xml:space="preserve">A portal has been established </w:t>
      </w:r>
      <w:proofErr w:type="gramStart"/>
      <w:r>
        <w:rPr>
          <w:sz w:val="24"/>
        </w:rPr>
        <w:t>through the use of</w:t>
      </w:r>
      <w:proofErr w:type="gramEnd"/>
      <w:r>
        <w:rPr>
          <w:sz w:val="24"/>
        </w:rPr>
        <w:t xml:space="preserve"> a specific email address – </w:t>
      </w:r>
      <w:hyperlink r:id="rId10">
        <w:r>
          <w:rPr>
            <w:sz w:val="24"/>
          </w:rPr>
          <w:t>DETRWIOA@detr.nv.gov.</w:t>
        </w:r>
      </w:hyperlink>
      <w:r>
        <w:rPr>
          <w:sz w:val="24"/>
        </w:rPr>
        <w:t xml:space="preserve"> This email address is not for public use and should only be utilized by LWDB staff to communicate with DETR</w:t>
      </w:r>
      <w:r>
        <w:rPr>
          <w:sz w:val="24"/>
        </w:rPr>
        <w:t>.</w:t>
      </w:r>
    </w:p>
    <w:p w14:paraId="650774D5" w14:textId="4DA05F31" w:rsidR="003F19A0" w:rsidRDefault="00842339">
      <w:pPr>
        <w:pStyle w:val="ListParagraph"/>
        <w:numPr>
          <w:ilvl w:val="0"/>
          <w:numId w:val="3"/>
        </w:numPr>
        <w:tabs>
          <w:tab w:val="left" w:pos="820"/>
        </w:tabs>
        <w:spacing w:before="5" w:line="271" w:lineRule="auto"/>
        <w:ind w:right="113"/>
        <w:rPr>
          <w:sz w:val="24"/>
        </w:rPr>
      </w:pPr>
      <w:r>
        <w:rPr>
          <w:sz w:val="24"/>
        </w:rPr>
        <w:t>DETR</w:t>
      </w:r>
      <w:r>
        <w:rPr>
          <w:spacing w:val="-12"/>
          <w:sz w:val="24"/>
        </w:rPr>
        <w:t xml:space="preserve"> </w:t>
      </w:r>
      <w:r>
        <w:rPr>
          <w:sz w:val="24"/>
        </w:rPr>
        <w:t>Auto</w:t>
      </w:r>
      <w:r>
        <w:rPr>
          <w:spacing w:val="-12"/>
          <w:sz w:val="24"/>
        </w:rPr>
        <w:t xml:space="preserve"> </w:t>
      </w:r>
      <w:r>
        <w:rPr>
          <w:sz w:val="24"/>
        </w:rPr>
        <w:t>Team</w:t>
      </w:r>
      <w:r>
        <w:rPr>
          <w:spacing w:val="-10"/>
          <w:sz w:val="24"/>
        </w:rPr>
        <w:t xml:space="preserve"> </w:t>
      </w:r>
      <w:r>
        <w:rPr>
          <w:sz w:val="24"/>
        </w:rPr>
        <w:t>are</w:t>
      </w:r>
      <w:r>
        <w:rPr>
          <w:spacing w:val="-15"/>
          <w:sz w:val="24"/>
        </w:rPr>
        <w:t xml:space="preserve"> </w:t>
      </w:r>
      <w:r>
        <w:rPr>
          <w:sz w:val="24"/>
        </w:rPr>
        <w:t>responsible</w:t>
      </w:r>
      <w:r>
        <w:rPr>
          <w:spacing w:val="-14"/>
          <w:sz w:val="24"/>
        </w:rPr>
        <w:t xml:space="preserve"> </w:t>
      </w:r>
      <w:r>
        <w:rPr>
          <w:sz w:val="24"/>
        </w:rPr>
        <w:t>for</w:t>
      </w:r>
      <w:r>
        <w:rPr>
          <w:spacing w:val="-12"/>
          <w:sz w:val="24"/>
        </w:rPr>
        <w:t xml:space="preserve"> </w:t>
      </w:r>
      <w:r>
        <w:rPr>
          <w:sz w:val="24"/>
        </w:rPr>
        <w:t>forwarding</w:t>
      </w:r>
      <w:r>
        <w:rPr>
          <w:spacing w:val="-13"/>
          <w:sz w:val="24"/>
        </w:rPr>
        <w:t xml:space="preserve"> </w:t>
      </w:r>
      <w:r>
        <w:rPr>
          <w:sz w:val="24"/>
        </w:rPr>
        <w:t>the</w:t>
      </w:r>
      <w:r>
        <w:rPr>
          <w:spacing w:val="-14"/>
          <w:sz w:val="24"/>
        </w:rPr>
        <w:t xml:space="preserve"> </w:t>
      </w:r>
      <w:r>
        <w:rPr>
          <w:sz w:val="24"/>
        </w:rPr>
        <w:t>email</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appropriate</w:t>
      </w:r>
      <w:r>
        <w:rPr>
          <w:spacing w:val="-11"/>
          <w:sz w:val="24"/>
        </w:rPr>
        <w:t xml:space="preserve"> </w:t>
      </w:r>
      <w:r>
        <w:rPr>
          <w:sz w:val="24"/>
        </w:rPr>
        <w:t xml:space="preserve">DETR </w:t>
      </w:r>
      <w:r>
        <w:rPr>
          <w:sz w:val="24"/>
        </w:rPr>
        <w:t>staff</w:t>
      </w:r>
      <w:r>
        <w:rPr>
          <w:spacing w:val="-2"/>
          <w:sz w:val="24"/>
        </w:rPr>
        <w:t xml:space="preserve"> </w:t>
      </w:r>
      <w:r>
        <w:rPr>
          <w:sz w:val="24"/>
        </w:rPr>
        <w:t>member</w:t>
      </w:r>
      <w:r>
        <w:rPr>
          <w:spacing w:val="-2"/>
          <w:sz w:val="24"/>
        </w:rPr>
        <w:t xml:space="preserve"> </w:t>
      </w:r>
      <w:r>
        <w:rPr>
          <w:sz w:val="24"/>
        </w:rPr>
        <w:t>for</w:t>
      </w:r>
      <w:r>
        <w:rPr>
          <w:spacing w:val="-2"/>
          <w:sz w:val="24"/>
        </w:rPr>
        <w:t xml:space="preserve"> </w:t>
      </w:r>
      <w:r>
        <w:rPr>
          <w:sz w:val="24"/>
        </w:rPr>
        <w:t>response.</w:t>
      </w:r>
      <w:r>
        <w:rPr>
          <w:spacing w:val="-2"/>
          <w:sz w:val="24"/>
        </w:rPr>
        <w:t xml:space="preserve"> </w:t>
      </w:r>
      <w:r>
        <w:rPr>
          <w:sz w:val="24"/>
        </w:rPr>
        <w:t>Responses are</w:t>
      </w:r>
      <w:r>
        <w:rPr>
          <w:spacing w:val="-2"/>
          <w:sz w:val="24"/>
        </w:rPr>
        <w:t xml:space="preserve"> </w:t>
      </w:r>
      <w:r>
        <w:rPr>
          <w:sz w:val="24"/>
        </w:rPr>
        <w:t>to</w:t>
      </w:r>
      <w:r>
        <w:rPr>
          <w:spacing w:val="-2"/>
          <w:sz w:val="24"/>
        </w:rPr>
        <w:t xml:space="preserve"> </w:t>
      </w:r>
      <w:r>
        <w:rPr>
          <w:sz w:val="24"/>
        </w:rPr>
        <w:t>be</w:t>
      </w:r>
      <w:r>
        <w:rPr>
          <w:spacing w:val="-3"/>
          <w:sz w:val="24"/>
        </w:rPr>
        <w:t xml:space="preserve"> </w:t>
      </w:r>
      <w:r>
        <w:rPr>
          <w:sz w:val="24"/>
        </w:rPr>
        <w:t>provided</w:t>
      </w:r>
      <w:r>
        <w:rPr>
          <w:spacing w:val="-1"/>
          <w:sz w:val="24"/>
        </w:rPr>
        <w:t xml:space="preserve"> </w:t>
      </w:r>
      <w:r>
        <w:rPr>
          <w:sz w:val="24"/>
        </w:rPr>
        <w:t>to</w:t>
      </w:r>
      <w:r>
        <w:rPr>
          <w:spacing w:val="-2"/>
          <w:sz w:val="24"/>
        </w:rPr>
        <w:t xml:space="preserve"> </w:t>
      </w:r>
      <w:r>
        <w:rPr>
          <w:sz w:val="24"/>
        </w:rPr>
        <w:t>the</w:t>
      </w:r>
      <w:r>
        <w:rPr>
          <w:spacing w:val="-3"/>
          <w:sz w:val="24"/>
        </w:rPr>
        <w:t xml:space="preserve"> </w:t>
      </w:r>
      <w:r>
        <w:rPr>
          <w:sz w:val="24"/>
        </w:rPr>
        <w:t>LWDBs</w:t>
      </w:r>
      <w:r>
        <w:rPr>
          <w:spacing w:val="-2"/>
          <w:sz w:val="24"/>
        </w:rPr>
        <w:t xml:space="preserve"> </w:t>
      </w:r>
      <w:r>
        <w:rPr>
          <w:sz w:val="24"/>
        </w:rPr>
        <w:t>within</w:t>
      </w:r>
      <w:r>
        <w:rPr>
          <w:spacing w:val="-2"/>
          <w:sz w:val="24"/>
        </w:rPr>
        <w:t xml:space="preserve"> </w:t>
      </w:r>
      <w:r>
        <w:rPr>
          <w:sz w:val="24"/>
        </w:rPr>
        <w:t>two</w:t>
      </w:r>
    </w:p>
    <w:p w14:paraId="650774D6" w14:textId="2D130480" w:rsidR="003F19A0" w:rsidRDefault="00842339">
      <w:pPr>
        <w:pStyle w:val="ListParagraph"/>
        <w:numPr>
          <w:ilvl w:val="0"/>
          <w:numId w:val="4"/>
        </w:numPr>
        <w:tabs>
          <w:tab w:val="left" w:pos="1167"/>
        </w:tabs>
        <w:spacing w:before="7" w:line="276" w:lineRule="auto"/>
        <w:ind w:left="820" w:right="117" w:firstLine="0"/>
        <w:jc w:val="both"/>
        <w:rPr>
          <w:sz w:val="24"/>
        </w:rPr>
      </w:pPr>
      <w:r>
        <w:rPr>
          <w:sz w:val="24"/>
        </w:rPr>
        <w:t>business days or as appropriate should it be necessary to investigate possible answers to the request. The DETR</w:t>
      </w:r>
      <w:r>
        <w:rPr>
          <w:sz w:val="24"/>
        </w:rPr>
        <w:t xml:space="preserve"> Auto Team Supervisor must be notified if the response cannot</w:t>
      </w:r>
      <w:r>
        <w:rPr>
          <w:spacing w:val="-8"/>
          <w:sz w:val="24"/>
        </w:rPr>
        <w:t xml:space="preserve"> </w:t>
      </w:r>
      <w:r>
        <w:rPr>
          <w:sz w:val="24"/>
        </w:rPr>
        <w:t>be</w:t>
      </w:r>
      <w:r>
        <w:rPr>
          <w:spacing w:val="-9"/>
          <w:sz w:val="24"/>
        </w:rPr>
        <w:t xml:space="preserve"> </w:t>
      </w:r>
      <w:r>
        <w:rPr>
          <w:sz w:val="24"/>
        </w:rPr>
        <w:t>made</w:t>
      </w:r>
      <w:r>
        <w:rPr>
          <w:spacing w:val="-10"/>
          <w:sz w:val="24"/>
        </w:rPr>
        <w:t xml:space="preserve"> </w:t>
      </w:r>
      <w:r>
        <w:rPr>
          <w:sz w:val="24"/>
        </w:rPr>
        <w:t>within</w:t>
      </w:r>
      <w:r>
        <w:rPr>
          <w:spacing w:val="-7"/>
          <w:sz w:val="24"/>
        </w:rPr>
        <w:t xml:space="preserve"> </w:t>
      </w:r>
      <w:r>
        <w:rPr>
          <w:sz w:val="24"/>
        </w:rPr>
        <w:t>two</w:t>
      </w:r>
      <w:r>
        <w:rPr>
          <w:spacing w:val="-8"/>
          <w:sz w:val="24"/>
        </w:rPr>
        <w:t xml:space="preserve"> </w:t>
      </w:r>
      <w:r>
        <w:rPr>
          <w:sz w:val="24"/>
        </w:rPr>
        <w:t>(2)</w:t>
      </w:r>
      <w:r>
        <w:rPr>
          <w:spacing w:val="-10"/>
          <w:sz w:val="24"/>
        </w:rPr>
        <w:t xml:space="preserve"> </w:t>
      </w:r>
      <w:r>
        <w:rPr>
          <w:sz w:val="24"/>
        </w:rPr>
        <w:t>business</w:t>
      </w:r>
      <w:r>
        <w:rPr>
          <w:spacing w:val="-8"/>
          <w:sz w:val="24"/>
        </w:rPr>
        <w:t xml:space="preserve"> </w:t>
      </w:r>
      <w:r>
        <w:rPr>
          <w:sz w:val="24"/>
        </w:rPr>
        <w:t>days</w:t>
      </w:r>
      <w:r>
        <w:rPr>
          <w:spacing w:val="-8"/>
          <w:sz w:val="24"/>
        </w:rPr>
        <w:t xml:space="preserve"> </w:t>
      </w:r>
      <w:r>
        <w:rPr>
          <w:sz w:val="24"/>
        </w:rPr>
        <w:t>and</w:t>
      </w:r>
      <w:r>
        <w:rPr>
          <w:spacing w:val="-6"/>
          <w:sz w:val="24"/>
        </w:rPr>
        <w:t xml:space="preserve"> </w:t>
      </w:r>
      <w:r>
        <w:rPr>
          <w:sz w:val="24"/>
        </w:rPr>
        <w:t>a</w:t>
      </w:r>
      <w:r>
        <w:rPr>
          <w:spacing w:val="-9"/>
          <w:sz w:val="24"/>
        </w:rPr>
        <w:t xml:space="preserve"> </w:t>
      </w:r>
      <w:r>
        <w:rPr>
          <w:sz w:val="24"/>
        </w:rPr>
        <w:t>timeframe</w:t>
      </w:r>
      <w:r>
        <w:rPr>
          <w:spacing w:val="-9"/>
          <w:sz w:val="24"/>
        </w:rPr>
        <w:t xml:space="preserve"> </w:t>
      </w:r>
      <w:r>
        <w:rPr>
          <w:sz w:val="24"/>
        </w:rPr>
        <w:t>established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 xml:space="preserve">response. The responses will be sent to the </w:t>
      </w:r>
      <w:proofErr w:type="gramStart"/>
      <w:r>
        <w:rPr>
          <w:sz w:val="24"/>
        </w:rPr>
        <w:t>requesting</w:t>
      </w:r>
      <w:proofErr w:type="gramEnd"/>
      <w:r>
        <w:rPr>
          <w:sz w:val="24"/>
        </w:rPr>
        <w:t xml:space="preserve"> party as well as to all pertinent DETR </w:t>
      </w:r>
      <w:r>
        <w:rPr>
          <w:spacing w:val="-2"/>
          <w:sz w:val="24"/>
        </w:rPr>
        <w:t>staff.</w:t>
      </w:r>
    </w:p>
    <w:p w14:paraId="650774D7" w14:textId="6664335B" w:rsidR="003F19A0" w:rsidRDefault="0065541A">
      <w:pPr>
        <w:pStyle w:val="ListParagraph"/>
        <w:numPr>
          <w:ilvl w:val="0"/>
          <w:numId w:val="3"/>
        </w:numPr>
        <w:tabs>
          <w:tab w:val="left" w:pos="820"/>
        </w:tabs>
        <w:spacing w:before="2" w:line="271" w:lineRule="auto"/>
        <w:ind w:right="118"/>
        <w:rPr>
          <w:sz w:val="24"/>
        </w:rPr>
      </w:pPr>
      <w:r>
        <w:rPr>
          <w:sz w:val="24"/>
        </w:rPr>
        <w:t>DETR</w:t>
      </w:r>
      <w:r w:rsidR="00842339">
        <w:rPr>
          <w:sz w:val="24"/>
        </w:rPr>
        <w:t xml:space="preserve"> will maintain an email tracking system to ensure all emails receive a response and will retain copies of LWDB emails and responses for two (2) years.</w:t>
      </w:r>
    </w:p>
    <w:p w14:paraId="650774D8" w14:textId="77777777" w:rsidR="003F19A0" w:rsidRDefault="00842339">
      <w:pPr>
        <w:pStyle w:val="Heading2"/>
        <w:spacing w:before="5"/>
      </w:pPr>
      <w:r>
        <w:rPr>
          <w:u w:val="single"/>
        </w:rPr>
        <w:t>Nevada</w:t>
      </w:r>
      <w:r>
        <w:rPr>
          <w:spacing w:val="-4"/>
          <w:u w:val="single"/>
        </w:rPr>
        <w:t xml:space="preserve"> </w:t>
      </w:r>
      <w:r>
        <w:rPr>
          <w:u w:val="single"/>
        </w:rPr>
        <w:t>Department</w:t>
      </w:r>
      <w:r>
        <w:rPr>
          <w:spacing w:val="-2"/>
          <w:u w:val="single"/>
        </w:rPr>
        <w:t xml:space="preserve"> </w:t>
      </w:r>
      <w:r>
        <w:rPr>
          <w:u w:val="single"/>
        </w:rPr>
        <w:t>of</w:t>
      </w:r>
      <w:r>
        <w:rPr>
          <w:spacing w:val="-1"/>
          <w:u w:val="single"/>
        </w:rPr>
        <w:t xml:space="preserve"> </w:t>
      </w:r>
      <w:r>
        <w:rPr>
          <w:u w:val="single"/>
        </w:rPr>
        <w:t>Employment,</w:t>
      </w:r>
      <w:r>
        <w:rPr>
          <w:spacing w:val="-2"/>
          <w:u w:val="single"/>
        </w:rPr>
        <w:t xml:space="preserve"> </w:t>
      </w:r>
      <w:r>
        <w:rPr>
          <w:u w:val="single"/>
        </w:rPr>
        <w:t>Training</w:t>
      </w:r>
      <w:r>
        <w:rPr>
          <w:spacing w:val="-4"/>
          <w:u w:val="single"/>
        </w:rPr>
        <w:t xml:space="preserve"> </w:t>
      </w:r>
      <w:r>
        <w:rPr>
          <w:u w:val="single"/>
        </w:rPr>
        <w:t>and</w:t>
      </w:r>
      <w:r>
        <w:rPr>
          <w:spacing w:val="-2"/>
          <w:u w:val="single"/>
        </w:rPr>
        <w:t xml:space="preserve"> </w:t>
      </w:r>
      <w:r>
        <w:rPr>
          <w:u w:val="single"/>
        </w:rPr>
        <w:t>Rehabilitation</w:t>
      </w:r>
      <w:r>
        <w:rPr>
          <w:spacing w:val="-1"/>
          <w:u w:val="single"/>
        </w:rPr>
        <w:t xml:space="preserve"> </w:t>
      </w:r>
      <w:r>
        <w:rPr>
          <w:u w:val="single"/>
        </w:rPr>
        <w:t>Official</w:t>
      </w:r>
      <w:r>
        <w:rPr>
          <w:spacing w:val="-1"/>
          <w:u w:val="single"/>
        </w:rPr>
        <w:t xml:space="preserve"> </w:t>
      </w:r>
      <w:r>
        <w:rPr>
          <w:spacing w:val="-2"/>
          <w:u w:val="single"/>
        </w:rPr>
        <w:t>Website:</w:t>
      </w:r>
    </w:p>
    <w:p w14:paraId="650774D9" w14:textId="77777777" w:rsidR="003F19A0" w:rsidRDefault="00842339">
      <w:pPr>
        <w:pStyle w:val="ListParagraph"/>
        <w:numPr>
          <w:ilvl w:val="0"/>
          <w:numId w:val="3"/>
        </w:numPr>
        <w:tabs>
          <w:tab w:val="left" w:pos="819"/>
        </w:tabs>
        <w:spacing w:before="45"/>
        <w:ind w:left="819" w:hanging="359"/>
        <w:rPr>
          <w:sz w:val="24"/>
        </w:rPr>
      </w:pPr>
      <w:r>
        <w:rPr>
          <w:sz w:val="24"/>
        </w:rPr>
        <w:t>This</w:t>
      </w:r>
      <w:r>
        <w:rPr>
          <w:spacing w:val="-1"/>
          <w:sz w:val="24"/>
        </w:rPr>
        <w:t xml:space="preserve"> </w:t>
      </w:r>
      <w:r>
        <w:rPr>
          <w:sz w:val="24"/>
        </w:rPr>
        <w:t>website</w:t>
      </w:r>
      <w:r>
        <w:rPr>
          <w:spacing w:val="-2"/>
          <w:sz w:val="24"/>
        </w:rPr>
        <w:t xml:space="preserve"> </w:t>
      </w:r>
      <w:r>
        <w:rPr>
          <w:sz w:val="24"/>
        </w:rPr>
        <w:t>can</w:t>
      </w:r>
      <w:r>
        <w:rPr>
          <w:spacing w:val="-1"/>
          <w:sz w:val="24"/>
        </w:rPr>
        <w:t xml:space="preserve"> </w:t>
      </w:r>
      <w:r>
        <w:rPr>
          <w:sz w:val="24"/>
        </w:rPr>
        <w:t>be accessed</w:t>
      </w:r>
      <w:r>
        <w:rPr>
          <w:spacing w:val="-1"/>
          <w:sz w:val="24"/>
        </w:rPr>
        <w:t xml:space="preserve"> </w:t>
      </w:r>
      <w:r>
        <w:rPr>
          <w:sz w:val="24"/>
        </w:rPr>
        <w:t>at</w:t>
      </w:r>
      <w:r>
        <w:rPr>
          <w:spacing w:val="2"/>
          <w:sz w:val="24"/>
        </w:rPr>
        <w:t xml:space="preserve"> </w:t>
      </w:r>
      <w:hyperlink r:id="rId11">
        <w:r>
          <w:rPr>
            <w:color w:val="0000FF"/>
            <w:spacing w:val="-2"/>
            <w:sz w:val="24"/>
            <w:u w:val="single" w:color="0000FF"/>
          </w:rPr>
          <w:t>http://detr.nv.gov</w:t>
        </w:r>
      </w:hyperlink>
    </w:p>
    <w:p w14:paraId="650774DA" w14:textId="77777777" w:rsidR="003F19A0" w:rsidRDefault="00842339">
      <w:pPr>
        <w:pStyle w:val="ListParagraph"/>
        <w:numPr>
          <w:ilvl w:val="0"/>
          <w:numId w:val="3"/>
        </w:numPr>
        <w:tabs>
          <w:tab w:val="left" w:pos="820"/>
        </w:tabs>
        <w:spacing w:before="39" w:line="273" w:lineRule="auto"/>
        <w:ind w:right="115"/>
        <w:rPr>
          <w:sz w:val="24"/>
        </w:rPr>
      </w:pPr>
      <w:r>
        <w:rPr>
          <w:sz w:val="24"/>
        </w:rPr>
        <w:t>This site contains information on a variety of topics including: WIOA State Compliance Policies</w:t>
      </w:r>
      <w:r>
        <w:rPr>
          <w:spacing w:val="-15"/>
          <w:sz w:val="24"/>
        </w:rPr>
        <w:t xml:space="preserve"> </w:t>
      </w:r>
      <w:r>
        <w:rPr>
          <w:sz w:val="24"/>
        </w:rPr>
        <w:t>(SCPs),</w:t>
      </w:r>
      <w:r>
        <w:rPr>
          <w:spacing w:val="-15"/>
          <w:sz w:val="24"/>
        </w:rPr>
        <w:t xml:space="preserve"> </w:t>
      </w:r>
      <w:r>
        <w:rPr>
          <w:sz w:val="24"/>
        </w:rPr>
        <w:t>Technical</w:t>
      </w:r>
      <w:r>
        <w:rPr>
          <w:spacing w:val="-15"/>
          <w:sz w:val="24"/>
        </w:rPr>
        <w:t xml:space="preserve"> </w:t>
      </w:r>
      <w:r>
        <w:rPr>
          <w:sz w:val="24"/>
        </w:rPr>
        <w:t>Assistance</w:t>
      </w:r>
      <w:r>
        <w:rPr>
          <w:spacing w:val="-15"/>
          <w:sz w:val="24"/>
        </w:rPr>
        <w:t xml:space="preserve"> </w:t>
      </w:r>
      <w:r>
        <w:rPr>
          <w:sz w:val="24"/>
        </w:rPr>
        <w:t>Guides</w:t>
      </w:r>
      <w:r>
        <w:rPr>
          <w:spacing w:val="-15"/>
          <w:sz w:val="24"/>
        </w:rPr>
        <w:t xml:space="preserve"> </w:t>
      </w:r>
      <w:r>
        <w:rPr>
          <w:sz w:val="24"/>
        </w:rPr>
        <w:t>(TAGs),</w:t>
      </w:r>
      <w:r>
        <w:rPr>
          <w:spacing w:val="-15"/>
          <w:sz w:val="24"/>
        </w:rPr>
        <w:t xml:space="preserve"> </w:t>
      </w:r>
      <w:r>
        <w:rPr>
          <w:sz w:val="24"/>
        </w:rPr>
        <w:t>Eligible</w:t>
      </w:r>
      <w:r>
        <w:rPr>
          <w:spacing w:val="-15"/>
          <w:sz w:val="24"/>
        </w:rPr>
        <w:t xml:space="preserve"> </w:t>
      </w:r>
      <w:r>
        <w:rPr>
          <w:sz w:val="24"/>
        </w:rPr>
        <w:t>Training</w:t>
      </w:r>
      <w:r>
        <w:rPr>
          <w:spacing w:val="-15"/>
          <w:sz w:val="24"/>
        </w:rPr>
        <w:t xml:space="preserve"> </w:t>
      </w:r>
      <w:r>
        <w:rPr>
          <w:sz w:val="24"/>
        </w:rPr>
        <w:t>Providers</w:t>
      </w:r>
      <w:r>
        <w:rPr>
          <w:spacing w:val="-15"/>
          <w:sz w:val="24"/>
        </w:rPr>
        <w:t xml:space="preserve"> </w:t>
      </w:r>
      <w:r>
        <w:rPr>
          <w:sz w:val="24"/>
        </w:rPr>
        <w:t>(ETPs), state plans and other related topics all of which can be found under the Workforce Innovation link.</w:t>
      </w:r>
    </w:p>
    <w:p w14:paraId="650774DB" w14:textId="77777777" w:rsidR="003F19A0" w:rsidRDefault="00842339">
      <w:pPr>
        <w:pStyle w:val="Heading2"/>
        <w:spacing w:before="6"/>
      </w:pPr>
      <w:r>
        <w:rPr>
          <w:u w:val="single"/>
        </w:rPr>
        <w:t>U.S.</w:t>
      </w:r>
      <w:r>
        <w:rPr>
          <w:spacing w:val="-4"/>
          <w:u w:val="single"/>
        </w:rPr>
        <w:t xml:space="preserve"> </w:t>
      </w:r>
      <w:r>
        <w:rPr>
          <w:u w:val="single"/>
        </w:rPr>
        <w:t>Department</w:t>
      </w:r>
      <w:r>
        <w:rPr>
          <w:spacing w:val="-1"/>
          <w:u w:val="single"/>
        </w:rPr>
        <w:t xml:space="preserve"> </w:t>
      </w:r>
      <w:r>
        <w:rPr>
          <w:u w:val="single"/>
        </w:rPr>
        <w:t>of</w:t>
      </w:r>
      <w:r>
        <w:rPr>
          <w:spacing w:val="-4"/>
          <w:u w:val="single"/>
        </w:rPr>
        <w:t xml:space="preserve"> </w:t>
      </w:r>
      <w:r>
        <w:rPr>
          <w:u w:val="single"/>
        </w:rPr>
        <w:t>Labor</w:t>
      </w:r>
      <w:r>
        <w:rPr>
          <w:spacing w:val="-2"/>
          <w:u w:val="single"/>
        </w:rPr>
        <w:t xml:space="preserve"> </w:t>
      </w:r>
      <w:r>
        <w:rPr>
          <w:u w:val="single"/>
        </w:rPr>
        <w:t>Employment</w:t>
      </w:r>
      <w:r>
        <w:rPr>
          <w:spacing w:val="-2"/>
          <w:u w:val="single"/>
        </w:rPr>
        <w:t xml:space="preserve"> </w:t>
      </w:r>
      <w:r>
        <w:rPr>
          <w:u w:val="single"/>
        </w:rPr>
        <w:t>and</w:t>
      </w:r>
      <w:r>
        <w:rPr>
          <w:spacing w:val="2"/>
          <w:u w:val="single"/>
        </w:rPr>
        <w:t xml:space="preserve"> </w:t>
      </w:r>
      <w:r>
        <w:rPr>
          <w:u w:val="single"/>
        </w:rPr>
        <w:t>Training</w:t>
      </w:r>
      <w:r>
        <w:rPr>
          <w:spacing w:val="-2"/>
          <w:u w:val="single"/>
        </w:rPr>
        <w:t xml:space="preserve"> </w:t>
      </w:r>
      <w:r>
        <w:rPr>
          <w:u w:val="single"/>
        </w:rPr>
        <w:t>Administration</w:t>
      </w:r>
      <w:r>
        <w:rPr>
          <w:spacing w:val="-1"/>
          <w:u w:val="single"/>
        </w:rPr>
        <w:t xml:space="preserve"> </w:t>
      </w:r>
      <w:r>
        <w:rPr>
          <w:spacing w:val="-2"/>
          <w:u w:val="single"/>
        </w:rPr>
        <w:t>Website:</w:t>
      </w:r>
    </w:p>
    <w:p w14:paraId="650774DC" w14:textId="77777777" w:rsidR="003F19A0" w:rsidRDefault="00842339">
      <w:pPr>
        <w:pStyle w:val="ListParagraph"/>
        <w:numPr>
          <w:ilvl w:val="0"/>
          <w:numId w:val="2"/>
        </w:numPr>
        <w:tabs>
          <w:tab w:val="left" w:pos="819"/>
        </w:tabs>
        <w:spacing w:before="43"/>
        <w:ind w:left="819" w:hanging="359"/>
        <w:rPr>
          <w:sz w:val="24"/>
        </w:rPr>
      </w:pPr>
      <w:r>
        <w:rPr>
          <w:sz w:val="24"/>
        </w:rPr>
        <w:t>This</w:t>
      </w:r>
      <w:r>
        <w:rPr>
          <w:spacing w:val="-1"/>
          <w:sz w:val="24"/>
        </w:rPr>
        <w:t xml:space="preserve"> </w:t>
      </w:r>
      <w:r>
        <w:rPr>
          <w:sz w:val="24"/>
        </w:rPr>
        <w:t>website</w:t>
      </w:r>
      <w:r>
        <w:rPr>
          <w:spacing w:val="-2"/>
          <w:sz w:val="24"/>
        </w:rPr>
        <w:t xml:space="preserve"> </w:t>
      </w:r>
      <w:r>
        <w:rPr>
          <w:sz w:val="24"/>
        </w:rPr>
        <w:t>can</w:t>
      </w:r>
      <w:r>
        <w:rPr>
          <w:spacing w:val="-1"/>
          <w:sz w:val="24"/>
        </w:rPr>
        <w:t xml:space="preserve"> </w:t>
      </w:r>
      <w:r>
        <w:rPr>
          <w:sz w:val="24"/>
        </w:rPr>
        <w:t>be accessed</w:t>
      </w:r>
      <w:r>
        <w:rPr>
          <w:spacing w:val="-1"/>
          <w:sz w:val="24"/>
        </w:rPr>
        <w:t xml:space="preserve"> </w:t>
      </w:r>
      <w:r>
        <w:rPr>
          <w:sz w:val="24"/>
        </w:rPr>
        <w:t>at</w:t>
      </w:r>
      <w:r>
        <w:rPr>
          <w:spacing w:val="1"/>
          <w:sz w:val="24"/>
        </w:rPr>
        <w:t xml:space="preserve"> </w:t>
      </w:r>
      <w:hyperlink r:id="rId12">
        <w:r>
          <w:rPr>
            <w:color w:val="0000FF"/>
            <w:sz w:val="24"/>
            <w:u w:val="single" w:color="0000FF"/>
          </w:rPr>
          <w:t>www.doleta.gov/agencies/eta</w:t>
        </w:r>
      </w:hyperlink>
      <w:r>
        <w:rPr>
          <w:color w:val="0000FF"/>
          <w:spacing w:val="-1"/>
          <w:sz w:val="24"/>
        </w:rPr>
        <w:t xml:space="preserve"> </w:t>
      </w:r>
      <w:r>
        <w:rPr>
          <w:spacing w:val="-10"/>
          <w:sz w:val="24"/>
        </w:rPr>
        <w:t>.</w:t>
      </w:r>
    </w:p>
    <w:p w14:paraId="650774DD" w14:textId="77777777" w:rsidR="003F19A0" w:rsidRDefault="00842339">
      <w:pPr>
        <w:pStyle w:val="ListParagraph"/>
        <w:numPr>
          <w:ilvl w:val="0"/>
          <w:numId w:val="2"/>
        </w:numPr>
        <w:tabs>
          <w:tab w:val="left" w:pos="820"/>
        </w:tabs>
        <w:spacing w:before="42" w:line="273" w:lineRule="auto"/>
        <w:ind w:right="120"/>
        <w:rPr>
          <w:sz w:val="24"/>
        </w:rPr>
      </w:pPr>
      <w:r>
        <w:rPr>
          <w:sz w:val="24"/>
        </w:rPr>
        <w:t>This site provides resources on many topics related to the workforce system including laws/regulations, advisories (TEGLs/TENs), performance/reporting and technical assistance in training/tutorials/webinars.</w:t>
      </w:r>
    </w:p>
    <w:p w14:paraId="650774DE" w14:textId="77777777" w:rsidR="003F19A0" w:rsidRDefault="00842339">
      <w:pPr>
        <w:pStyle w:val="Heading2"/>
        <w:spacing w:before="3"/>
      </w:pPr>
      <w:r>
        <w:rPr>
          <w:u w:val="single"/>
        </w:rPr>
        <w:t>Certification</w:t>
      </w:r>
      <w:r>
        <w:rPr>
          <w:spacing w:val="-1"/>
          <w:u w:val="single"/>
        </w:rPr>
        <w:t xml:space="preserve"> </w:t>
      </w:r>
      <w:r>
        <w:rPr>
          <w:u w:val="single"/>
        </w:rPr>
        <w:t>WIOA</w:t>
      </w:r>
      <w:r>
        <w:rPr>
          <w:spacing w:val="-1"/>
          <w:u w:val="single"/>
        </w:rPr>
        <w:t xml:space="preserve"> </w:t>
      </w:r>
      <w:r>
        <w:rPr>
          <w:u w:val="single"/>
        </w:rPr>
        <w:t>Sec.</w:t>
      </w:r>
      <w:r>
        <w:rPr>
          <w:spacing w:val="-1"/>
          <w:u w:val="single"/>
        </w:rPr>
        <w:t xml:space="preserve"> </w:t>
      </w:r>
      <w:r>
        <w:rPr>
          <w:u w:val="single"/>
        </w:rPr>
        <w:t>184</w:t>
      </w:r>
      <w:r>
        <w:rPr>
          <w:spacing w:val="-1"/>
          <w:u w:val="single"/>
        </w:rPr>
        <w:t xml:space="preserve"> </w:t>
      </w:r>
      <w:r>
        <w:rPr>
          <w:spacing w:val="-2"/>
          <w:u w:val="single"/>
        </w:rPr>
        <w:t>(a)(6)</w:t>
      </w:r>
    </w:p>
    <w:p w14:paraId="650774DF" w14:textId="77777777" w:rsidR="003F19A0" w:rsidRDefault="00842339">
      <w:pPr>
        <w:pStyle w:val="BodyText"/>
        <w:spacing w:before="41"/>
      </w:pPr>
      <w:r>
        <w:t>The</w:t>
      </w:r>
      <w:r>
        <w:rPr>
          <w:spacing w:val="-3"/>
        </w:rPr>
        <w:t xml:space="preserve"> </w:t>
      </w:r>
      <w:r>
        <w:t>State</w:t>
      </w:r>
      <w:r>
        <w:rPr>
          <w:spacing w:val="-1"/>
        </w:rPr>
        <w:t xml:space="preserve"> </w:t>
      </w:r>
      <w:r>
        <w:t>will</w:t>
      </w:r>
      <w:r>
        <w:rPr>
          <w:spacing w:val="-1"/>
        </w:rPr>
        <w:t xml:space="preserve"> </w:t>
      </w:r>
      <w:r>
        <w:t>be</w:t>
      </w:r>
      <w:r>
        <w:rPr>
          <w:spacing w:val="-1"/>
        </w:rPr>
        <w:t xml:space="preserve"> </w:t>
      </w:r>
      <w:r>
        <w:t>provided</w:t>
      </w:r>
      <w:r>
        <w:rPr>
          <w:spacing w:val="-1"/>
        </w:rPr>
        <w:t xml:space="preserve"> </w:t>
      </w:r>
      <w:r>
        <w:t>to the</w:t>
      </w:r>
      <w:r>
        <w:rPr>
          <w:spacing w:val="-2"/>
        </w:rPr>
        <w:t xml:space="preserve"> </w:t>
      </w:r>
      <w:r>
        <w:t>Secretary every</w:t>
      </w:r>
      <w:r>
        <w:rPr>
          <w:spacing w:val="-1"/>
        </w:rPr>
        <w:t xml:space="preserve"> </w:t>
      </w:r>
      <w:r>
        <w:t xml:space="preserve">two years </w:t>
      </w:r>
      <w:r>
        <w:rPr>
          <w:spacing w:val="-2"/>
        </w:rPr>
        <w:t>that:</w:t>
      </w:r>
    </w:p>
    <w:p w14:paraId="650774E0" w14:textId="77777777" w:rsidR="003F19A0" w:rsidRDefault="00842339">
      <w:pPr>
        <w:pStyle w:val="ListParagraph"/>
        <w:numPr>
          <w:ilvl w:val="0"/>
          <w:numId w:val="2"/>
        </w:numPr>
        <w:tabs>
          <w:tab w:val="left" w:pos="880"/>
        </w:tabs>
        <w:spacing w:before="43"/>
        <w:ind w:left="880"/>
        <w:jc w:val="left"/>
        <w:rPr>
          <w:sz w:val="24"/>
        </w:rPr>
      </w:pPr>
      <w:r>
        <w:rPr>
          <w:sz w:val="24"/>
        </w:rPr>
        <w:t>The</w:t>
      </w:r>
      <w:r>
        <w:rPr>
          <w:spacing w:val="-6"/>
          <w:sz w:val="24"/>
        </w:rPr>
        <w:t xml:space="preserve"> </w:t>
      </w:r>
      <w:r>
        <w:rPr>
          <w:sz w:val="24"/>
        </w:rPr>
        <w:t>State</w:t>
      </w:r>
      <w:r>
        <w:rPr>
          <w:spacing w:val="-2"/>
          <w:sz w:val="24"/>
        </w:rPr>
        <w:t xml:space="preserve"> </w:t>
      </w:r>
      <w:r>
        <w:rPr>
          <w:sz w:val="24"/>
        </w:rPr>
        <w:t>has</w:t>
      </w:r>
      <w:r>
        <w:rPr>
          <w:spacing w:val="-1"/>
          <w:sz w:val="24"/>
        </w:rPr>
        <w:t xml:space="preserve"> </w:t>
      </w:r>
      <w:r>
        <w:rPr>
          <w:sz w:val="24"/>
        </w:rPr>
        <w:t>implemented</w:t>
      </w:r>
      <w:r>
        <w:rPr>
          <w:spacing w:val="-1"/>
          <w:sz w:val="24"/>
        </w:rPr>
        <w:t xml:space="preserve"> </w:t>
      </w:r>
      <w:r>
        <w:rPr>
          <w:sz w:val="24"/>
        </w:rPr>
        <w:t>uniform</w:t>
      </w:r>
      <w:r>
        <w:rPr>
          <w:spacing w:val="-1"/>
          <w:sz w:val="24"/>
        </w:rPr>
        <w:t xml:space="preserve"> </w:t>
      </w:r>
      <w:r>
        <w:rPr>
          <w:sz w:val="24"/>
        </w:rPr>
        <w:t>administrative</w:t>
      </w:r>
      <w:r>
        <w:rPr>
          <w:spacing w:val="-2"/>
          <w:sz w:val="24"/>
        </w:rPr>
        <w:t xml:space="preserve"> requirements;</w:t>
      </w:r>
    </w:p>
    <w:p w14:paraId="650774E1" w14:textId="77777777" w:rsidR="003F19A0" w:rsidRDefault="00842339">
      <w:pPr>
        <w:pStyle w:val="ListParagraph"/>
        <w:numPr>
          <w:ilvl w:val="0"/>
          <w:numId w:val="2"/>
        </w:numPr>
        <w:tabs>
          <w:tab w:val="left" w:pos="880"/>
        </w:tabs>
        <w:spacing w:before="42" w:line="271" w:lineRule="auto"/>
        <w:ind w:left="880" w:right="119"/>
        <w:jc w:val="left"/>
        <w:rPr>
          <w:sz w:val="24"/>
        </w:rPr>
      </w:pPr>
      <w:r>
        <w:rPr>
          <w:sz w:val="24"/>
        </w:rPr>
        <w:t>The State has monitored local areas to ensure compliance with uniform administrative</w:t>
      </w:r>
      <w:r>
        <w:rPr>
          <w:spacing w:val="80"/>
          <w:sz w:val="24"/>
        </w:rPr>
        <w:t xml:space="preserve"> </w:t>
      </w:r>
      <w:r>
        <w:rPr>
          <w:sz w:val="24"/>
        </w:rPr>
        <w:t>requirements; and</w:t>
      </w:r>
    </w:p>
    <w:p w14:paraId="650774E2" w14:textId="77777777" w:rsidR="003F19A0" w:rsidRDefault="00842339">
      <w:pPr>
        <w:pStyle w:val="ListParagraph"/>
        <w:numPr>
          <w:ilvl w:val="0"/>
          <w:numId w:val="2"/>
        </w:numPr>
        <w:tabs>
          <w:tab w:val="left" w:pos="880"/>
        </w:tabs>
        <w:spacing w:before="6"/>
        <w:ind w:left="880"/>
        <w:jc w:val="left"/>
        <w:rPr>
          <w:sz w:val="24"/>
        </w:rPr>
      </w:pPr>
      <w:r>
        <w:rPr>
          <w:sz w:val="24"/>
        </w:rPr>
        <w:t>The</w:t>
      </w:r>
      <w:r>
        <w:rPr>
          <w:spacing w:val="-5"/>
          <w:sz w:val="24"/>
        </w:rPr>
        <w:t xml:space="preserve"> </w:t>
      </w:r>
      <w:r>
        <w:rPr>
          <w:sz w:val="24"/>
        </w:rPr>
        <w:t>State</w:t>
      </w:r>
      <w:r>
        <w:rPr>
          <w:spacing w:val="-2"/>
          <w:sz w:val="24"/>
        </w:rPr>
        <w:t xml:space="preserve"> </w:t>
      </w:r>
      <w:r>
        <w:rPr>
          <w:sz w:val="24"/>
        </w:rPr>
        <w:t>has</w:t>
      </w:r>
      <w:r>
        <w:rPr>
          <w:spacing w:val="-1"/>
          <w:sz w:val="24"/>
        </w:rPr>
        <w:t xml:space="preserve"> </w:t>
      </w:r>
      <w:r>
        <w:rPr>
          <w:sz w:val="24"/>
        </w:rPr>
        <w:t>taken</w:t>
      </w:r>
      <w:r>
        <w:rPr>
          <w:spacing w:val="1"/>
          <w:sz w:val="24"/>
        </w:rPr>
        <w:t xml:space="preserve"> </w:t>
      </w:r>
      <w:r>
        <w:rPr>
          <w:sz w:val="24"/>
        </w:rPr>
        <w:t>appropriate</w:t>
      </w:r>
      <w:r>
        <w:rPr>
          <w:spacing w:val="-1"/>
          <w:sz w:val="24"/>
        </w:rPr>
        <w:t xml:space="preserve"> </w:t>
      </w:r>
      <w:r>
        <w:rPr>
          <w:sz w:val="24"/>
        </w:rPr>
        <w:t>corrective action</w:t>
      </w:r>
      <w:r>
        <w:rPr>
          <w:spacing w:val="1"/>
          <w:sz w:val="24"/>
        </w:rPr>
        <w:t xml:space="preserve"> </w:t>
      </w:r>
      <w:r>
        <w:rPr>
          <w:sz w:val="24"/>
        </w:rPr>
        <w:t>to</w:t>
      </w:r>
      <w:r>
        <w:rPr>
          <w:spacing w:val="-1"/>
          <w:sz w:val="24"/>
        </w:rPr>
        <w:t xml:space="preserve"> </w:t>
      </w:r>
      <w:r>
        <w:rPr>
          <w:sz w:val="24"/>
        </w:rPr>
        <w:t>secure</w:t>
      </w:r>
      <w:r>
        <w:rPr>
          <w:spacing w:val="-3"/>
          <w:sz w:val="24"/>
        </w:rPr>
        <w:t xml:space="preserve"> </w:t>
      </w:r>
      <w:r>
        <w:rPr>
          <w:sz w:val="24"/>
        </w:rPr>
        <w:t>such</w:t>
      </w:r>
      <w:r>
        <w:rPr>
          <w:spacing w:val="1"/>
          <w:sz w:val="24"/>
        </w:rPr>
        <w:t xml:space="preserve"> </w:t>
      </w:r>
      <w:r>
        <w:rPr>
          <w:spacing w:val="-2"/>
          <w:sz w:val="24"/>
        </w:rPr>
        <w:t>compliance.</w:t>
      </w:r>
    </w:p>
    <w:p w14:paraId="650774E3" w14:textId="77777777" w:rsidR="003F19A0" w:rsidRDefault="003F19A0">
      <w:pPr>
        <w:pStyle w:val="BodyText"/>
        <w:spacing w:before="81"/>
        <w:ind w:left="0"/>
        <w:jc w:val="left"/>
      </w:pPr>
    </w:p>
    <w:p w14:paraId="650774E4" w14:textId="77777777" w:rsidR="003F19A0" w:rsidRDefault="00842339">
      <w:pPr>
        <w:pStyle w:val="Heading2"/>
      </w:pPr>
      <w:r>
        <w:rPr>
          <w:u w:val="single"/>
        </w:rPr>
        <w:t>Local</w:t>
      </w:r>
      <w:r>
        <w:rPr>
          <w:spacing w:val="-2"/>
          <w:u w:val="single"/>
        </w:rPr>
        <w:t xml:space="preserve"> </w:t>
      </w:r>
      <w:r>
        <w:rPr>
          <w:u w:val="single"/>
        </w:rPr>
        <w:t>Board</w:t>
      </w:r>
      <w:r>
        <w:rPr>
          <w:spacing w:val="-1"/>
          <w:u w:val="single"/>
        </w:rPr>
        <w:t xml:space="preserve"> </w:t>
      </w:r>
      <w:r>
        <w:rPr>
          <w:u w:val="single"/>
        </w:rPr>
        <w:t>Policy</w:t>
      </w:r>
      <w:r>
        <w:rPr>
          <w:spacing w:val="-2"/>
          <w:u w:val="single"/>
        </w:rPr>
        <w:t xml:space="preserve"> </w:t>
      </w:r>
      <w:r>
        <w:rPr>
          <w:u w:val="single"/>
        </w:rPr>
        <w:t>Requirement</w:t>
      </w:r>
      <w:r>
        <w:rPr>
          <w:spacing w:val="-1"/>
          <w:u w:val="single"/>
        </w:rPr>
        <w:t xml:space="preserve"> </w:t>
      </w:r>
      <w:r>
        <w:rPr>
          <w:spacing w:val="-2"/>
          <w:u w:val="single"/>
        </w:rPr>
        <w:t>Summary:</w:t>
      </w:r>
    </w:p>
    <w:p w14:paraId="650774E5" w14:textId="77777777" w:rsidR="003F19A0" w:rsidRDefault="00842339">
      <w:pPr>
        <w:spacing w:before="41"/>
        <w:ind w:left="100"/>
        <w:jc w:val="both"/>
        <w:rPr>
          <w:b/>
          <w:sz w:val="24"/>
        </w:rPr>
      </w:pPr>
      <w:r>
        <w:rPr>
          <w:b/>
          <w:sz w:val="24"/>
        </w:rPr>
        <w:t>Program</w:t>
      </w:r>
      <w:r>
        <w:rPr>
          <w:b/>
          <w:spacing w:val="-2"/>
          <w:sz w:val="24"/>
        </w:rPr>
        <w:t xml:space="preserve"> Oversight</w:t>
      </w:r>
    </w:p>
    <w:p w14:paraId="650774E6" w14:textId="77777777" w:rsidR="003F19A0" w:rsidRDefault="00842339">
      <w:pPr>
        <w:pStyle w:val="BodyText"/>
        <w:spacing w:before="40" w:line="278" w:lineRule="auto"/>
        <w:ind w:right="122"/>
      </w:pPr>
      <w:r>
        <w:t>Pursuant</w:t>
      </w:r>
      <w:r>
        <w:rPr>
          <w:spacing w:val="-9"/>
        </w:rPr>
        <w:t xml:space="preserve"> </w:t>
      </w:r>
      <w:r>
        <w:t>to</w:t>
      </w:r>
      <w:r>
        <w:rPr>
          <w:spacing w:val="-9"/>
        </w:rPr>
        <w:t xml:space="preserve"> </w:t>
      </w:r>
      <w:r>
        <w:t>WIOA</w:t>
      </w:r>
      <w:r>
        <w:rPr>
          <w:spacing w:val="-10"/>
        </w:rPr>
        <w:t xml:space="preserve"> </w:t>
      </w:r>
      <w:r>
        <w:t>Sec.</w:t>
      </w:r>
      <w:r>
        <w:rPr>
          <w:spacing w:val="-9"/>
        </w:rPr>
        <w:t xml:space="preserve"> </w:t>
      </w:r>
      <w:r>
        <w:t>107(d)(8),</w:t>
      </w:r>
      <w:r>
        <w:rPr>
          <w:spacing w:val="-8"/>
        </w:rPr>
        <w:t xml:space="preserve"> </w:t>
      </w:r>
      <w:r>
        <w:t>the</w:t>
      </w:r>
      <w:r>
        <w:rPr>
          <w:spacing w:val="-10"/>
        </w:rPr>
        <w:t xml:space="preserve"> </w:t>
      </w:r>
      <w:r>
        <w:t>local</w:t>
      </w:r>
      <w:r>
        <w:rPr>
          <w:spacing w:val="-9"/>
        </w:rPr>
        <w:t xml:space="preserve"> </w:t>
      </w:r>
      <w:r>
        <w:t>board,</w:t>
      </w:r>
      <w:r>
        <w:rPr>
          <w:spacing w:val="-8"/>
        </w:rPr>
        <w:t xml:space="preserve"> </w:t>
      </w:r>
      <w:r>
        <w:t>in</w:t>
      </w:r>
      <w:r>
        <w:rPr>
          <w:spacing w:val="-9"/>
        </w:rPr>
        <w:t xml:space="preserve"> </w:t>
      </w:r>
      <w:r>
        <w:t>partnership</w:t>
      </w:r>
      <w:r>
        <w:rPr>
          <w:spacing w:val="-8"/>
        </w:rPr>
        <w:t xml:space="preserve"> </w:t>
      </w:r>
      <w:r>
        <w:t>with</w:t>
      </w:r>
      <w:r>
        <w:rPr>
          <w:spacing w:val="-9"/>
        </w:rPr>
        <w:t xml:space="preserve"> </w:t>
      </w:r>
      <w:r>
        <w:t>the</w:t>
      </w:r>
      <w:r>
        <w:rPr>
          <w:spacing w:val="-8"/>
        </w:rPr>
        <w:t xml:space="preserve"> </w:t>
      </w:r>
      <w:r>
        <w:t>chief</w:t>
      </w:r>
      <w:r>
        <w:rPr>
          <w:spacing w:val="-11"/>
        </w:rPr>
        <w:t xml:space="preserve"> </w:t>
      </w:r>
      <w:r>
        <w:t>elected</w:t>
      </w:r>
      <w:r>
        <w:rPr>
          <w:spacing w:val="-8"/>
        </w:rPr>
        <w:t xml:space="preserve"> </w:t>
      </w:r>
      <w:r>
        <w:t>official</w:t>
      </w:r>
      <w:r>
        <w:rPr>
          <w:spacing w:val="-9"/>
        </w:rPr>
        <w:t xml:space="preserve"> </w:t>
      </w:r>
      <w:r>
        <w:t xml:space="preserve">for the local area </w:t>
      </w:r>
      <w:r>
        <w:rPr>
          <w:b/>
          <w:i/>
        </w:rPr>
        <w:t>must</w:t>
      </w:r>
      <w:r>
        <w:t>:</w:t>
      </w:r>
    </w:p>
    <w:p w14:paraId="650774E7" w14:textId="77777777" w:rsidR="003F19A0" w:rsidRDefault="00842339">
      <w:pPr>
        <w:pStyle w:val="BodyText"/>
        <w:spacing w:line="276" w:lineRule="auto"/>
        <w:ind w:right="118"/>
      </w:pPr>
      <w:r>
        <w:t>(A)(</w:t>
      </w:r>
      <w:proofErr w:type="spellStart"/>
      <w:r>
        <w:t>i</w:t>
      </w:r>
      <w:proofErr w:type="spellEnd"/>
      <w:r>
        <w:t>) conduct oversight for local youth workforce investment activities authorized under Sec. 129(c), local employment and training activities authorized under subsections (c) and (d) of Sec. 134, and the one-stop delivery system in the local area; and</w:t>
      </w:r>
    </w:p>
    <w:p w14:paraId="650774E8" w14:textId="77777777" w:rsidR="003F19A0" w:rsidRDefault="003F19A0">
      <w:pPr>
        <w:spacing w:line="276" w:lineRule="auto"/>
        <w:sectPr w:rsidR="003F19A0">
          <w:pgSz w:w="12240" w:h="15840"/>
          <w:pgMar w:top="1360" w:right="1320" w:bottom="1940" w:left="1340" w:header="0" w:footer="1723" w:gutter="0"/>
          <w:cols w:space="720"/>
        </w:sectPr>
      </w:pPr>
    </w:p>
    <w:p w14:paraId="650774E9" w14:textId="77777777" w:rsidR="003F19A0" w:rsidRDefault="00842339">
      <w:pPr>
        <w:pStyle w:val="BodyText"/>
        <w:spacing w:before="79" w:line="276" w:lineRule="auto"/>
        <w:ind w:right="123"/>
      </w:pPr>
      <w:r>
        <w:lastRenderedPageBreak/>
        <w:t>(ii) ensure the appropriate use and management of the funds provided under subtitle B for the activities and system described in clause (</w:t>
      </w:r>
      <w:proofErr w:type="spellStart"/>
      <w:r>
        <w:t>i</w:t>
      </w:r>
      <w:proofErr w:type="spellEnd"/>
      <w:r>
        <w:t>); and</w:t>
      </w:r>
    </w:p>
    <w:p w14:paraId="650774EA" w14:textId="77777777" w:rsidR="003F19A0" w:rsidRDefault="00842339">
      <w:pPr>
        <w:pStyle w:val="BodyText"/>
        <w:spacing w:line="278" w:lineRule="auto"/>
        <w:ind w:right="121"/>
      </w:pPr>
      <w:r>
        <w:t>(B)</w:t>
      </w:r>
      <w:r>
        <w:rPr>
          <w:spacing w:val="-15"/>
        </w:rPr>
        <w:t xml:space="preserve"> </w:t>
      </w:r>
      <w:r>
        <w:t>for</w:t>
      </w:r>
      <w:r>
        <w:rPr>
          <w:spacing w:val="-15"/>
        </w:rPr>
        <w:t xml:space="preserve"> </w:t>
      </w:r>
      <w:r>
        <w:t>workforce</w:t>
      </w:r>
      <w:r>
        <w:rPr>
          <w:spacing w:val="-15"/>
        </w:rPr>
        <w:t xml:space="preserve"> </w:t>
      </w:r>
      <w:r>
        <w:t>development</w:t>
      </w:r>
      <w:r>
        <w:rPr>
          <w:spacing w:val="-15"/>
        </w:rPr>
        <w:t xml:space="preserve"> </w:t>
      </w:r>
      <w:r>
        <w:t>activities,</w:t>
      </w:r>
      <w:r>
        <w:rPr>
          <w:spacing w:val="-15"/>
        </w:rPr>
        <w:t xml:space="preserve"> </w:t>
      </w:r>
      <w:r>
        <w:t>ensure</w:t>
      </w:r>
      <w:r>
        <w:rPr>
          <w:spacing w:val="-15"/>
        </w:rPr>
        <w:t xml:space="preserve"> </w:t>
      </w:r>
      <w:r>
        <w:t>the</w:t>
      </w:r>
      <w:r>
        <w:rPr>
          <w:spacing w:val="-15"/>
        </w:rPr>
        <w:t xml:space="preserve"> </w:t>
      </w:r>
      <w:r>
        <w:t>appropriate</w:t>
      </w:r>
      <w:r>
        <w:rPr>
          <w:spacing w:val="-15"/>
        </w:rPr>
        <w:t xml:space="preserve"> </w:t>
      </w:r>
      <w:r>
        <w:t>use,</w:t>
      </w:r>
      <w:r>
        <w:rPr>
          <w:spacing w:val="-15"/>
        </w:rPr>
        <w:t xml:space="preserve"> </w:t>
      </w:r>
      <w:r>
        <w:t>management,</w:t>
      </w:r>
      <w:r>
        <w:rPr>
          <w:spacing w:val="-15"/>
        </w:rPr>
        <w:t xml:space="preserve"> </w:t>
      </w:r>
      <w:r>
        <w:t>and</w:t>
      </w:r>
      <w:r>
        <w:rPr>
          <w:spacing w:val="-15"/>
        </w:rPr>
        <w:t xml:space="preserve"> </w:t>
      </w:r>
      <w:r>
        <w:t>investment of funds to maximize performance outcomes under Sec. 116.</w:t>
      </w:r>
    </w:p>
    <w:p w14:paraId="650774EB" w14:textId="77777777" w:rsidR="003F19A0" w:rsidRDefault="003F19A0">
      <w:pPr>
        <w:pStyle w:val="BodyText"/>
        <w:spacing w:before="35"/>
        <w:ind w:left="0"/>
        <w:jc w:val="left"/>
      </w:pPr>
    </w:p>
    <w:p w14:paraId="650774EC" w14:textId="77777777" w:rsidR="003F19A0" w:rsidRDefault="00842339">
      <w:pPr>
        <w:spacing w:before="1" w:line="276" w:lineRule="auto"/>
        <w:ind w:left="100" w:right="117"/>
        <w:jc w:val="both"/>
        <w:rPr>
          <w:b/>
          <w:i/>
          <w:sz w:val="24"/>
        </w:rPr>
      </w:pPr>
      <w:r>
        <w:rPr>
          <w:b/>
          <w:i/>
          <w:sz w:val="24"/>
        </w:rPr>
        <w:t>LWDBs must monitor approved training providers for the Eligible Training Provider List (ETPL)</w:t>
      </w:r>
      <w:r>
        <w:rPr>
          <w:b/>
          <w:i/>
          <w:spacing w:val="-15"/>
          <w:sz w:val="24"/>
        </w:rPr>
        <w:t xml:space="preserve"> </w:t>
      </w:r>
      <w:r>
        <w:rPr>
          <w:b/>
          <w:i/>
          <w:sz w:val="24"/>
        </w:rPr>
        <w:t>at</w:t>
      </w:r>
      <w:r>
        <w:rPr>
          <w:b/>
          <w:i/>
          <w:spacing w:val="-14"/>
          <w:sz w:val="24"/>
        </w:rPr>
        <w:t xml:space="preserve"> </w:t>
      </w:r>
      <w:r>
        <w:rPr>
          <w:b/>
          <w:i/>
          <w:sz w:val="24"/>
        </w:rPr>
        <w:t>least</w:t>
      </w:r>
      <w:r>
        <w:rPr>
          <w:b/>
          <w:i/>
          <w:spacing w:val="-12"/>
          <w:sz w:val="24"/>
        </w:rPr>
        <w:t xml:space="preserve"> </w:t>
      </w:r>
      <w:r>
        <w:rPr>
          <w:b/>
          <w:i/>
          <w:sz w:val="24"/>
        </w:rPr>
        <w:t>every</w:t>
      </w:r>
      <w:r>
        <w:rPr>
          <w:b/>
          <w:i/>
          <w:spacing w:val="-15"/>
          <w:sz w:val="24"/>
        </w:rPr>
        <w:t xml:space="preserve"> </w:t>
      </w:r>
      <w:r>
        <w:rPr>
          <w:b/>
          <w:i/>
          <w:sz w:val="24"/>
        </w:rPr>
        <w:t>two</w:t>
      </w:r>
      <w:r>
        <w:rPr>
          <w:b/>
          <w:i/>
          <w:spacing w:val="-14"/>
          <w:sz w:val="24"/>
        </w:rPr>
        <w:t xml:space="preserve"> </w:t>
      </w:r>
      <w:r>
        <w:rPr>
          <w:b/>
          <w:i/>
          <w:sz w:val="24"/>
        </w:rPr>
        <w:t>years.</w:t>
      </w:r>
      <w:r>
        <w:rPr>
          <w:b/>
          <w:i/>
          <w:spacing w:val="-14"/>
          <w:sz w:val="24"/>
        </w:rPr>
        <w:t xml:space="preserve"> </w:t>
      </w:r>
      <w:r>
        <w:rPr>
          <w:b/>
          <w:i/>
          <w:sz w:val="24"/>
        </w:rPr>
        <w:t>Monitoring</w:t>
      </w:r>
      <w:r>
        <w:rPr>
          <w:b/>
          <w:i/>
          <w:spacing w:val="-14"/>
          <w:sz w:val="24"/>
        </w:rPr>
        <w:t xml:space="preserve"> </w:t>
      </w:r>
      <w:r>
        <w:rPr>
          <w:b/>
          <w:i/>
          <w:sz w:val="24"/>
        </w:rPr>
        <w:t>includes</w:t>
      </w:r>
      <w:r>
        <w:rPr>
          <w:b/>
          <w:i/>
          <w:spacing w:val="-14"/>
          <w:sz w:val="24"/>
        </w:rPr>
        <w:t xml:space="preserve"> </w:t>
      </w:r>
      <w:r>
        <w:rPr>
          <w:b/>
          <w:i/>
          <w:sz w:val="24"/>
        </w:rPr>
        <w:t>verification</w:t>
      </w:r>
      <w:r>
        <w:rPr>
          <w:b/>
          <w:i/>
          <w:spacing w:val="-13"/>
          <w:sz w:val="24"/>
        </w:rPr>
        <w:t xml:space="preserve"> </w:t>
      </w:r>
      <w:r>
        <w:rPr>
          <w:b/>
          <w:i/>
          <w:sz w:val="24"/>
        </w:rPr>
        <w:t>of</w:t>
      </w:r>
      <w:r>
        <w:rPr>
          <w:b/>
          <w:i/>
          <w:spacing w:val="-15"/>
          <w:sz w:val="24"/>
        </w:rPr>
        <w:t xml:space="preserve"> </w:t>
      </w:r>
      <w:r>
        <w:rPr>
          <w:b/>
          <w:i/>
          <w:sz w:val="24"/>
        </w:rPr>
        <w:t>the</w:t>
      </w:r>
      <w:r>
        <w:rPr>
          <w:b/>
          <w:i/>
          <w:spacing w:val="-15"/>
          <w:sz w:val="24"/>
        </w:rPr>
        <w:t xml:space="preserve"> </w:t>
      </w:r>
      <w:r>
        <w:rPr>
          <w:b/>
          <w:i/>
          <w:sz w:val="24"/>
        </w:rPr>
        <w:t>accuracy</w:t>
      </w:r>
      <w:r>
        <w:rPr>
          <w:b/>
          <w:i/>
          <w:spacing w:val="-15"/>
          <w:sz w:val="24"/>
        </w:rPr>
        <w:t xml:space="preserve"> </w:t>
      </w:r>
      <w:r>
        <w:rPr>
          <w:b/>
          <w:i/>
          <w:sz w:val="24"/>
        </w:rPr>
        <w:t>of</w:t>
      </w:r>
      <w:r>
        <w:rPr>
          <w:b/>
          <w:i/>
          <w:spacing w:val="-15"/>
          <w:sz w:val="24"/>
        </w:rPr>
        <w:t xml:space="preserve"> </w:t>
      </w:r>
      <w:r>
        <w:rPr>
          <w:b/>
          <w:i/>
          <w:sz w:val="24"/>
        </w:rPr>
        <w:t>information received/published</w:t>
      </w:r>
      <w:r>
        <w:rPr>
          <w:b/>
          <w:i/>
          <w:spacing w:val="-4"/>
          <w:sz w:val="24"/>
        </w:rPr>
        <w:t xml:space="preserve"> </w:t>
      </w:r>
      <w:r>
        <w:rPr>
          <w:b/>
          <w:i/>
          <w:sz w:val="24"/>
        </w:rPr>
        <w:t>for</w:t>
      </w:r>
      <w:r>
        <w:rPr>
          <w:b/>
          <w:i/>
          <w:spacing w:val="-1"/>
          <w:sz w:val="24"/>
        </w:rPr>
        <w:t xml:space="preserve"> </w:t>
      </w:r>
      <w:r>
        <w:rPr>
          <w:b/>
          <w:i/>
          <w:sz w:val="24"/>
        </w:rPr>
        <w:t>the</w:t>
      </w:r>
      <w:r>
        <w:rPr>
          <w:b/>
          <w:i/>
          <w:spacing w:val="-2"/>
          <w:sz w:val="24"/>
        </w:rPr>
        <w:t xml:space="preserve"> </w:t>
      </w:r>
      <w:r>
        <w:rPr>
          <w:b/>
          <w:i/>
          <w:sz w:val="24"/>
        </w:rPr>
        <w:t>Eligible</w:t>
      </w:r>
      <w:r>
        <w:rPr>
          <w:b/>
          <w:i/>
          <w:spacing w:val="-2"/>
          <w:sz w:val="24"/>
        </w:rPr>
        <w:t xml:space="preserve"> </w:t>
      </w:r>
      <w:r>
        <w:rPr>
          <w:b/>
          <w:i/>
          <w:sz w:val="24"/>
        </w:rPr>
        <w:t>Training</w:t>
      </w:r>
      <w:r>
        <w:rPr>
          <w:b/>
          <w:i/>
          <w:spacing w:val="-4"/>
          <w:sz w:val="24"/>
        </w:rPr>
        <w:t xml:space="preserve"> </w:t>
      </w:r>
      <w:r>
        <w:rPr>
          <w:b/>
          <w:i/>
          <w:sz w:val="24"/>
        </w:rPr>
        <w:t>Provider</w:t>
      </w:r>
      <w:r>
        <w:rPr>
          <w:b/>
          <w:i/>
          <w:spacing w:val="-1"/>
          <w:sz w:val="24"/>
        </w:rPr>
        <w:t xml:space="preserve"> </w:t>
      </w:r>
      <w:r>
        <w:rPr>
          <w:b/>
          <w:i/>
          <w:sz w:val="24"/>
        </w:rPr>
        <w:t>List</w:t>
      </w:r>
      <w:r>
        <w:rPr>
          <w:b/>
          <w:i/>
          <w:spacing w:val="-1"/>
          <w:sz w:val="24"/>
        </w:rPr>
        <w:t xml:space="preserve"> </w:t>
      </w:r>
      <w:r>
        <w:rPr>
          <w:b/>
          <w:i/>
          <w:sz w:val="24"/>
        </w:rPr>
        <w:t>(ETPL)</w:t>
      </w:r>
      <w:r>
        <w:rPr>
          <w:b/>
          <w:i/>
          <w:spacing w:val="-1"/>
          <w:sz w:val="24"/>
        </w:rPr>
        <w:t xml:space="preserve"> </w:t>
      </w:r>
      <w:r>
        <w:rPr>
          <w:b/>
          <w:i/>
          <w:sz w:val="24"/>
        </w:rPr>
        <w:t>and</w:t>
      </w:r>
      <w:r>
        <w:rPr>
          <w:b/>
          <w:i/>
          <w:spacing w:val="-4"/>
          <w:sz w:val="24"/>
        </w:rPr>
        <w:t xml:space="preserve"> </w:t>
      </w:r>
      <w:r>
        <w:rPr>
          <w:b/>
          <w:i/>
          <w:sz w:val="24"/>
        </w:rPr>
        <w:t>in</w:t>
      </w:r>
      <w:r>
        <w:rPr>
          <w:b/>
          <w:i/>
          <w:spacing w:val="-3"/>
          <w:sz w:val="24"/>
        </w:rPr>
        <w:t xml:space="preserve"> </w:t>
      </w:r>
      <w:r>
        <w:rPr>
          <w:b/>
          <w:i/>
          <w:sz w:val="24"/>
        </w:rPr>
        <w:t>compliance</w:t>
      </w:r>
      <w:r>
        <w:rPr>
          <w:b/>
          <w:i/>
          <w:spacing w:val="-2"/>
          <w:sz w:val="24"/>
        </w:rPr>
        <w:t xml:space="preserve"> </w:t>
      </w:r>
      <w:r>
        <w:rPr>
          <w:b/>
          <w:i/>
          <w:sz w:val="24"/>
        </w:rPr>
        <w:t>with</w:t>
      </w:r>
      <w:r>
        <w:rPr>
          <w:b/>
          <w:i/>
          <w:spacing w:val="-3"/>
          <w:sz w:val="24"/>
        </w:rPr>
        <w:t xml:space="preserve"> </w:t>
      </w:r>
      <w:r>
        <w:rPr>
          <w:b/>
          <w:i/>
          <w:spacing w:val="-5"/>
          <w:sz w:val="24"/>
        </w:rPr>
        <w:t>SCP</w:t>
      </w:r>
    </w:p>
    <w:p w14:paraId="650774ED" w14:textId="77777777" w:rsidR="003F19A0" w:rsidRDefault="00842339">
      <w:pPr>
        <w:ind w:left="100"/>
        <w:jc w:val="both"/>
        <w:rPr>
          <w:b/>
          <w:i/>
          <w:sz w:val="24"/>
        </w:rPr>
      </w:pPr>
      <w:r>
        <w:rPr>
          <w:b/>
          <w:i/>
          <w:sz w:val="24"/>
        </w:rPr>
        <w:t>1.12</w:t>
      </w:r>
      <w:r>
        <w:rPr>
          <w:b/>
          <w:i/>
          <w:spacing w:val="-3"/>
          <w:sz w:val="24"/>
        </w:rPr>
        <w:t xml:space="preserve"> </w:t>
      </w:r>
      <w:r>
        <w:rPr>
          <w:b/>
          <w:i/>
          <w:sz w:val="24"/>
        </w:rPr>
        <w:t>and</w:t>
      </w:r>
      <w:r>
        <w:rPr>
          <w:b/>
          <w:i/>
          <w:spacing w:val="-1"/>
          <w:sz w:val="24"/>
        </w:rPr>
        <w:t xml:space="preserve"> </w:t>
      </w:r>
      <w:r>
        <w:rPr>
          <w:b/>
          <w:i/>
          <w:sz w:val="24"/>
        </w:rPr>
        <w:t>1.13</w:t>
      </w:r>
      <w:r>
        <w:rPr>
          <w:b/>
          <w:i/>
          <w:spacing w:val="-1"/>
          <w:sz w:val="24"/>
        </w:rPr>
        <w:t xml:space="preserve"> </w:t>
      </w:r>
      <w:r>
        <w:rPr>
          <w:b/>
          <w:i/>
          <w:sz w:val="24"/>
        </w:rPr>
        <w:t>and</w:t>
      </w:r>
      <w:r>
        <w:rPr>
          <w:b/>
          <w:i/>
          <w:spacing w:val="-1"/>
          <w:sz w:val="24"/>
        </w:rPr>
        <w:t xml:space="preserve"> </w:t>
      </w:r>
      <w:r>
        <w:rPr>
          <w:b/>
          <w:i/>
          <w:sz w:val="24"/>
        </w:rPr>
        <w:t>include</w:t>
      </w:r>
      <w:r>
        <w:rPr>
          <w:b/>
          <w:i/>
          <w:spacing w:val="-1"/>
          <w:sz w:val="24"/>
        </w:rPr>
        <w:t xml:space="preserve"> </w:t>
      </w:r>
      <w:r>
        <w:rPr>
          <w:b/>
          <w:i/>
          <w:sz w:val="24"/>
        </w:rPr>
        <w:t>procedure</w:t>
      </w:r>
      <w:r>
        <w:rPr>
          <w:b/>
          <w:i/>
          <w:spacing w:val="-2"/>
          <w:sz w:val="24"/>
        </w:rPr>
        <w:t xml:space="preserve"> </w:t>
      </w:r>
      <w:r>
        <w:rPr>
          <w:b/>
          <w:i/>
          <w:sz w:val="24"/>
        </w:rPr>
        <w:t>for</w:t>
      </w:r>
      <w:r>
        <w:rPr>
          <w:b/>
          <w:i/>
          <w:spacing w:val="-1"/>
          <w:sz w:val="24"/>
        </w:rPr>
        <w:t xml:space="preserve"> </w:t>
      </w:r>
      <w:r>
        <w:rPr>
          <w:b/>
          <w:i/>
          <w:sz w:val="24"/>
        </w:rPr>
        <w:t>tracking/addressing</w:t>
      </w:r>
      <w:r>
        <w:rPr>
          <w:b/>
          <w:i/>
          <w:spacing w:val="-1"/>
          <w:sz w:val="24"/>
        </w:rPr>
        <w:t xml:space="preserve"> </w:t>
      </w:r>
      <w:r>
        <w:rPr>
          <w:b/>
          <w:i/>
          <w:sz w:val="24"/>
        </w:rPr>
        <w:t xml:space="preserve">participant/other </w:t>
      </w:r>
      <w:r>
        <w:rPr>
          <w:b/>
          <w:i/>
          <w:spacing w:val="-2"/>
          <w:sz w:val="24"/>
        </w:rPr>
        <w:t>complaints.</w:t>
      </w:r>
    </w:p>
    <w:p w14:paraId="650774EE" w14:textId="77777777" w:rsidR="003F19A0" w:rsidRDefault="003F19A0">
      <w:pPr>
        <w:pStyle w:val="BodyText"/>
        <w:spacing w:before="82"/>
        <w:ind w:left="0"/>
        <w:jc w:val="left"/>
        <w:rPr>
          <w:b/>
          <w:i/>
        </w:rPr>
      </w:pPr>
    </w:p>
    <w:p w14:paraId="650774EF" w14:textId="7D8A20B9" w:rsidR="003F19A0" w:rsidRDefault="00842339">
      <w:pPr>
        <w:spacing w:line="276" w:lineRule="auto"/>
        <w:ind w:left="100" w:right="116"/>
        <w:jc w:val="both"/>
        <w:rPr>
          <w:b/>
          <w:i/>
          <w:sz w:val="24"/>
        </w:rPr>
      </w:pPr>
      <w:r>
        <w:rPr>
          <w:b/>
          <w:i/>
          <w:sz w:val="24"/>
        </w:rPr>
        <w:t>Each local area shall prepare and have available for review by DETR W</w:t>
      </w:r>
      <w:r w:rsidR="0065541A">
        <w:rPr>
          <w:b/>
          <w:i/>
          <w:sz w:val="24"/>
        </w:rPr>
        <w:t>orkforce Programs</w:t>
      </w:r>
      <w:r>
        <w:rPr>
          <w:b/>
          <w:i/>
          <w:sz w:val="24"/>
        </w:rPr>
        <w:t>, a schedule and a policy</w:t>
      </w:r>
      <w:r>
        <w:rPr>
          <w:b/>
          <w:i/>
          <w:spacing w:val="-3"/>
          <w:sz w:val="24"/>
        </w:rPr>
        <w:t xml:space="preserve"> </w:t>
      </w:r>
      <w:r>
        <w:rPr>
          <w:b/>
          <w:i/>
          <w:sz w:val="24"/>
        </w:rPr>
        <w:t>addressing</w:t>
      </w:r>
      <w:r>
        <w:rPr>
          <w:b/>
          <w:i/>
          <w:spacing w:val="-2"/>
          <w:sz w:val="24"/>
        </w:rPr>
        <w:t xml:space="preserve"> </w:t>
      </w:r>
      <w:r>
        <w:rPr>
          <w:b/>
          <w:i/>
          <w:sz w:val="24"/>
        </w:rPr>
        <w:t>how</w:t>
      </w:r>
      <w:r>
        <w:rPr>
          <w:b/>
          <w:i/>
          <w:spacing w:val="-2"/>
          <w:sz w:val="24"/>
        </w:rPr>
        <w:t xml:space="preserve"> </w:t>
      </w:r>
      <w:r>
        <w:rPr>
          <w:b/>
          <w:i/>
          <w:sz w:val="24"/>
        </w:rPr>
        <w:t>they</w:t>
      </w:r>
      <w:r>
        <w:rPr>
          <w:b/>
          <w:i/>
          <w:spacing w:val="-3"/>
          <w:sz w:val="24"/>
        </w:rPr>
        <w:t xml:space="preserve"> </w:t>
      </w:r>
      <w:r>
        <w:rPr>
          <w:b/>
          <w:i/>
          <w:sz w:val="24"/>
        </w:rPr>
        <w:t>will</w:t>
      </w:r>
      <w:r>
        <w:rPr>
          <w:b/>
          <w:i/>
          <w:spacing w:val="-2"/>
          <w:sz w:val="24"/>
        </w:rPr>
        <w:t xml:space="preserve"> </w:t>
      </w:r>
      <w:r>
        <w:rPr>
          <w:b/>
          <w:i/>
          <w:sz w:val="24"/>
        </w:rPr>
        <w:t>conduct</w:t>
      </w:r>
      <w:r>
        <w:rPr>
          <w:b/>
          <w:i/>
          <w:spacing w:val="-2"/>
          <w:sz w:val="24"/>
        </w:rPr>
        <w:t xml:space="preserve"> </w:t>
      </w:r>
      <w:r>
        <w:rPr>
          <w:b/>
          <w:i/>
          <w:sz w:val="24"/>
        </w:rPr>
        <w:t>monitoring</w:t>
      </w:r>
      <w:r>
        <w:rPr>
          <w:b/>
          <w:i/>
          <w:spacing w:val="-2"/>
          <w:sz w:val="24"/>
        </w:rPr>
        <w:t xml:space="preserve"> </w:t>
      </w:r>
      <w:r>
        <w:rPr>
          <w:b/>
          <w:i/>
          <w:sz w:val="24"/>
        </w:rPr>
        <w:t>of</w:t>
      </w:r>
      <w:r>
        <w:rPr>
          <w:b/>
          <w:i/>
          <w:spacing w:val="-2"/>
          <w:sz w:val="24"/>
        </w:rPr>
        <w:t xml:space="preserve"> </w:t>
      </w:r>
      <w:r>
        <w:rPr>
          <w:b/>
          <w:i/>
          <w:sz w:val="24"/>
        </w:rPr>
        <w:t>their</w:t>
      </w:r>
      <w:r>
        <w:rPr>
          <w:b/>
          <w:i/>
          <w:spacing w:val="-2"/>
          <w:sz w:val="24"/>
        </w:rPr>
        <w:t xml:space="preserve"> </w:t>
      </w:r>
      <w:r>
        <w:rPr>
          <w:b/>
          <w:i/>
          <w:sz w:val="24"/>
        </w:rPr>
        <w:t>subrecipients</w:t>
      </w:r>
      <w:r>
        <w:rPr>
          <w:b/>
          <w:i/>
          <w:spacing w:val="-2"/>
          <w:sz w:val="24"/>
        </w:rPr>
        <w:t xml:space="preserve"> </w:t>
      </w:r>
      <w:r>
        <w:rPr>
          <w:b/>
          <w:i/>
          <w:sz w:val="24"/>
        </w:rPr>
        <w:t>pursuant</w:t>
      </w:r>
      <w:r>
        <w:rPr>
          <w:b/>
          <w:i/>
          <w:spacing w:val="-2"/>
          <w:sz w:val="24"/>
        </w:rPr>
        <w:t xml:space="preserve"> </w:t>
      </w:r>
      <w:r>
        <w:rPr>
          <w:b/>
          <w:i/>
          <w:sz w:val="24"/>
        </w:rPr>
        <w:t>to</w:t>
      </w:r>
      <w:r>
        <w:rPr>
          <w:b/>
          <w:i/>
          <w:spacing w:val="-2"/>
          <w:sz w:val="24"/>
        </w:rPr>
        <w:t xml:space="preserve"> </w:t>
      </w:r>
      <w:r>
        <w:rPr>
          <w:b/>
          <w:i/>
          <w:sz w:val="24"/>
        </w:rPr>
        <w:t>2</w:t>
      </w:r>
      <w:r>
        <w:rPr>
          <w:b/>
          <w:i/>
          <w:spacing w:val="-2"/>
          <w:sz w:val="24"/>
        </w:rPr>
        <w:t xml:space="preserve"> </w:t>
      </w:r>
      <w:r>
        <w:rPr>
          <w:b/>
          <w:i/>
          <w:sz w:val="24"/>
        </w:rPr>
        <w:t>CFR</w:t>
      </w:r>
      <w:r>
        <w:rPr>
          <w:b/>
          <w:i/>
          <w:spacing w:val="-2"/>
          <w:sz w:val="24"/>
        </w:rPr>
        <w:t xml:space="preserve"> </w:t>
      </w:r>
      <w:r>
        <w:rPr>
          <w:b/>
          <w:i/>
          <w:sz w:val="24"/>
        </w:rPr>
        <w:t>§ 200.329-332 and 20 CFR § 683.410 and how they will engage their local board in monitoring and oversight activities.</w:t>
      </w:r>
    </w:p>
    <w:p w14:paraId="650774F0" w14:textId="77777777" w:rsidR="003F19A0" w:rsidRDefault="003F19A0">
      <w:pPr>
        <w:pStyle w:val="BodyText"/>
        <w:spacing w:before="44"/>
        <w:ind w:left="0"/>
        <w:jc w:val="left"/>
        <w:rPr>
          <w:b/>
          <w:i/>
        </w:rPr>
      </w:pPr>
    </w:p>
    <w:p w14:paraId="650774F1" w14:textId="209DE8D4" w:rsidR="003F19A0" w:rsidRDefault="00842339">
      <w:pPr>
        <w:pStyle w:val="BodyText"/>
        <w:spacing w:line="276" w:lineRule="auto"/>
        <w:ind w:right="114"/>
      </w:pPr>
      <w:r w:rsidRPr="0065541A">
        <w:rPr>
          <w:bCs/>
        </w:rPr>
        <w:t>N</w:t>
      </w:r>
      <w:r w:rsidR="0065541A">
        <w:rPr>
          <w:bCs/>
        </w:rPr>
        <w:t>ote</w:t>
      </w:r>
      <w:r w:rsidRPr="0065541A">
        <w:rPr>
          <w:bCs/>
        </w:rPr>
        <w:t>:</w:t>
      </w:r>
      <w:r>
        <w:rPr>
          <w:spacing w:val="-14"/>
        </w:rPr>
        <w:t xml:space="preserve"> </w:t>
      </w:r>
      <w:r>
        <w:t>All</w:t>
      </w:r>
      <w:r>
        <w:rPr>
          <w:spacing w:val="-14"/>
        </w:rPr>
        <w:t xml:space="preserve"> </w:t>
      </w:r>
      <w:r>
        <w:t>subrecipients</w:t>
      </w:r>
      <w:r>
        <w:rPr>
          <w:spacing w:val="-14"/>
        </w:rPr>
        <w:t xml:space="preserve"> </w:t>
      </w:r>
      <w:r>
        <w:t>are</w:t>
      </w:r>
      <w:r>
        <w:rPr>
          <w:spacing w:val="-14"/>
        </w:rPr>
        <w:t xml:space="preserve"> </w:t>
      </w:r>
      <w:r>
        <w:t>expected</w:t>
      </w:r>
      <w:r>
        <w:rPr>
          <w:spacing w:val="-15"/>
        </w:rPr>
        <w:t xml:space="preserve"> </w:t>
      </w:r>
      <w:r>
        <w:t>to</w:t>
      </w:r>
      <w:r>
        <w:rPr>
          <w:spacing w:val="-14"/>
        </w:rPr>
        <w:t xml:space="preserve"> </w:t>
      </w:r>
      <w:r>
        <w:t>self-monitor,</w:t>
      </w:r>
      <w:r>
        <w:rPr>
          <w:spacing w:val="-15"/>
        </w:rPr>
        <w:t xml:space="preserve"> </w:t>
      </w:r>
      <w:r>
        <w:t>request</w:t>
      </w:r>
      <w:r>
        <w:rPr>
          <w:spacing w:val="-14"/>
        </w:rPr>
        <w:t xml:space="preserve"> </w:t>
      </w:r>
      <w:r>
        <w:t>technical</w:t>
      </w:r>
      <w:r>
        <w:rPr>
          <w:spacing w:val="-14"/>
        </w:rPr>
        <w:t xml:space="preserve"> </w:t>
      </w:r>
      <w:r>
        <w:t>assistance</w:t>
      </w:r>
      <w:r>
        <w:rPr>
          <w:spacing w:val="-15"/>
        </w:rPr>
        <w:t xml:space="preserve"> </w:t>
      </w:r>
      <w:r>
        <w:t>when</w:t>
      </w:r>
      <w:r>
        <w:rPr>
          <w:spacing w:val="-14"/>
        </w:rPr>
        <w:t xml:space="preserve"> </w:t>
      </w:r>
      <w:r>
        <w:t>they</w:t>
      </w:r>
      <w:r>
        <w:rPr>
          <w:spacing w:val="-15"/>
        </w:rPr>
        <w:t xml:space="preserve"> </w:t>
      </w:r>
      <w:r>
        <w:t xml:space="preserve">self- identify a need and cooperate with all monitoring and oversight activities. This includes maintaining accurate program records, financial records, and statements, allowing on-site visits, providing </w:t>
      </w:r>
      <w:proofErr w:type="gramStart"/>
      <w:r>
        <w:t>any and all</w:t>
      </w:r>
      <w:proofErr w:type="gramEnd"/>
      <w:r>
        <w:t xml:space="preserve"> required documents, participating in interviews and taking appropriate corrective action.</w:t>
      </w:r>
    </w:p>
    <w:p w14:paraId="650774F2" w14:textId="77777777" w:rsidR="003F19A0" w:rsidRDefault="003F19A0">
      <w:pPr>
        <w:pStyle w:val="BodyText"/>
        <w:spacing w:before="40"/>
        <w:ind w:left="0"/>
        <w:jc w:val="left"/>
      </w:pPr>
    </w:p>
    <w:p w14:paraId="650774F3" w14:textId="77777777" w:rsidR="003F19A0" w:rsidRDefault="00842339">
      <w:pPr>
        <w:pStyle w:val="Heading2"/>
        <w:jc w:val="left"/>
      </w:pPr>
      <w:r>
        <w:rPr>
          <w:spacing w:val="-2"/>
          <w:u w:val="single"/>
        </w:rPr>
        <w:t>Definitions</w:t>
      </w:r>
    </w:p>
    <w:p w14:paraId="650774F4" w14:textId="77777777" w:rsidR="003F19A0" w:rsidRDefault="00842339">
      <w:pPr>
        <w:pStyle w:val="BodyText"/>
        <w:spacing w:before="41" w:line="276" w:lineRule="auto"/>
        <w:ind w:right="115"/>
      </w:pPr>
      <w:r>
        <w:rPr>
          <w:u w:val="single"/>
        </w:rPr>
        <w:t>Contractor:</w:t>
      </w:r>
      <w:r>
        <w:rPr>
          <w:spacing w:val="40"/>
        </w:rPr>
        <w:t xml:space="preserve"> </w:t>
      </w:r>
      <w:r>
        <w:t>an</w:t>
      </w:r>
      <w:r>
        <w:rPr>
          <w:spacing w:val="-8"/>
        </w:rPr>
        <w:t xml:space="preserve"> </w:t>
      </w:r>
      <w:r>
        <w:t>entity</w:t>
      </w:r>
      <w:r>
        <w:rPr>
          <w:spacing w:val="-8"/>
        </w:rPr>
        <w:t xml:space="preserve"> </w:t>
      </w:r>
      <w:r>
        <w:t>that</w:t>
      </w:r>
      <w:r>
        <w:rPr>
          <w:spacing w:val="-8"/>
        </w:rPr>
        <w:t xml:space="preserve"> </w:t>
      </w:r>
      <w:r>
        <w:t>receives</w:t>
      </w:r>
      <w:r>
        <w:rPr>
          <w:spacing w:val="-8"/>
        </w:rPr>
        <w:t xml:space="preserve"> </w:t>
      </w:r>
      <w:r>
        <w:t>a</w:t>
      </w:r>
      <w:r>
        <w:rPr>
          <w:spacing w:val="-9"/>
        </w:rPr>
        <w:t xml:space="preserve"> </w:t>
      </w:r>
      <w:r>
        <w:t>legal</w:t>
      </w:r>
      <w:r>
        <w:rPr>
          <w:spacing w:val="-8"/>
        </w:rPr>
        <w:t xml:space="preserve"> </w:t>
      </w:r>
      <w:r>
        <w:t>instrument</w:t>
      </w:r>
      <w:r>
        <w:rPr>
          <w:spacing w:val="-8"/>
        </w:rPr>
        <w:t xml:space="preserve"> </w:t>
      </w:r>
      <w:r>
        <w:t>(i.e.,</w:t>
      </w:r>
      <w:r>
        <w:rPr>
          <w:spacing w:val="-8"/>
        </w:rPr>
        <w:t xml:space="preserve"> </w:t>
      </w:r>
      <w:r>
        <w:t>contract)</w:t>
      </w:r>
      <w:r>
        <w:rPr>
          <w:spacing w:val="-9"/>
        </w:rPr>
        <w:t xml:space="preserve"> </w:t>
      </w:r>
      <w:r>
        <w:t>by</w:t>
      </w:r>
      <w:r>
        <w:rPr>
          <w:spacing w:val="-8"/>
        </w:rPr>
        <w:t xml:space="preserve"> </w:t>
      </w:r>
      <w:r>
        <w:t>which</w:t>
      </w:r>
      <w:r>
        <w:rPr>
          <w:spacing w:val="-8"/>
        </w:rPr>
        <w:t xml:space="preserve"> </w:t>
      </w:r>
      <w:r>
        <w:t>a</w:t>
      </w:r>
      <w:r>
        <w:rPr>
          <w:spacing w:val="-9"/>
        </w:rPr>
        <w:t xml:space="preserve"> </w:t>
      </w:r>
      <w:r>
        <w:t>non-Federal</w:t>
      </w:r>
      <w:r>
        <w:rPr>
          <w:spacing w:val="-8"/>
        </w:rPr>
        <w:t xml:space="preserve"> </w:t>
      </w:r>
      <w:r>
        <w:t>entity purchases property or services needed to carry out the project or program under a federal award. The term as used in this part does not include a legal instrument, even if the non-Federal entity considers</w:t>
      </w:r>
      <w:r>
        <w:rPr>
          <w:spacing w:val="-13"/>
        </w:rPr>
        <w:t xml:space="preserve"> </w:t>
      </w:r>
      <w:r>
        <w:t>it</w:t>
      </w:r>
      <w:r>
        <w:rPr>
          <w:spacing w:val="-11"/>
        </w:rPr>
        <w:t xml:space="preserve"> </w:t>
      </w:r>
      <w:r>
        <w:t>a</w:t>
      </w:r>
      <w:r>
        <w:rPr>
          <w:spacing w:val="-12"/>
        </w:rPr>
        <w:t xml:space="preserve"> </w:t>
      </w:r>
      <w:r>
        <w:t>contract</w:t>
      </w:r>
      <w:r>
        <w:rPr>
          <w:spacing w:val="-12"/>
        </w:rPr>
        <w:t xml:space="preserve"> </w:t>
      </w:r>
      <w:r>
        <w:t>when</w:t>
      </w:r>
      <w:r>
        <w:rPr>
          <w:spacing w:val="-11"/>
        </w:rPr>
        <w:t xml:space="preserve"> </w:t>
      </w:r>
      <w:r>
        <w:t>the</w:t>
      </w:r>
      <w:r>
        <w:rPr>
          <w:spacing w:val="-13"/>
        </w:rPr>
        <w:t xml:space="preserve"> </w:t>
      </w:r>
      <w:r>
        <w:t>substance</w:t>
      </w:r>
      <w:r>
        <w:rPr>
          <w:spacing w:val="-13"/>
        </w:rPr>
        <w:t xml:space="preserve"> </w:t>
      </w:r>
      <w:r>
        <w:t>of</w:t>
      </w:r>
      <w:r>
        <w:rPr>
          <w:spacing w:val="-13"/>
        </w:rPr>
        <w:t xml:space="preserve"> </w:t>
      </w:r>
      <w:r>
        <w:t>the</w:t>
      </w:r>
      <w:r>
        <w:rPr>
          <w:spacing w:val="-13"/>
        </w:rPr>
        <w:t xml:space="preserve"> </w:t>
      </w:r>
      <w:r>
        <w:t>transaction</w:t>
      </w:r>
      <w:r>
        <w:rPr>
          <w:spacing w:val="-12"/>
        </w:rPr>
        <w:t xml:space="preserve"> </w:t>
      </w:r>
      <w:r>
        <w:t>meets</w:t>
      </w:r>
      <w:r>
        <w:rPr>
          <w:spacing w:val="-11"/>
        </w:rPr>
        <w:t xml:space="preserve"> </w:t>
      </w:r>
      <w:r>
        <w:t>the</w:t>
      </w:r>
      <w:r>
        <w:rPr>
          <w:spacing w:val="-13"/>
        </w:rPr>
        <w:t xml:space="preserve"> </w:t>
      </w:r>
      <w:r>
        <w:t>definition</w:t>
      </w:r>
      <w:r>
        <w:rPr>
          <w:spacing w:val="-12"/>
        </w:rPr>
        <w:t xml:space="preserve"> </w:t>
      </w:r>
      <w:r>
        <w:t>of</w:t>
      </w:r>
      <w:r>
        <w:rPr>
          <w:spacing w:val="-13"/>
        </w:rPr>
        <w:t xml:space="preserve"> </w:t>
      </w:r>
      <w:r>
        <w:t>a</w:t>
      </w:r>
      <w:r>
        <w:rPr>
          <w:spacing w:val="-10"/>
        </w:rPr>
        <w:t xml:space="preserve"> </w:t>
      </w:r>
      <w:r>
        <w:t>federal</w:t>
      </w:r>
      <w:r>
        <w:rPr>
          <w:spacing w:val="-11"/>
        </w:rPr>
        <w:t xml:space="preserve"> </w:t>
      </w:r>
      <w:r>
        <w:t>award or subaward.</w:t>
      </w:r>
    </w:p>
    <w:p w14:paraId="650774F5" w14:textId="77777777" w:rsidR="003F19A0" w:rsidRDefault="00842339">
      <w:pPr>
        <w:pStyle w:val="BodyText"/>
        <w:spacing w:before="120" w:line="276" w:lineRule="auto"/>
        <w:ind w:right="112"/>
      </w:pPr>
      <w:r>
        <w:rPr>
          <w:u w:val="single"/>
        </w:rPr>
        <w:t>Non-Federal</w:t>
      </w:r>
      <w:r>
        <w:rPr>
          <w:spacing w:val="-13"/>
          <w:u w:val="single"/>
        </w:rPr>
        <w:t xml:space="preserve"> </w:t>
      </w:r>
      <w:r>
        <w:rPr>
          <w:u w:val="single"/>
        </w:rPr>
        <w:t>Entity:</w:t>
      </w:r>
      <w:r>
        <w:rPr>
          <w:spacing w:val="37"/>
        </w:rPr>
        <w:t xml:space="preserve"> </w:t>
      </w:r>
      <w:r>
        <w:t>A</w:t>
      </w:r>
      <w:r>
        <w:rPr>
          <w:spacing w:val="-14"/>
        </w:rPr>
        <w:t xml:space="preserve"> </w:t>
      </w:r>
      <w:r>
        <w:t>State,</w:t>
      </w:r>
      <w:r>
        <w:rPr>
          <w:spacing w:val="-14"/>
        </w:rPr>
        <w:t xml:space="preserve"> </w:t>
      </w:r>
      <w:r>
        <w:t>local</w:t>
      </w:r>
      <w:r>
        <w:rPr>
          <w:spacing w:val="-13"/>
        </w:rPr>
        <w:t xml:space="preserve"> </w:t>
      </w:r>
      <w:r>
        <w:t>government,</w:t>
      </w:r>
      <w:r>
        <w:rPr>
          <w:spacing w:val="-10"/>
        </w:rPr>
        <w:t xml:space="preserve"> </w:t>
      </w:r>
      <w:r>
        <w:t>Indian</w:t>
      </w:r>
      <w:r>
        <w:rPr>
          <w:spacing w:val="-14"/>
        </w:rPr>
        <w:t xml:space="preserve"> </w:t>
      </w:r>
      <w:r>
        <w:t>tribe,</w:t>
      </w:r>
      <w:r>
        <w:rPr>
          <w:spacing w:val="-13"/>
        </w:rPr>
        <w:t xml:space="preserve"> </w:t>
      </w:r>
      <w:r>
        <w:t>institution</w:t>
      </w:r>
      <w:r>
        <w:rPr>
          <w:spacing w:val="-13"/>
        </w:rPr>
        <w:t xml:space="preserve"> </w:t>
      </w:r>
      <w:r>
        <w:t>of</w:t>
      </w:r>
      <w:r>
        <w:rPr>
          <w:spacing w:val="-14"/>
        </w:rPr>
        <w:t xml:space="preserve"> </w:t>
      </w:r>
      <w:r>
        <w:t>higher</w:t>
      </w:r>
      <w:r>
        <w:rPr>
          <w:spacing w:val="-11"/>
        </w:rPr>
        <w:t xml:space="preserve"> </w:t>
      </w:r>
      <w:r>
        <w:t>education</w:t>
      </w:r>
      <w:r>
        <w:rPr>
          <w:spacing w:val="-12"/>
        </w:rPr>
        <w:t xml:space="preserve"> </w:t>
      </w:r>
      <w:r>
        <w:t>(IHE), for-profit</w:t>
      </w:r>
      <w:r>
        <w:rPr>
          <w:spacing w:val="-6"/>
        </w:rPr>
        <w:t xml:space="preserve"> </w:t>
      </w:r>
      <w:r>
        <w:t>entity,</w:t>
      </w:r>
      <w:r>
        <w:rPr>
          <w:spacing w:val="-5"/>
        </w:rPr>
        <w:t xml:space="preserve"> </w:t>
      </w:r>
      <w:r>
        <w:t>foreign</w:t>
      </w:r>
      <w:r>
        <w:rPr>
          <w:spacing w:val="-3"/>
        </w:rPr>
        <w:t xml:space="preserve"> </w:t>
      </w:r>
      <w:r>
        <w:t>public</w:t>
      </w:r>
      <w:r>
        <w:rPr>
          <w:spacing w:val="-6"/>
        </w:rPr>
        <w:t xml:space="preserve"> </w:t>
      </w:r>
      <w:r>
        <w:t>entity,</w:t>
      </w:r>
      <w:r>
        <w:rPr>
          <w:spacing w:val="-5"/>
        </w:rPr>
        <w:t xml:space="preserve"> </w:t>
      </w:r>
      <w:r>
        <w:t>foreign</w:t>
      </w:r>
      <w:r>
        <w:rPr>
          <w:spacing w:val="-3"/>
        </w:rPr>
        <w:t xml:space="preserve"> </w:t>
      </w:r>
      <w:r>
        <w:t>organization,</w:t>
      </w:r>
      <w:r>
        <w:rPr>
          <w:spacing w:val="-5"/>
        </w:rPr>
        <w:t xml:space="preserve"> </w:t>
      </w:r>
      <w:r>
        <w:t>or</w:t>
      </w:r>
      <w:r>
        <w:rPr>
          <w:spacing w:val="-7"/>
        </w:rPr>
        <w:t xml:space="preserve"> </w:t>
      </w:r>
      <w:r>
        <w:t>non-profit</w:t>
      </w:r>
      <w:r>
        <w:rPr>
          <w:spacing w:val="-5"/>
        </w:rPr>
        <w:t xml:space="preserve"> </w:t>
      </w:r>
      <w:r>
        <w:t>organization</w:t>
      </w:r>
      <w:r>
        <w:rPr>
          <w:spacing w:val="-6"/>
        </w:rPr>
        <w:t xml:space="preserve"> </w:t>
      </w:r>
      <w:r>
        <w:t>that</w:t>
      </w:r>
      <w:r>
        <w:rPr>
          <w:spacing w:val="-6"/>
        </w:rPr>
        <w:t xml:space="preserve"> </w:t>
      </w:r>
      <w:r>
        <w:t>carries out</w:t>
      </w:r>
      <w:r>
        <w:rPr>
          <w:spacing w:val="-17"/>
        </w:rPr>
        <w:t xml:space="preserve"> </w:t>
      </w:r>
      <w:r>
        <w:t>a</w:t>
      </w:r>
      <w:r>
        <w:rPr>
          <w:spacing w:val="-15"/>
        </w:rPr>
        <w:t xml:space="preserve"> </w:t>
      </w:r>
      <w:r>
        <w:t>federal</w:t>
      </w:r>
      <w:r>
        <w:rPr>
          <w:spacing w:val="-13"/>
        </w:rPr>
        <w:t xml:space="preserve"> </w:t>
      </w:r>
      <w:r>
        <w:t>award</w:t>
      </w:r>
      <w:r>
        <w:rPr>
          <w:spacing w:val="-14"/>
        </w:rPr>
        <w:t xml:space="preserve"> </w:t>
      </w:r>
      <w:r>
        <w:t>as</w:t>
      </w:r>
      <w:r>
        <w:rPr>
          <w:spacing w:val="-13"/>
        </w:rPr>
        <w:t xml:space="preserve"> </w:t>
      </w:r>
      <w:r>
        <w:t>a</w:t>
      </w:r>
      <w:r>
        <w:rPr>
          <w:spacing w:val="-14"/>
        </w:rPr>
        <w:t xml:space="preserve"> </w:t>
      </w:r>
      <w:r>
        <w:t>recipient</w:t>
      </w:r>
      <w:r>
        <w:rPr>
          <w:spacing w:val="-13"/>
        </w:rPr>
        <w:t xml:space="preserve"> </w:t>
      </w:r>
      <w:r>
        <w:t>or</w:t>
      </w:r>
      <w:r>
        <w:rPr>
          <w:spacing w:val="-14"/>
        </w:rPr>
        <w:t xml:space="preserve"> </w:t>
      </w:r>
      <w:r>
        <w:t>subrecipient</w:t>
      </w:r>
      <w:r>
        <w:rPr>
          <w:spacing w:val="-13"/>
        </w:rPr>
        <w:t xml:space="preserve"> </w:t>
      </w:r>
      <w:r>
        <w:t>(2</w:t>
      </w:r>
      <w:r>
        <w:rPr>
          <w:spacing w:val="-13"/>
        </w:rPr>
        <w:t xml:space="preserve"> </w:t>
      </w:r>
      <w:r>
        <w:t>CFR</w:t>
      </w:r>
      <w:r>
        <w:rPr>
          <w:spacing w:val="-12"/>
        </w:rPr>
        <w:t xml:space="preserve"> </w:t>
      </w:r>
      <w:r>
        <w:t>§</w:t>
      </w:r>
      <w:r>
        <w:rPr>
          <w:spacing w:val="-13"/>
        </w:rPr>
        <w:t xml:space="preserve"> </w:t>
      </w:r>
      <w:r>
        <w:t>2900.2;</w:t>
      </w:r>
      <w:r>
        <w:rPr>
          <w:spacing w:val="-13"/>
        </w:rPr>
        <w:t xml:space="preserve"> </w:t>
      </w:r>
      <w:r>
        <w:t>2</w:t>
      </w:r>
      <w:r>
        <w:rPr>
          <w:spacing w:val="-15"/>
        </w:rPr>
        <w:t xml:space="preserve"> </w:t>
      </w:r>
      <w:r>
        <w:t>CFR</w:t>
      </w:r>
      <w:r>
        <w:rPr>
          <w:spacing w:val="-13"/>
        </w:rPr>
        <w:t xml:space="preserve"> </w:t>
      </w:r>
      <w:r>
        <w:t>§</w:t>
      </w:r>
      <w:r>
        <w:rPr>
          <w:spacing w:val="-13"/>
        </w:rPr>
        <w:t xml:space="preserve"> </w:t>
      </w:r>
      <w:r>
        <w:t>200.1;</w:t>
      </w:r>
      <w:r>
        <w:rPr>
          <w:spacing w:val="-13"/>
        </w:rPr>
        <w:t xml:space="preserve"> </w:t>
      </w:r>
      <w:r>
        <w:t>2</w:t>
      </w:r>
      <w:r>
        <w:rPr>
          <w:spacing w:val="-13"/>
        </w:rPr>
        <w:t xml:space="preserve"> </w:t>
      </w:r>
      <w:r>
        <w:t>CFR</w:t>
      </w:r>
      <w:r>
        <w:rPr>
          <w:spacing w:val="-12"/>
        </w:rPr>
        <w:t xml:space="preserve"> </w:t>
      </w:r>
      <w:r>
        <w:t>§</w:t>
      </w:r>
      <w:r>
        <w:rPr>
          <w:spacing w:val="-15"/>
        </w:rPr>
        <w:t xml:space="preserve"> </w:t>
      </w:r>
      <w:r>
        <w:rPr>
          <w:spacing w:val="-2"/>
        </w:rPr>
        <w:t>200.69)</w:t>
      </w:r>
    </w:p>
    <w:p w14:paraId="650774F6" w14:textId="77777777" w:rsidR="003F19A0" w:rsidRDefault="00842339">
      <w:pPr>
        <w:pStyle w:val="BodyText"/>
        <w:spacing w:before="121" w:line="276" w:lineRule="auto"/>
        <w:ind w:right="119"/>
      </w:pPr>
      <w:r>
        <w:rPr>
          <w:u w:val="single"/>
        </w:rPr>
        <w:t>Pass-through</w:t>
      </w:r>
      <w:r>
        <w:rPr>
          <w:spacing w:val="-6"/>
          <w:u w:val="single"/>
        </w:rPr>
        <w:t xml:space="preserve"> </w:t>
      </w:r>
      <w:r>
        <w:rPr>
          <w:u w:val="single"/>
        </w:rPr>
        <w:t>Entity:</w:t>
      </w:r>
      <w:r>
        <w:rPr>
          <w:spacing w:val="40"/>
        </w:rPr>
        <w:t xml:space="preserve"> </w:t>
      </w:r>
      <w:r>
        <w:t>A</w:t>
      </w:r>
      <w:r>
        <w:rPr>
          <w:spacing w:val="-9"/>
        </w:rPr>
        <w:t xml:space="preserve"> </w:t>
      </w:r>
      <w:r>
        <w:t>Non-Federal</w:t>
      </w:r>
      <w:r>
        <w:rPr>
          <w:spacing w:val="-5"/>
        </w:rPr>
        <w:t xml:space="preserve"> </w:t>
      </w:r>
      <w:r>
        <w:t>entity</w:t>
      </w:r>
      <w:r>
        <w:rPr>
          <w:spacing w:val="-5"/>
        </w:rPr>
        <w:t xml:space="preserve"> </w:t>
      </w:r>
      <w:r>
        <w:t>that</w:t>
      </w:r>
      <w:r>
        <w:rPr>
          <w:spacing w:val="-6"/>
        </w:rPr>
        <w:t xml:space="preserve"> </w:t>
      </w:r>
      <w:r>
        <w:t>provides</w:t>
      </w:r>
      <w:r>
        <w:rPr>
          <w:spacing w:val="-6"/>
        </w:rPr>
        <w:t xml:space="preserve"> </w:t>
      </w:r>
      <w:r>
        <w:t>a</w:t>
      </w:r>
      <w:r>
        <w:rPr>
          <w:spacing w:val="-7"/>
        </w:rPr>
        <w:t xml:space="preserve"> </w:t>
      </w:r>
      <w:r>
        <w:t>subaward</w:t>
      </w:r>
      <w:r>
        <w:rPr>
          <w:spacing w:val="-7"/>
        </w:rPr>
        <w:t xml:space="preserve"> </w:t>
      </w:r>
      <w:r>
        <w:t>to</w:t>
      </w:r>
      <w:r>
        <w:rPr>
          <w:spacing w:val="-5"/>
        </w:rPr>
        <w:t xml:space="preserve"> </w:t>
      </w:r>
      <w:r>
        <w:t>a</w:t>
      </w:r>
      <w:r>
        <w:rPr>
          <w:spacing w:val="-7"/>
        </w:rPr>
        <w:t xml:space="preserve"> </w:t>
      </w:r>
      <w:r>
        <w:t>subrecipient</w:t>
      </w:r>
      <w:r>
        <w:rPr>
          <w:spacing w:val="-5"/>
        </w:rPr>
        <w:t xml:space="preserve"> </w:t>
      </w:r>
      <w:r>
        <w:t>to</w:t>
      </w:r>
      <w:r>
        <w:rPr>
          <w:spacing w:val="-5"/>
        </w:rPr>
        <w:t xml:space="preserve"> </w:t>
      </w:r>
      <w:r>
        <w:t>carry</w:t>
      </w:r>
      <w:r>
        <w:rPr>
          <w:spacing w:val="-7"/>
        </w:rPr>
        <w:t xml:space="preserve"> </w:t>
      </w:r>
      <w:r>
        <w:t>out part of a Federal Program. (2 CFR § 200.74)</w:t>
      </w:r>
    </w:p>
    <w:p w14:paraId="650774F7" w14:textId="77777777" w:rsidR="003F19A0" w:rsidRDefault="00842339">
      <w:pPr>
        <w:pStyle w:val="BodyText"/>
        <w:spacing w:before="121" w:line="276" w:lineRule="auto"/>
        <w:ind w:right="115"/>
      </w:pPr>
      <w:r>
        <w:rPr>
          <w:u w:val="single"/>
        </w:rPr>
        <w:t>Subaward:</w:t>
      </w:r>
      <w:r>
        <w:rPr>
          <w:spacing w:val="40"/>
        </w:rPr>
        <w:t xml:space="preserve"> </w:t>
      </w:r>
      <w:r>
        <w:t>An award provided by a pass-through entity to a subrecipient for the subrecipient to carry</w:t>
      </w:r>
      <w:r>
        <w:rPr>
          <w:spacing w:val="-6"/>
        </w:rPr>
        <w:t xml:space="preserve"> </w:t>
      </w:r>
      <w:r>
        <w:t>out</w:t>
      </w:r>
      <w:r>
        <w:rPr>
          <w:spacing w:val="-5"/>
        </w:rPr>
        <w:t xml:space="preserve"> </w:t>
      </w:r>
      <w:r>
        <w:t>part</w:t>
      </w:r>
      <w:r>
        <w:rPr>
          <w:spacing w:val="-6"/>
        </w:rPr>
        <w:t xml:space="preserve"> </w:t>
      </w:r>
      <w:r>
        <w:t>of</w:t>
      </w:r>
      <w:r>
        <w:rPr>
          <w:spacing w:val="-7"/>
        </w:rPr>
        <w:t xml:space="preserve"> </w:t>
      </w:r>
      <w:r>
        <w:t>a</w:t>
      </w:r>
      <w:r>
        <w:rPr>
          <w:spacing w:val="-6"/>
        </w:rPr>
        <w:t xml:space="preserve"> </w:t>
      </w:r>
      <w:r>
        <w:t>federal</w:t>
      </w:r>
      <w:r>
        <w:rPr>
          <w:spacing w:val="-5"/>
        </w:rPr>
        <w:t xml:space="preserve"> </w:t>
      </w:r>
      <w:r>
        <w:t>award</w:t>
      </w:r>
      <w:r>
        <w:rPr>
          <w:spacing w:val="-7"/>
        </w:rPr>
        <w:t xml:space="preserve"> </w:t>
      </w:r>
      <w:r>
        <w:t>received</w:t>
      </w:r>
      <w:r>
        <w:rPr>
          <w:spacing w:val="-6"/>
        </w:rPr>
        <w:t xml:space="preserve"> </w:t>
      </w:r>
      <w:r>
        <w:t>by</w:t>
      </w:r>
      <w:r>
        <w:rPr>
          <w:spacing w:val="-6"/>
        </w:rPr>
        <w:t xml:space="preserve"> </w:t>
      </w:r>
      <w:r>
        <w:t>the</w:t>
      </w:r>
      <w:r>
        <w:rPr>
          <w:spacing w:val="-6"/>
        </w:rPr>
        <w:t xml:space="preserve"> </w:t>
      </w:r>
      <w:r>
        <w:t>pass-through</w:t>
      </w:r>
      <w:r>
        <w:rPr>
          <w:spacing w:val="-6"/>
        </w:rPr>
        <w:t xml:space="preserve"> </w:t>
      </w:r>
      <w:r>
        <w:t>entity.</w:t>
      </w:r>
      <w:r>
        <w:rPr>
          <w:spacing w:val="-5"/>
        </w:rPr>
        <w:t xml:space="preserve"> </w:t>
      </w:r>
      <w:r>
        <w:t>It</w:t>
      </w:r>
      <w:r>
        <w:rPr>
          <w:spacing w:val="-5"/>
        </w:rPr>
        <w:t xml:space="preserve"> </w:t>
      </w:r>
      <w:r>
        <w:t>does</w:t>
      </w:r>
      <w:r>
        <w:rPr>
          <w:spacing w:val="-3"/>
        </w:rPr>
        <w:t xml:space="preserve"> </w:t>
      </w:r>
      <w:r>
        <w:t>not</w:t>
      </w:r>
      <w:r>
        <w:rPr>
          <w:spacing w:val="-5"/>
        </w:rPr>
        <w:t xml:space="preserve"> </w:t>
      </w:r>
      <w:r>
        <w:t>include</w:t>
      </w:r>
      <w:r>
        <w:rPr>
          <w:spacing w:val="-7"/>
        </w:rPr>
        <w:t xml:space="preserve"> </w:t>
      </w:r>
      <w:r>
        <w:t>payments to</w:t>
      </w:r>
      <w:r>
        <w:rPr>
          <w:spacing w:val="-7"/>
        </w:rPr>
        <w:t xml:space="preserve"> </w:t>
      </w:r>
      <w:r>
        <w:t>a</w:t>
      </w:r>
      <w:r>
        <w:rPr>
          <w:spacing w:val="-8"/>
        </w:rPr>
        <w:t xml:space="preserve"> </w:t>
      </w:r>
      <w:r>
        <w:t>contractor</w:t>
      </w:r>
      <w:r>
        <w:rPr>
          <w:spacing w:val="-8"/>
        </w:rPr>
        <w:t xml:space="preserve"> </w:t>
      </w:r>
      <w:r>
        <w:t>or</w:t>
      </w:r>
      <w:r>
        <w:rPr>
          <w:spacing w:val="-8"/>
        </w:rPr>
        <w:t xml:space="preserve"> </w:t>
      </w:r>
      <w:r>
        <w:t>payments</w:t>
      </w:r>
      <w:r>
        <w:rPr>
          <w:spacing w:val="-7"/>
        </w:rPr>
        <w:t xml:space="preserve"> </w:t>
      </w:r>
      <w:r>
        <w:t>to</w:t>
      </w:r>
      <w:r>
        <w:rPr>
          <w:spacing w:val="-7"/>
        </w:rPr>
        <w:t xml:space="preserve"> </w:t>
      </w:r>
      <w:r>
        <w:t>an</w:t>
      </w:r>
      <w:r>
        <w:rPr>
          <w:spacing w:val="-7"/>
        </w:rPr>
        <w:t xml:space="preserve"> </w:t>
      </w:r>
      <w:r>
        <w:t>individual</w:t>
      </w:r>
      <w:r>
        <w:rPr>
          <w:spacing w:val="-7"/>
        </w:rPr>
        <w:t xml:space="preserve"> </w:t>
      </w:r>
      <w:r>
        <w:t>that</w:t>
      </w:r>
      <w:r>
        <w:rPr>
          <w:spacing w:val="-7"/>
        </w:rPr>
        <w:t xml:space="preserve"> </w:t>
      </w:r>
      <w:r>
        <w:t>is</w:t>
      </w:r>
      <w:r>
        <w:rPr>
          <w:spacing w:val="-7"/>
        </w:rPr>
        <w:t xml:space="preserve"> </w:t>
      </w:r>
      <w:r>
        <w:t>a</w:t>
      </w:r>
      <w:r>
        <w:rPr>
          <w:spacing w:val="-8"/>
        </w:rPr>
        <w:t xml:space="preserve"> </w:t>
      </w:r>
      <w:r>
        <w:t>beneficiary</w:t>
      </w:r>
      <w:r>
        <w:rPr>
          <w:spacing w:val="-7"/>
        </w:rPr>
        <w:t xml:space="preserve"> </w:t>
      </w:r>
      <w:r>
        <w:t>of</w:t>
      </w:r>
      <w:r>
        <w:rPr>
          <w:spacing w:val="-8"/>
        </w:rPr>
        <w:t xml:space="preserve"> </w:t>
      </w:r>
      <w:r>
        <w:t>a</w:t>
      </w:r>
      <w:r>
        <w:rPr>
          <w:spacing w:val="-2"/>
        </w:rPr>
        <w:t xml:space="preserve"> </w:t>
      </w:r>
      <w:r>
        <w:t>federal</w:t>
      </w:r>
      <w:r>
        <w:rPr>
          <w:spacing w:val="-4"/>
        </w:rPr>
        <w:t xml:space="preserve"> </w:t>
      </w:r>
      <w:r>
        <w:t>program.</w:t>
      </w:r>
      <w:r>
        <w:rPr>
          <w:spacing w:val="-7"/>
        </w:rPr>
        <w:t xml:space="preserve"> </w:t>
      </w:r>
      <w:r>
        <w:t>A</w:t>
      </w:r>
      <w:r>
        <w:rPr>
          <w:spacing w:val="-8"/>
        </w:rPr>
        <w:t xml:space="preserve"> </w:t>
      </w:r>
      <w:r>
        <w:t>subaward may be provided through any form of legal agreement, including an agreement that the pass- through entity considers a contract.</w:t>
      </w:r>
    </w:p>
    <w:p w14:paraId="650774F8" w14:textId="77777777" w:rsidR="003F19A0" w:rsidRDefault="003F19A0">
      <w:pPr>
        <w:spacing w:line="276" w:lineRule="auto"/>
        <w:sectPr w:rsidR="003F19A0">
          <w:pgSz w:w="12240" w:h="15840"/>
          <w:pgMar w:top="1360" w:right="1320" w:bottom="1940" w:left="1340" w:header="0" w:footer="1723" w:gutter="0"/>
          <w:cols w:space="720"/>
        </w:sectPr>
      </w:pPr>
    </w:p>
    <w:p w14:paraId="650774F9" w14:textId="77777777" w:rsidR="003F19A0" w:rsidRDefault="00842339">
      <w:pPr>
        <w:pStyle w:val="BodyText"/>
        <w:spacing w:before="79" w:line="276" w:lineRule="auto"/>
        <w:ind w:right="118"/>
      </w:pPr>
      <w:r>
        <w:rPr>
          <w:u w:val="single"/>
        </w:rPr>
        <w:lastRenderedPageBreak/>
        <w:t>Subrecipient:</w:t>
      </w:r>
      <w:r>
        <w:rPr>
          <w:spacing w:val="40"/>
        </w:rPr>
        <w:t xml:space="preserve"> </w:t>
      </w:r>
      <w:r>
        <w:t>A Non-Federal entity that receives a subaward from a pass-through entity to carry out part of a federal program. A subrecipient may also be a recipient of other federal awards directly from a federal awarding agency.</w:t>
      </w:r>
    </w:p>
    <w:p w14:paraId="650774FA" w14:textId="4E2761FD" w:rsidR="003F19A0" w:rsidRDefault="00842339">
      <w:pPr>
        <w:pStyle w:val="BodyText"/>
        <w:spacing w:before="121" w:line="276" w:lineRule="auto"/>
        <w:ind w:right="119"/>
      </w:pPr>
      <w:r w:rsidRPr="0065541A">
        <w:rPr>
          <w:bCs/>
        </w:rPr>
        <w:t>N</w:t>
      </w:r>
      <w:r w:rsidR="0065541A">
        <w:rPr>
          <w:bCs/>
        </w:rPr>
        <w:t>ote</w:t>
      </w:r>
      <w:r w:rsidRPr="0065541A">
        <w:rPr>
          <w:bCs/>
        </w:rPr>
        <w:t>:</w:t>
      </w:r>
      <w:r>
        <w:rPr>
          <w:b/>
        </w:rPr>
        <w:t xml:space="preserve"> </w:t>
      </w:r>
      <w:r>
        <w:t>The chief elected official in a local area shall serve as the local grant recipient for, and shall</w:t>
      </w:r>
      <w:r>
        <w:rPr>
          <w:spacing w:val="-7"/>
        </w:rPr>
        <w:t xml:space="preserve"> </w:t>
      </w:r>
      <w:r>
        <w:t>be</w:t>
      </w:r>
      <w:r>
        <w:rPr>
          <w:spacing w:val="-8"/>
        </w:rPr>
        <w:t xml:space="preserve"> </w:t>
      </w:r>
      <w:r>
        <w:t>liable</w:t>
      </w:r>
      <w:r>
        <w:rPr>
          <w:spacing w:val="-6"/>
        </w:rPr>
        <w:t xml:space="preserve"> </w:t>
      </w:r>
      <w:r>
        <w:t>for</w:t>
      </w:r>
      <w:r>
        <w:rPr>
          <w:spacing w:val="-7"/>
        </w:rPr>
        <w:t xml:space="preserve"> </w:t>
      </w:r>
      <w:r>
        <w:t>any</w:t>
      </w:r>
      <w:r>
        <w:rPr>
          <w:spacing w:val="-7"/>
        </w:rPr>
        <w:t xml:space="preserve"> </w:t>
      </w:r>
      <w:r>
        <w:t>misuse</w:t>
      </w:r>
      <w:r>
        <w:rPr>
          <w:spacing w:val="-8"/>
        </w:rPr>
        <w:t xml:space="preserve"> </w:t>
      </w:r>
      <w:r>
        <w:t>of,</w:t>
      </w:r>
      <w:r>
        <w:rPr>
          <w:spacing w:val="-8"/>
        </w:rPr>
        <w:t xml:space="preserve"> </w:t>
      </w:r>
      <w:r>
        <w:t>the</w:t>
      </w:r>
      <w:r>
        <w:rPr>
          <w:spacing w:val="-6"/>
        </w:rPr>
        <w:t xml:space="preserve"> </w:t>
      </w:r>
      <w:r>
        <w:t>grant</w:t>
      </w:r>
      <w:r>
        <w:rPr>
          <w:spacing w:val="-7"/>
        </w:rPr>
        <w:t xml:space="preserve"> </w:t>
      </w:r>
      <w:r>
        <w:t>funds</w:t>
      </w:r>
      <w:r>
        <w:rPr>
          <w:spacing w:val="-5"/>
        </w:rPr>
        <w:t xml:space="preserve"> </w:t>
      </w:r>
      <w:r>
        <w:t>allocated</w:t>
      </w:r>
      <w:r>
        <w:rPr>
          <w:spacing w:val="-8"/>
        </w:rPr>
        <w:t xml:space="preserve"> </w:t>
      </w:r>
      <w:r>
        <w:t>to</w:t>
      </w:r>
      <w:r>
        <w:rPr>
          <w:spacing w:val="-7"/>
        </w:rPr>
        <w:t xml:space="preserve"> </w:t>
      </w:r>
      <w:r>
        <w:t>the</w:t>
      </w:r>
      <w:r>
        <w:rPr>
          <w:spacing w:val="-6"/>
        </w:rPr>
        <w:t xml:space="preserve"> </w:t>
      </w:r>
      <w:r>
        <w:t>local</w:t>
      </w:r>
      <w:r>
        <w:rPr>
          <w:spacing w:val="-5"/>
        </w:rPr>
        <w:t xml:space="preserve"> </w:t>
      </w:r>
      <w:r>
        <w:t>area</w:t>
      </w:r>
      <w:r>
        <w:rPr>
          <w:spacing w:val="-6"/>
        </w:rPr>
        <w:t xml:space="preserve"> </w:t>
      </w:r>
      <w:r>
        <w:t>unless</w:t>
      </w:r>
      <w:r>
        <w:rPr>
          <w:spacing w:val="-7"/>
        </w:rPr>
        <w:t xml:space="preserve"> </w:t>
      </w:r>
      <w:r>
        <w:t>the</w:t>
      </w:r>
      <w:r>
        <w:rPr>
          <w:spacing w:val="-8"/>
        </w:rPr>
        <w:t xml:space="preserve"> </w:t>
      </w:r>
      <w:r>
        <w:t>chief</w:t>
      </w:r>
      <w:r>
        <w:rPr>
          <w:spacing w:val="-6"/>
        </w:rPr>
        <w:t xml:space="preserve"> </w:t>
      </w:r>
      <w:r>
        <w:t>elected official</w:t>
      </w:r>
      <w:r>
        <w:rPr>
          <w:spacing w:val="-10"/>
        </w:rPr>
        <w:t xml:space="preserve"> </w:t>
      </w:r>
      <w:r>
        <w:t>reaches</w:t>
      </w:r>
      <w:r>
        <w:rPr>
          <w:spacing w:val="-10"/>
        </w:rPr>
        <w:t xml:space="preserve"> </w:t>
      </w:r>
      <w:r>
        <w:t>an</w:t>
      </w:r>
      <w:r>
        <w:rPr>
          <w:spacing w:val="-10"/>
        </w:rPr>
        <w:t xml:space="preserve"> </w:t>
      </w:r>
      <w:r>
        <w:t>agreement</w:t>
      </w:r>
      <w:r>
        <w:rPr>
          <w:spacing w:val="-11"/>
        </w:rPr>
        <w:t xml:space="preserve"> </w:t>
      </w:r>
      <w:r>
        <w:t>with</w:t>
      </w:r>
      <w:r>
        <w:rPr>
          <w:spacing w:val="-10"/>
        </w:rPr>
        <w:t xml:space="preserve"> </w:t>
      </w:r>
      <w:r>
        <w:t>the</w:t>
      </w:r>
      <w:r>
        <w:rPr>
          <w:spacing w:val="-11"/>
        </w:rPr>
        <w:t xml:space="preserve"> </w:t>
      </w:r>
      <w:r>
        <w:t>Governor</w:t>
      </w:r>
      <w:r>
        <w:rPr>
          <w:spacing w:val="-12"/>
        </w:rPr>
        <w:t xml:space="preserve"> </w:t>
      </w:r>
      <w:r>
        <w:t>for</w:t>
      </w:r>
      <w:r>
        <w:rPr>
          <w:spacing w:val="-12"/>
        </w:rPr>
        <w:t xml:space="preserve"> </w:t>
      </w:r>
      <w:r>
        <w:t>the</w:t>
      </w:r>
      <w:r>
        <w:rPr>
          <w:spacing w:val="-11"/>
        </w:rPr>
        <w:t xml:space="preserve"> </w:t>
      </w:r>
      <w:r>
        <w:t>Governor</w:t>
      </w:r>
      <w:r>
        <w:rPr>
          <w:spacing w:val="-12"/>
        </w:rPr>
        <w:t xml:space="preserve"> </w:t>
      </w:r>
      <w:r>
        <w:t>to</w:t>
      </w:r>
      <w:r>
        <w:rPr>
          <w:spacing w:val="-10"/>
        </w:rPr>
        <w:t xml:space="preserve"> </w:t>
      </w:r>
      <w:r>
        <w:t>act</w:t>
      </w:r>
      <w:r>
        <w:rPr>
          <w:spacing w:val="-10"/>
        </w:rPr>
        <w:t xml:space="preserve"> </w:t>
      </w:r>
      <w:r>
        <w:t>as</w:t>
      </w:r>
      <w:r>
        <w:rPr>
          <w:spacing w:val="-10"/>
        </w:rPr>
        <w:t xml:space="preserve"> </w:t>
      </w:r>
      <w:r>
        <w:t>the</w:t>
      </w:r>
      <w:r>
        <w:rPr>
          <w:spacing w:val="-11"/>
        </w:rPr>
        <w:t xml:space="preserve"> </w:t>
      </w:r>
      <w:r>
        <w:t>local</w:t>
      </w:r>
      <w:r>
        <w:rPr>
          <w:spacing w:val="-10"/>
        </w:rPr>
        <w:t xml:space="preserve"> </w:t>
      </w:r>
      <w:r>
        <w:t>grant</w:t>
      </w:r>
      <w:r>
        <w:rPr>
          <w:spacing w:val="-10"/>
        </w:rPr>
        <w:t xml:space="preserve"> </w:t>
      </w:r>
      <w:r>
        <w:t>recipient and bear such liability. (WIOA Sec. 107 (d)(12)(B)(</w:t>
      </w:r>
      <w:proofErr w:type="spellStart"/>
      <w:r>
        <w:t>i</w:t>
      </w:r>
      <w:proofErr w:type="spellEnd"/>
      <w:r>
        <w:t>)(I))</w:t>
      </w:r>
    </w:p>
    <w:sectPr w:rsidR="003F19A0">
      <w:pgSz w:w="12240" w:h="15840"/>
      <w:pgMar w:top="1360" w:right="1320" w:bottom="1940" w:left="1340" w:header="0" w:footer="1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53DA" w14:textId="77777777" w:rsidR="00842339" w:rsidRDefault="00842339">
      <w:r>
        <w:separator/>
      </w:r>
    </w:p>
  </w:endnote>
  <w:endnote w:type="continuationSeparator" w:id="0">
    <w:p w14:paraId="7A44F199" w14:textId="77777777" w:rsidR="00842339" w:rsidRDefault="0084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74FF" w14:textId="77777777" w:rsidR="003F19A0" w:rsidRDefault="00842339">
    <w:pPr>
      <w:pStyle w:val="BodyText"/>
      <w:spacing w:line="14" w:lineRule="auto"/>
      <w:ind w:left="0"/>
      <w:jc w:val="left"/>
      <w:rPr>
        <w:sz w:val="20"/>
      </w:rPr>
    </w:pPr>
    <w:r>
      <w:rPr>
        <w:noProof/>
      </w:rPr>
      <mc:AlternateContent>
        <mc:Choice Requires="wps">
          <w:drawing>
            <wp:anchor distT="0" distB="0" distL="0" distR="0" simplePos="0" relativeHeight="251662336" behindDoc="1" locked="0" layoutInCell="1" allowOverlap="1" wp14:anchorId="65077500" wp14:editId="65077501">
              <wp:simplePos x="0" y="0"/>
              <wp:positionH relativeFrom="page">
                <wp:posOffset>902004</wp:posOffset>
              </wp:positionH>
              <wp:positionV relativeFrom="page">
                <wp:posOffset>8806636</wp:posOffset>
              </wp:positionV>
              <wp:extent cx="2429510"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9510" cy="678180"/>
                      </a:xfrm>
                      <a:prstGeom prst="rect">
                        <a:avLst/>
                      </a:prstGeom>
                    </wps:spPr>
                    <wps:txbx>
                      <w:txbxContent>
                        <w:p w14:paraId="19FA9E9A" w14:textId="4279D6AE" w:rsidR="0065541A" w:rsidRDefault="00842339">
                          <w:pPr>
                            <w:spacing w:before="12"/>
                            <w:ind w:left="20"/>
                            <w:rPr>
                              <w:sz w:val="18"/>
                            </w:rPr>
                          </w:pPr>
                          <w:r>
                            <w:rPr>
                              <w:sz w:val="18"/>
                            </w:rPr>
                            <w:t>DETR/ESD/Workforce</w:t>
                          </w:r>
                          <w:r>
                            <w:rPr>
                              <w:spacing w:val="-12"/>
                              <w:sz w:val="18"/>
                            </w:rPr>
                            <w:t xml:space="preserve"> </w:t>
                          </w:r>
                          <w:r w:rsidR="0065541A">
                            <w:rPr>
                              <w:spacing w:val="-12"/>
                              <w:sz w:val="18"/>
                            </w:rPr>
                            <w:t>Programs</w:t>
                          </w:r>
                          <w:r>
                            <w:rPr>
                              <w:sz w:val="18"/>
                            </w:rPr>
                            <w:t xml:space="preserve"> </w:t>
                          </w:r>
                        </w:p>
                        <w:p w14:paraId="65077502" w14:textId="6D636A87" w:rsidR="003F19A0" w:rsidRDefault="00842339">
                          <w:pPr>
                            <w:spacing w:before="12"/>
                            <w:ind w:left="20"/>
                            <w:rPr>
                              <w:sz w:val="18"/>
                            </w:rPr>
                          </w:pPr>
                          <w:r>
                            <w:rPr>
                              <w:sz w:val="18"/>
                            </w:rPr>
                            <w:t>WIOA State Compliance Policies</w:t>
                          </w:r>
                        </w:p>
                        <w:p w14:paraId="65077503" w14:textId="77777777" w:rsidR="003F19A0" w:rsidRDefault="00842339">
                          <w:pPr>
                            <w:ind w:left="20" w:right="1049"/>
                            <w:rPr>
                              <w:sz w:val="18"/>
                            </w:rPr>
                          </w:pPr>
                          <w:r>
                            <w:rPr>
                              <w:sz w:val="18"/>
                            </w:rPr>
                            <w:t>SCP</w:t>
                          </w:r>
                          <w:r>
                            <w:rPr>
                              <w:spacing w:val="-9"/>
                              <w:sz w:val="18"/>
                            </w:rPr>
                            <w:t xml:space="preserve"> </w:t>
                          </w:r>
                          <w:r>
                            <w:rPr>
                              <w:sz w:val="18"/>
                            </w:rPr>
                            <w:t>5.7</w:t>
                          </w:r>
                          <w:r>
                            <w:rPr>
                              <w:spacing w:val="-9"/>
                              <w:sz w:val="18"/>
                            </w:rPr>
                            <w:t xml:space="preserve"> </w:t>
                          </w:r>
                          <w:r>
                            <w:rPr>
                              <w:sz w:val="18"/>
                            </w:rPr>
                            <w:t>Oversight</w:t>
                          </w:r>
                          <w:r>
                            <w:rPr>
                              <w:spacing w:val="-11"/>
                              <w:sz w:val="18"/>
                            </w:rPr>
                            <w:t xml:space="preserve"> </w:t>
                          </w:r>
                          <w:r>
                            <w:rPr>
                              <w:sz w:val="18"/>
                            </w:rPr>
                            <w:t>and</w:t>
                          </w:r>
                          <w:r>
                            <w:rPr>
                              <w:spacing w:val="-10"/>
                              <w:sz w:val="18"/>
                            </w:rPr>
                            <w:t xml:space="preserve"> </w:t>
                          </w:r>
                          <w:r>
                            <w:rPr>
                              <w:sz w:val="18"/>
                            </w:rPr>
                            <w:t>Monitoring July 2023</w:t>
                          </w:r>
                        </w:p>
                        <w:p w14:paraId="65077504" w14:textId="77777777" w:rsidR="003F19A0" w:rsidRDefault="00842339">
                          <w:pPr>
                            <w:ind w:left="20"/>
                            <w:rPr>
                              <w:b/>
                              <w:sz w:val="18"/>
                            </w:rPr>
                          </w:pPr>
                          <w:r>
                            <w:rPr>
                              <w:sz w:val="18"/>
                            </w:rPr>
                            <w:t>Page</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22</w:t>
                          </w:r>
                          <w:r>
                            <w:rPr>
                              <w:b/>
                              <w:spacing w:val="-5"/>
                              <w:sz w:val="18"/>
                            </w:rPr>
                            <w:fldChar w:fldCharType="end"/>
                          </w:r>
                        </w:p>
                      </w:txbxContent>
                    </wps:txbx>
                    <wps:bodyPr wrap="square" lIns="0" tIns="0" rIns="0" bIns="0" rtlCol="0">
                      <a:noAutofit/>
                    </wps:bodyPr>
                  </wps:wsp>
                </a:graphicData>
              </a:graphic>
            </wp:anchor>
          </w:drawing>
        </mc:Choice>
        <mc:Fallback>
          <w:pict>
            <v:shapetype w14:anchorId="65077500" id="_x0000_t202" coordsize="21600,21600" o:spt="202" path="m,l,21600r21600,l21600,xe">
              <v:stroke joinstyle="miter"/>
              <v:path gradientshapeok="t" o:connecttype="rect"/>
            </v:shapetype>
            <v:shape id="Textbox 1" o:spid="_x0000_s1026" type="#_x0000_t202" style="position:absolute;margin-left:71pt;margin-top:693.45pt;width:191.3pt;height:53.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" filled="f" stroked="f">
              <v:textbox inset="0,0,0,0">
                <w:txbxContent>
                  <w:p w14:paraId="19FA9E9A" w14:textId="4279D6AE" w:rsidR="0065541A" w:rsidRDefault="00842339">
                    <w:pPr>
                      <w:spacing w:before="12"/>
                      <w:ind w:left="20"/>
                      <w:rPr>
                        <w:sz w:val="18"/>
                      </w:rPr>
                    </w:pPr>
                    <w:r>
                      <w:rPr>
                        <w:sz w:val="18"/>
                      </w:rPr>
                      <w:t>DETR/ESD/Workforce</w:t>
                    </w:r>
                    <w:r>
                      <w:rPr>
                        <w:spacing w:val="-12"/>
                        <w:sz w:val="18"/>
                      </w:rPr>
                      <w:t xml:space="preserve"> </w:t>
                    </w:r>
                    <w:r w:rsidR="0065541A">
                      <w:rPr>
                        <w:spacing w:val="-12"/>
                        <w:sz w:val="18"/>
                      </w:rPr>
                      <w:t>Programs</w:t>
                    </w:r>
                    <w:r>
                      <w:rPr>
                        <w:sz w:val="18"/>
                      </w:rPr>
                      <w:t xml:space="preserve"> </w:t>
                    </w:r>
                  </w:p>
                  <w:p w14:paraId="65077502" w14:textId="6D636A87" w:rsidR="003F19A0" w:rsidRDefault="00842339">
                    <w:pPr>
                      <w:spacing w:before="12"/>
                      <w:ind w:left="20"/>
                      <w:rPr>
                        <w:sz w:val="18"/>
                      </w:rPr>
                    </w:pPr>
                    <w:r>
                      <w:rPr>
                        <w:sz w:val="18"/>
                      </w:rPr>
                      <w:t>WIOA State Compliance Policies</w:t>
                    </w:r>
                  </w:p>
                  <w:p w14:paraId="65077503" w14:textId="77777777" w:rsidR="003F19A0" w:rsidRDefault="00842339">
                    <w:pPr>
                      <w:ind w:left="20" w:right="1049"/>
                      <w:rPr>
                        <w:sz w:val="18"/>
                      </w:rPr>
                    </w:pPr>
                    <w:r>
                      <w:rPr>
                        <w:sz w:val="18"/>
                      </w:rPr>
                      <w:t>SCP</w:t>
                    </w:r>
                    <w:r>
                      <w:rPr>
                        <w:spacing w:val="-9"/>
                        <w:sz w:val="18"/>
                      </w:rPr>
                      <w:t xml:space="preserve"> </w:t>
                    </w:r>
                    <w:r>
                      <w:rPr>
                        <w:sz w:val="18"/>
                      </w:rPr>
                      <w:t>5.7</w:t>
                    </w:r>
                    <w:r>
                      <w:rPr>
                        <w:spacing w:val="-9"/>
                        <w:sz w:val="18"/>
                      </w:rPr>
                      <w:t xml:space="preserve"> </w:t>
                    </w:r>
                    <w:r>
                      <w:rPr>
                        <w:sz w:val="18"/>
                      </w:rPr>
                      <w:t>Oversight</w:t>
                    </w:r>
                    <w:r>
                      <w:rPr>
                        <w:spacing w:val="-11"/>
                        <w:sz w:val="18"/>
                      </w:rPr>
                      <w:t xml:space="preserve"> </w:t>
                    </w:r>
                    <w:r>
                      <w:rPr>
                        <w:sz w:val="18"/>
                      </w:rPr>
                      <w:t>and</w:t>
                    </w:r>
                    <w:r>
                      <w:rPr>
                        <w:spacing w:val="-10"/>
                        <w:sz w:val="18"/>
                      </w:rPr>
                      <w:t xml:space="preserve"> </w:t>
                    </w:r>
                    <w:r>
                      <w:rPr>
                        <w:sz w:val="18"/>
                      </w:rPr>
                      <w:t>Monitoring July 2023</w:t>
                    </w:r>
                  </w:p>
                  <w:p w14:paraId="65077504" w14:textId="77777777" w:rsidR="003F19A0" w:rsidRDefault="00842339">
                    <w:pPr>
                      <w:ind w:left="20"/>
                      <w:rPr>
                        <w:b/>
                        <w:sz w:val="18"/>
                      </w:rPr>
                    </w:pPr>
                    <w:r>
                      <w:rPr>
                        <w:sz w:val="18"/>
                      </w:rPr>
                      <w:t>Page</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22</w:t>
                    </w:r>
                    <w:r>
                      <w:rPr>
                        <w:b/>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B619" w14:textId="77777777" w:rsidR="00842339" w:rsidRDefault="00842339">
      <w:r>
        <w:separator/>
      </w:r>
    </w:p>
  </w:footnote>
  <w:footnote w:type="continuationSeparator" w:id="0">
    <w:p w14:paraId="4AF157F5" w14:textId="77777777" w:rsidR="00842339" w:rsidRDefault="00842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2551"/>
    <w:multiLevelType w:val="hybridMultilevel"/>
    <w:tmpl w:val="86E2FA1E"/>
    <w:lvl w:ilvl="0" w:tplc="EA2E945A">
      <w:start w:val="1"/>
      <w:numFmt w:val="upperLetter"/>
      <w:lvlText w:val="(%1)"/>
      <w:lvlJc w:val="left"/>
      <w:pPr>
        <w:ind w:left="878" w:hanging="38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A9B2825C">
      <w:numFmt w:val="bullet"/>
      <w:lvlText w:val="•"/>
      <w:lvlJc w:val="left"/>
      <w:pPr>
        <w:ind w:left="1750" w:hanging="389"/>
      </w:pPr>
      <w:rPr>
        <w:rFonts w:hint="default"/>
        <w:lang w:val="en-US" w:eastAsia="en-US" w:bidi="ar-SA"/>
      </w:rPr>
    </w:lvl>
    <w:lvl w:ilvl="2" w:tplc="6E16DEEC">
      <w:numFmt w:val="bullet"/>
      <w:lvlText w:val="•"/>
      <w:lvlJc w:val="left"/>
      <w:pPr>
        <w:ind w:left="2620" w:hanging="389"/>
      </w:pPr>
      <w:rPr>
        <w:rFonts w:hint="default"/>
        <w:lang w:val="en-US" w:eastAsia="en-US" w:bidi="ar-SA"/>
      </w:rPr>
    </w:lvl>
    <w:lvl w:ilvl="3" w:tplc="C428E186">
      <w:numFmt w:val="bullet"/>
      <w:lvlText w:val="•"/>
      <w:lvlJc w:val="left"/>
      <w:pPr>
        <w:ind w:left="3490" w:hanging="389"/>
      </w:pPr>
      <w:rPr>
        <w:rFonts w:hint="default"/>
        <w:lang w:val="en-US" w:eastAsia="en-US" w:bidi="ar-SA"/>
      </w:rPr>
    </w:lvl>
    <w:lvl w:ilvl="4" w:tplc="4C8E7AAA">
      <w:numFmt w:val="bullet"/>
      <w:lvlText w:val="•"/>
      <w:lvlJc w:val="left"/>
      <w:pPr>
        <w:ind w:left="4360" w:hanging="389"/>
      </w:pPr>
      <w:rPr>
        <w:rFonts w:hint="default"/>
        <w:lang w:val="en-US" w:eastAsia="en-US" w:bidi="ar-SA"/>
      </w:rPr>
    </w:lvl>
    <w:lvl w:ilvl="5" w:tplc="6AEC39DC">
      <w:numFmt w:val="bullet"/>
      <w:lvlText w:val="•"/>
      <w:lvlJc w:val="left"/>
      <w:pPr>
        <w:ind w:left="5230" w:hanging="389"/>
      </w:pPr>
      <w:rPr>
        <w:rFonts w:hint="default"/>
        <w:lang w:val="en-US" w:eastAsia="en-US" w:bidi="ar-SA"/>
      </w:rPr>
    </w:lvl>
    <w:lvl w:ilvl="6" w:tplc="F59E4E60">
      <w:numFmt w:val="bullet"/>
      <w:lvlText w:val="•"/>
      <w:lvlJc w:val="left"/>
      <w:pPr>
        <w:ind w:left="6100" w:hanging="389"/>
      </w:pPr>
      <w:rPr>
        <w:rFonts w:hint="default"/>
        <w:lang w:val="en-US" w:eastAsia="en-US" w:bidi="ar-SA"/>
      </w:rPr>
    </w:lvl>
    <w:lvl w:ilvl="7" w:tplc="27881AEA">
      <w:numFmt w:val="bullet"/>
      <w:lvlText w:val="•"/>
      <w:lvlJc w:val="left"/>
      <w:pPr>
        <w:ind w:left="6970" w:hanging="389"/>
      </w:pPr>
      <w:rPr>
        <w:rFonts w:hint="default"/>
        <w:lang w:val="en-US" w:eastAsia="en-US" w:bidi="ar-SA"/>
      </w:rPr>
    </w:lvl>
    <w:lvl w:ilvl="8" w:tplc="C42698AE">
      <w:numFmt w:val="bullet"/>
      <w:lvlText w:val="•"/>
      <w:lvlJc w:val="left"/>
      <w:pPr>
        <w:ind w:left="7840" w:hanging="389"/>
      </w:pPr>
      <w:rPr>
        <w:rFonts w:hint="default"/>
        <w:lang w:val="en-US" w:eastAsia="en-US" w:bidi="ar-SA"/>
      </w:rPr>
    </w:lvl>
  </w:abstractNum>
  <w:abstractNum w:abstractNumId="1" w15:restartNumberingAfterBreak="0">
    <w:nsid w:val="0E5326B3"/>
    <w:multiLevelType w:val="hybridMultilevel"/>
    <w:tmpl w:val="A92C78E0"/>
    <w:lvl w:ilvl="0" w:tplc="B7908D88">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28383D72">
      <w:numFmt w:val="bullet"/>
      <w:lvlText w:val="•"/>
      <w:lvlJc w:val="left"/>
      <w:pPr>
        <w:ind w:left="10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tplc="AE82523A">
      <w:numFmt w:val="bullet"/>
      <w:lvlText w:val="•"/>
      <w:lvlJc w:val="left"/>
      <w:pPr>
        <w:ind w:left="1971" w:hanging="144"/>
      </w:pPr>
      <w:rPr>
        <w:rFonts w:hint="default"/>
        <w:lang w:val="en-US" w:eastAsia="en-US" w:bidi="ar-SA"/>
      </w:rPr>
    </w:lvl>
    <w:lvl w:ilvl="3" w:tplc="CF7665A4">
      <w:numFmt w:val="bullet"/>
      <w:lvlText w:val="•"/>
      <w:lvlJc w:val="left"/>
      <w:pPr>
        <w:ind w:left="2922" w:hanging="144"/>
      </w:pPr>
      <w:rPr>
        <w:rFonts w:hint="default"/>
        <w:lang w:val="en-US" w:eastAsia="en-US" w:bidi="ar-SA"/>
      </w:rPr>
    </w:lvl>
    <w:lvl w:ilvl="4" w:tplc="D554956C">
      <w:numFmt w:val="bullet"/>
      <w:lvlText w:val="•"/>
      <w:lvlJc w:val="left"/>
      <w:pPr>
        <w:ind w:left="3873" w:hanging="144"/>
      </w:pPr>
      <w:rPr>
        <w:rFonts w:hint="default"/>
        <w:lang w:val="en-US" w:eastAsia="en-US" w:bidi="ar-SA"/>
      </w:rPr>
    </w:lvl>
    <w:lvl w:ilvl="5" w:tplc="EA5EBC8C">
      <w:numFmt w:val="bullet"/>
      <w:lvlText w:val="•"/>
      <w:lvlJc w:val="left"/>
      <w:pPr>
        <w:ind w:left="4824" w:hanging="144"/>
      </w:pPr>
      <w:rPr>
        <w:rFonts w:hint="default"/>
        <w:lang w:val="en-US" w:eastAsia="en-US" w:bidi="ar-SA"/>
      </w:rPr>
    </w:lvl>
    <w:lvl w:ilvl="6" w:tplc="C8B8DED2">
      <w:numFmt w:val="bullet"/>
      <w:lvlText w:val="•"/>
      <w:lvlJc w:val="left"/>
      <w:pPr>
        <w:ind w:left="5775" w:hanging="144"/>
      </w:pPr>
      <w:rPr>
        <w:rFonts w:hint="default"/>
        <w:lang w:val="en-US" w:eastAsia="en-US" w:bidi="ar-SA"/>
      </w:rPr>
    </w:lvl>
    <w:lvl w:ilvl="7" w:tplc="ADBA2E58">
      <w:numFmt w:val="bullet"/>
      <w:lvlText w:val="•"/>
      <w:lvlJc w:val="left"/>
      <w:pPr>
        <w:ind w:left="6726" w:hanging="144"/>
      </w:pPr>
      <w:rPr>
        <w:rFonts w:hint="default"/>
        <w:lang w:val="en-US" w:eastAsia="en-US" w:bidi="ar-SA"/>
      </w:rPr>
    </w:lvl>
    <w:lvl w:ilvl="8" w:tplc="76285D62">
      <w:numFmt w:val="bullet"/>
      <w:lvlText w:val="•"/>
      <w:lvlJc w:val="left"/>
      <w:pPr>
        <w:ind w:left="7677" w:hanging="144"/>
      </w:pPr>
      <w:rPr>
        <w:rFonts w:hint="default"/>
        <w:lang w:val="en-US" w:eastAsia="en-US" w:bidi="ar-SA"/>
      </w:rPr>
    </w:lvl>
  </w:abstractNum>
  <w:abstractNum w:abstractNumId="2" w15:restartNumberingAfterBreak="0">
    <w:nsid w:val="18191ED1"/>
    <w:multiLevelType w:val="hybridMultilevel"/>
    <w:tmpl w:val="BF7C8CA2"/>
    <w:lvl w:ilvl="0" w:tplc="AA3E8396">
      <w:start w:val="1"/>
      <w:numFmt w:val="lowerLetter"/>
      <w:lvlText w:val="(%1)"/>
      <w:lvlJc w:val="left"/>
      <w:pPr>
        <w:ind w:left="425"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97C615E0">
      <w:start w:val="1"/>
      <w:numFmt w:val="decimal"/>
      <w:lvlText w:val="(%2)"/>
      <w:lvlJc w:val="left"/>
      <w:pPr>
        <w:ind w:left="460" w:hanging="33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83468366">
      <w:start w:val="1"/>
      <w:numFmt w:val="lowerRoman"/>
      <w:lvlText w:val="(%3)"/>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3FF04262">
      <w:numFmt w:val="bullet"/>
      <w:lvlText w:val="•"/>
      <w:lvlJc w:val="left"/>
      <w:pPr>
        <w:ind w:left="820" w:hanging="360"/>
      </w:pPr>
      <w:rPr>
        <w:rFonts w:hint="default"/>
        <w:lang w:val="en-US" w:eastAsia="en-US" w:bidi="ar-SA"/>
      </w:rPr>
    </w:lvl>
    <w:lvl w:ilvl="4" w:tplc="2B7E096A">
      <w:numFmt w:val="bullet"/>
      <w:lvlText w:val="•"/>
      <w:lvlJc w:val="left"/>
      <w:pPr>
        <w:ind w:left="2071" w:hanging="360"/>
      </w:pPr>
      <w:rPr>
        <w:rFonts w:hint="default"/>
        <w:lang w:val="en-US" w:eastAsia="en-US" w:bidi="ar-SA"/>
      </w:rPr>
    </w:lvl>
    <w:lvl w:ilvl="5" w:tplc="972E5020">
      <w:numFmt w:val="bullet"/>
      <w:lvlText w:val="•"/>
      <w:lvlJc w:val="left"/>
      <w:pPr>
        <w:ind w:left="3322" w:hanging="360"/>
      </w:pPr>
      <w:rPr>
        <w:rFonts w:hint="default"/>
        <w:lang w:val="en-US" w:eastAsia="en-US" w:bidi="ar-SA"/>
      </w:rPr>
    </w:lvl>
    <w:lvl w:ilvl="6" w:tplc="2C54DC72">
      <w:numFmt w:val="bullet"/>
      <w:lvlText w:val="•"/>
      <w:lvlJc w:val="left"/>
      <w:pPr>
        <w:ind w:left="4574" w:hanging="360"/>
      </w:pPr>
      <w:rPr>
        <w:rFonts w:hint="default"/>
        <w:lang w:val="en-US" w:eastAsia="en-US" w:bidi="ar-SA"/>
      </w:rPr>
    </w:lvl>
    <w:lvl w:ilvl="7" w:tplc="ACB63D4A">
      <w:numFmt w:val="bullet"/>
      <w:lvlText w:val="•"/>
      <w:lvlJc w:val="left"/>
      <w:pPr>
        <w:ind w:left="5825" w:hanging="360"/>
      </w:pPr>
      <w:rPr>
        <w:rFonts w:hint="default"/>
        <w:lang w:val="en-US" w:eastAsia="en-US" w:bidi="ar-SA"/>
      </w:rPr>
    </w:lvl>
    <w:lvl w:ilvl="8" w:tplc="9E8E3DDE">
      <w:numFmt w:val="bullet"/>
      <w:lvlText w:val="•"/>
      <w:lvlJc w:val="left"/>
      <w:pPr>
        <w:ind w:left="7077" w:hanging="360"/>
      </w:pPr>
      <w:rPr>
        <w:rFonts w:hint="default"/>
        <w:lang w:val="en-US" w:eastAsia="en-US" w:bidi="ar-SA"/>
      </w:rPr>
    </w:lvl>
  </w:abstractNum>
  <w:abstractNum w:abstractNumId="3" w15:restartNumberingAfterBreak="0">
    <w:nsid w:val="18790279"/>
    <w:multiLevelType w:val="hybridMultilevel"/>
    <w:tmpl w:val="F4B439A4"/>
    <w:lvl w:ilvl="0" w:tplc="9A867B24">
      <w:start w:val="1"/>
      <w:numFmt w:val="decimal"/>
      <w:lvlText w:val="(%1)"/>
      <w:lvlJc w:val="left"/>
      <w:pPr>
        <w:ind w:left="438"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1821B0A">
      <w:numFmt w:val="bullet"/>
      <w:lvlText w:val="•"/>
      <w:lvlJc w:val="left"/>
      <w:pPr>
        <w:ind w:left="1354" w:hanging="339"/>
      </w:pPr>
      <w:rPr>
        <w:rFonts w:hint="default"/>
        <w:lang w:val="en-US" w:eastAsia="en-US" w:bidi="ar-SA"/>
      </w:rPr>
    </w:lvl>
    <w:lvl w:ilvl="2" w:tplc="A0E01E96">
      <w:numFmt w:val="bullet"/>
      <w:lvlText w:val="•"/>
      <w:lvlJc w:val="left"/>
      <w:pPr>
        <w:ind w:left="2268" w:hanging="339"/>
      </w:pPr>
      <w:rPr>
        <w:rFonts w:hint="default"/>
        <w:lang w:val="en-US" w:eastAsia="en-US" w:bidi="ar-SA"/>
      </w:rPr>
    </w:lvl>
    <w:lvl w:ilvl="3" w:tplc="C3B21DAC">
      <w:numFmt w:val="bullet"/>
      <w:lvlText w:val="•"/>
      <w:lvlJc w:val="left"/>
      <w:pPr>
        <w:ind w:left="3182" w:hanging="339"/>
      </w:pPr>
      <w:rPr>
        <w:rFonts w:hint="default"/>
        <w:lang w:val="en-US" w:eastAsia="en-US" w:bidi="ar-SA"/>
      </w:rPr>
    </w:lvl>
    <w:lvl w:ilvl="4" w:tplc="94806BAA">
      <w:numFmt w:val="bullet"/>
      <w:lvlText w:val="•"/>
      <w:lvlJc w:val="left"/>
      <w:pPr>
        <w:ind w:left="4096" w:hanging="339"/>
      </w:pPr>
      <w:rPr>
        <w:rFonts w:hint="default"/>
        <w:lang w:val="en-US" w:eastAsia="en-US" w:bidi="ar-SA"/>
      </w:rPr>
    </w:lvl>
    <w:lvl w:ilvl="5" w:tplc="D6227AF8">
      <w:numFmt w:val="bullet"/>
      <w:lvlText w:val="•"/>
      <w:lvlJc w:val="left"/>
      <w:pPr>
        <w:ind w:left="5010" w:hanging="339"/>
      </w:pPr>
      <w:rPr>
        <w:rFonts w:hint="default"/>
        <w:lang w:val="en-US" w:eastAsia="en-US" w:bidi="ar-SA"/>
      </w:rPr>
    </w:lvl>
    <w:lvl w:ilvl="6" w:tplc="1B68BCC8">
      <w:numFmt w:val="bullet"/>
      <w:lvlText w:val="•"/>
      <w:lvlJc w:val="left"/>
      <w:pPr>
        <w:ind w:left="5924" w:hanging="339"/>
      </w:pPr>
      <w:rPr>
        <w:rFonts w:hint="default"/>
        <w:lang w:val="en-US" w:eastAsia="en-US" w:bidi="ar-SA"/>
      </w:rPr>
    </w:lvl>
    <w:lvl w:ilvl="7" w:tplc="BD98242E">
      <w:numFmt w:val="bullet"/>
      <w:lvlText w:val="•"/>
      <w:lvlJc w:val="left"/>
      <w:pPr>
        <w:ind w:left="6838" w:hanging="339"/>
      </w:pPr>
      <w:rPr>
        <w:rFonts w:hint="default"/>
        <w:lang w:val="en-US" w:eastAsia="en-US" w:bidi="ar-SA"/>
      </w:rPr>
    </w:lvl>
    <w:lvl w:ilvl="8" w:tplc="60089D16">
      <w:numFmt w:val="bullet"/>
      <w:lvlText w:val="•"/>
      <w:lvlJc w:val="left"/>
      <w:pPr>
        <w:ind w:left="7752" w:hanging="339"/>
      </w:pPr>
      <w:rPr>
        <w:rFonts w:hint="default"/>
        <w:lang w:val="en-US" w:eastAsia="en-US" w:bidi="ar-SA"/>
      </w:rPr>
    </w:lvl>
  </w:abstractNum>
  <w:abstractNum w:abstractNumId="4" w15:restartNumberingAfterBreak="0">
    <w:nsid w:val="1D6A27A0"/>
    <w:multiLevelType w:val="hybridMultilevel"/>
    <w:tmpl w:val="B3AC6602"/>
    <w:lvl w:ilvl="0" w:tplc="D0EC806E">
      <w:start w:val="1"/>
      <w:numFmt w:val="upperLetter"/>
      <w:lvlText w:val="(%1)"/>
      <w:lvlJc w:val="left"/>
      <w:pPr>
        <w:ind w:left="100" w:hanging="39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68DC3038">
      <w:numFmt w:val="bullet"/>
      <w:lvlText w:val="•"/>
      <w:lvlJc w:val="left"/>
      <w:pPr>
        <w:ind w:left="1048" w:hanging="396"/>
      </w:pPr>
      <w:rPr>
        <w:rFonts w:hint="default"/>
        <w:lang w:val="en-US" w:eastAsia="en-US" w:bidi="ar-SA"/>
      </w:rPr>
    </w:lvl>
    <w:lvl w:ilvl="2" w:tplc="6464E842">
      <w:numFmt w:val="bullet"/>
      <w:lvlText w:val="•"/>
      <w:lvlJc w:val="left"/>
      <w:pPr>
        <w:ind w:left="1996" w:hanging="396"/>
      </w:pPr>
      <w:rPr>
        <w:rFonts w:hint="default"/>
        <w:lang w:val="en-US" w:eastAsia="en-US" w:bidi="ar-SA"/>
      </w:rPr>
    </w:lvl>
    <w:lvl w:ilvl="3" w:tplc="EA7ACD9A">
      <w:numFmt w:val="bullet"/>
      <w:lvlText w:val="•"/>
      <w:lvlJc w:val="left"/>
      <w:pPr>
        <w:ind w:left="2944" w:hanging="396"/>
      </w:pPr>
      <w:rPr>
        <w:rFonts w:hint="default"/>
        <w:lang w:val="en-US" w:eastAsia="en-US" w:bidi="ar-SA"/>
      </w:rPr>
    </w:lvl>
    <w:lvl w:ilvl="4" w:tplc="2100512A">
      <w:numFmt w:val="bullet"/>
      <w:lvlText w:val="•"/>
      <w:lvlJc w:val="left"/>
      <w:pPr>
        <w:ind w:left="3892" w:hanging="396"/>
      </w:pPr>
      <w:rPr>
        <w:rFonts w:hint="default"/>
        <w:lang w:val="en-US" w:eastAsia="en-US" w:bidi="ar-SA"/>
      </w:rPr>
    </w:lvl>
    <w:lvl w:ilvl="5" w:tplc="1DAE225A">
      <w:numFmt w:val="bullet"/>
      <w:lvlText w:val="•"/>
      <w:lvlJc w:val="left"/>
      <w:pPr>
        <w:ind w:left="4840" w:hanging="396"/>
      </w:pPr>
      <w:rPr>
        <w:rFonts w:hint="default"/>
        <w:lang w:val="en-US" w:eastAsia="en-US" w:bidi="ar-SA"/>
      </w:rPr>
    </w:lvl>
    <w:lvl w:ilvl="6" w:tplc="432AFA52">
      <w:numFmt w:val="bullet"/>
      <w:lvlText w:val="•"/>
      <w:lvlJc w:val="left"/>
      <w:pPr>
        <w:ind w:left="5788" w:hanging="396"/>
      </w:pPr>
      <w:rPr>
        <w:rFonts w:hint="default"/>
        <w:lang w:val="en-US" w:eastAsia="en-US" w:bidi="ar-SA"/>
      </w:rPr>
    </w:lvl>
    <w:lvl w:ilvl="7" w:tplc="D044695C">
      <w:numFmt w:val="bullet"/>
      <w:lvlText w:val="•"/>
      <w:lvlJc w:val="left"/>
      <w:pPr>
        <w:ind w:left="6736" w:hanging="396"/>
      </w:pPr>
      <w:rPr>
        <w:rFonts w:hint="default"/>
        <w:lang w:val="en-US" w:eastAsia="en-US" w:bidi="ar-SA"/>
      </w:rPr>
    </w:lvl>
    <w:lvl w:ilvl="8" w:tplc="77D46D50">
      <w:numFmt w:val="bullet"/>
      <w:lvlText w:val="•"/>
      <w:lvlJc w:val="left"/>
      <w:pPr>
        <w:ind w:left="7684" w:hanging="396"/>
      </w:pPr>
      <w:rPr>
        <w:rFonts w:hint="default"/>
        <w:lang w:val="en-US" w:eastAsia="en-US" w:bidi="ar-SA"/>
      </w:rPr>
    </w:lvl>
  </w:abstractNum>
  <w:abstractNum w:abstractNumId="5" w15:restartNumberingAfterBreak="0">
    <w:nsid w:val="20FC2169"/>
    <w:multiLevelType w:val="hybridMultilevel"/>
    <w:tmpl w:val="EDCE82C8"/>
    <w:lvl w:ilvl="0" w:tplc="DABC104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990C00C4">
      <w:numFmt w:val="bullet"/>
      <w:lvlText w:val="•"/>
      <w:lvlJc w:val="left"/>
      <w:pPr>
        <w:ind w:left="1696" w:hanging="360"/>
      </w:pPr>
      <w:rPr>
        <w:rFonts w:hint="default"/>
        <w:lang w:val="en-US" w:eastAsia="en-US" w:bidi="ar-SA"/>
      </w:rPr>
    </w:lvl>
    <w:lvl w:ilvl="2" w:tplc="B05EAA92">
      <w:numFmt w:val="bullet"/>
      <w:lvlText w:val="•"/>
      <w:lvlJc w:val="left"/>
      <w:pPr>
        <w:ind w:left="2572" w:hanging="360"/>
      </w:pPr>
      <w:rPr>
        <w:rFonts w:hint="default"/>
        <w:lang w:val="en-US" w:eastAsia="en-US" w:bidi="ar-SA"/>
      </w:rPr>
    </w:lvl>
    <w:lvl w:ilvl="3" w:tplc="4EC44114">
      <w:numFmt w:val="bullet"/>
      <w:lvlText w:val="•"/>
      <w:lvlJc w:val="left"/>
      <w:pPr>
        <w:ind w:left="3448" w:hanging="360"/>
      </w:pPr>
      <w:rPr>
        <w:rFonts w:hint="default"/>
        <w:lang w:val="en-US" w:eastAsia="en-US" w:bidi="ar-SA"/>
      </w:rPr>
    </w:lvl>
    <w:lvl w:ilvl="4" w:tplc="2696AFBE">
      <w:numFmt w:val="bullet"/>
      <w:lvlText w:val="•"/>
      <w:lvlJc w:val="left"/>
      <w:pPr>
        <w:ind w:left="4324" w:hanging="360"/>
      </w:pPr>
      <w:rPr>
        <w:rFonts w:hint="default"/>
        <w:lang w:val="en-US" w:eastAsia="en-US" w:bidi="ar-SA"/>
      </w:rPr>
    </w:lvl>
    <w:lvl w:ilvl="5" w:tplc="90F6AE7A">
      <w:numFmt w:val="bullet"/>
      <w:lvlText w:val="•"/>
      <w:lvlJc w:val="left"/>
      <w:pPr>
        <w:ind w:left="5200" w:hanging="360"/>
      </w:pPr>
      <w:rPr>
        <w:rFonts w:hint="default"/>
        <w:lang w:val="en-US" w:eastAsia="en-US" w:bidi="ar-SA"/>
      </w:rPr>
    </w:lvl>
    <w:lvl w:ilvl="6" w:tplc="2056084C">
      <w:numFmt w:val="bullet"/>
      <w:lvlText w:val="•"/>
      <w:lvlJc w:val="left"/>
      <w:pPr>
        <w:ind w:left="6076" w:hanging="360"/>
      </w:pPr>
      <w:rPr>
        <w:rFonts w:hint="default"/>
        <w:lang w:val="en-US" w:eastAsia="en-US" w:bidi="ar-SA"/>
      </w:rPr>
    </w:lvl>
    <w:lvl w:ilvl="7" w:tplc="C7C8C6B0">
      <w:numFmt w:val="bullet"/>
      <w:lvlText w:val="•"/>
      <w:lvlJc w:val="left"/>
      <w:pPr>
        <w:ind w:left="6952" w:hanging="360"/>
      </w:pPr>
      <w:rPr>
        <w:rFonts w:hint="default"/>
        <w:lang w:val="en-US" w:eastAsia="en-US" w:bidi="ar-SA"/>
      </w:rPr>
    </w:lvl>
    <w:lvl w:ilvl="8" w:tplc="F1C01A24">
      <w:numFmt w:val="bullet"/>
      <w:lvlText w:val="•"/>
      <w:lvlJc w:val="left"/>
      <w:pPr>
        <w:ind w:left="7828" w:hanging="360"/>
      </w:pPr>
      <w:rPr>
        <w:rFonts w:hint="default"/>
        <w:lang w:val="en-US" w:eastAsia="en-US" w:bidi="ar-SA"/>
      </w:rPr>
    </w:lvl>
  </w:abstractNum>
  <w:abstractNum w:abstractNumId="6" w15:restartNumberingAfterBreak="0">
    <w:nsid w:val="23FD6844"/>
    <w:multiLevelType w:val="hybridMultilevel"/>
    <w:tmpl w:val="A518F382"/>
    <w:lvl w:ilvl="0" w:tplc="5E00AA04">
      <w:start w:val="1"/>
      <w:numFmt w:val="lowerLetter"/>
      <w:lvlText w:val="(%1)"/>
      <w:lvlJc w:val="left"/>
      <w:pPr>
        <w:ind w:left="82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CBA64500">
      <w:numFmt w:val="bullet"/>
      <w:lvlText w:val="•"/>
      <w:lvlJc w:val="left"/>
      <w:pPr>
        <w:ind w:left="1696" w:hanging="360"/>
      </w:pPr>
      <w:rPr>
        <w:rFonts w:hint="default"/>
        <w:lang w:val="en-US" w:eastAsia="en-US" w:bidi="ar-SA"/>
      </w:rPr>
    </w:lvl>
    <w:lvl w:ilvl="2" w:tplc="7ED09A28">
      <w:numFmt w:val="bullet"/>
      <w:lvlText w:val="•"/>
      <w:lvlJc w:val="left"/>
      <w:pPr>
        <w:ind w:left="2572" w:hanging="360"/>
      </w:pPr>
      <w:rPr>
        <w:rFonts w:hint="default"/>
        <w:lang w:val="en-US" w:eastAsia="en-US" w:bidi="ar-SA"/>
      </w:rPr>
    </w:lvl>
    <w:lvl w:ilvl="3" w:tplc="670CA358">
      <w:numFmt w:val="bullet"/>
      <w:lvlText w:val="•"/>
      <w:lvlJc w:val="left"/>
      <w:pPr>
        <w:ind w:left="3448" w:hanging="360"/>
      </w:pPr>
      <w:rPr>
        <w:rFonts w:hint="default"/>
        <w:lang w:val="en-US" w:eastAsia="en-US" w:bidi="ar-SA"/>
      </w:rPr>
    </w:lvl>
    <w:lvl w:ilvl="4" w:tplc="F8B0035C">
      <w:numFmt w:val="bullet"/>
      <w:lvlText w:val="•"/>
      <w:lvlJc w:val="left"/>
      <w:pPr>
        <w:ind w:left="4324" w:hanging="360"/>
      </w:pPr>
      <w:rPr>
        <w:rFonts w:hint="default"/>
        <w:lang w:val="en-US" w:eastAsia="en-US" w:bidi="ar-SA"/>
      </w:rPr>
    </w:lvl>
    <w:lvl w:ilvl="5" w:tplc="2F2E77BC">
      <w:numFmt w:val="bullet"/>
      <w:lvlText w:val="•"/>
      <w:lvlJc w:val="left"/>
      <w:pPr>
        <w:ind w:left="5200" w:hanging="360"/>
      </w:pPr>
      <w:rPr>
        <w:rFonts w:hint="default"/>
        <w:lang w:val="en-US" w:eastAsia="en-US" w:bidi="ar-SA"/>
      </w:rPr>
    </w:lvl>
    <w:lvl w:ilvl="6" w:tplc="D3C274D8">
      <w:numFmt w:val="bullet"/>
      <w:lvlText w:val="•"/>
      <w:lvlJc w:val="left"/>
      <w:pPr>
        <w:ind w:left="6076" w:hanging="360"/>
      </w:pPr>
      <w:rPr>
        <w:rFonts w:hint="default"/>
        <w:lang w:val="en-US" w:eastAsia="en-US" w:bidi="ar-SA"/>
      </w:rPr>
    </w:lvl>
    <w:lvl w:ilvl="7" w:tplc="E00A718C">
      <w:numFmt w:val="bullet"/>
      <w:lvlText w:val="•"/>
      <w:lvlJc w:val="left"/>
      <w:pPr>
        <w:ind w:left="6952" w:hanging="360"/>
      </w:pPr>
      <w:rPr>
        <w:rFonts w:hint="default"/>
        <w:lang w:val="en-US" w:eastAsia="en-US" w:bidi="ar-SA"/>
      </w:rPr>
    </w:lvl>
    <w:lvl w:ilvl="8" w:tplc="8662FA44">
      <w:numFmt w:val="bullet"/>
      <w:lvlText w:val="•"/>
      <w:lvlJc w:val="left"/>
      <w:pPr>
        <w:ind w:left="7828" w:hanging="360"/>
      </w:pPr>
      <w:rPr>
        <w:rFonts w:hint="default"/>
        <w:lang w:val="en-US" w:eastAsia="en-US" w:bidi="ar-SA"/>
      </w:rPr>
    </w:lvl>
  </w:abstractNum>
  <w:abstractNum w:abstractNumId="7" w15:restartNumberingAfterBreak="0">
    <w:nsid w:val="25667681"/>
    <w:multiLevelType w:val="hybridMultilevel"/>
    <w:tmpl w:val="185C0830"/>
    <w:lvl w:ilvl="0" w:tplc="7A62710A">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EFF89448">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2" w:tplc="274AC036">
      <w:numFmt w:val="bullet"/>
      <w:lvlText w:val="•"/>
      <w:lvlJc w:val="left"/>
      <w:pPr>
        <w:ind w:left="2572" w:hanging="360"/>
      </w:pPr>
      <w:rPr>
        <w:rFonts w:hint="default"/>
        <w:lang w:val="en-US" w:eastAsia="en-US" w:bidi="ar-SA"/>
      </w:rPr>
    </w:lvl>
    <w:lvl w:ilvl="3" w:tplc="6F407DB8">
      <w:numFmt w:val="bullet"/>
      <w:lvlText w:val="•"/>
      <w:lvlJc w:val="left"/>
      <w:pPr>
        <w:ind w:left="3448" w:hanging="360"/>
      </w:pPr>
      <w:rPr>
        <w:rFonts w:hint="default"/>
        <w:lang w:val="en-US" w:eastAsia="en-US" w:bidi="ar-SA"/>
      </w:rPr>
    </w:lvl>
    <w:lvl w:ilvl="4" w:tplc="79D2F02C">
      <w:numFmt w:val="bullet"/>
      <w:lvlText w:val="•"/>
      <w:lvlJc w:val="left"/>
      <w:pPr>
        <w:ind w:left="4324" w:hanging="360"/>
      </w:pPr>
      <w:rPr>
        <w:rFonts w:hint="default"/>
        <w:lang w:val="en-US" w:eastAsia="en-US" w:bidi="ar-SA"/>
      </w:rPr>
    </w:lvl>
    <w:lvl w:ilvl="5" w:tplc="5C58FB24">
      <w:numFmt w:val="bullet"/>
      <w:lvlText w:val="•"/>
      <w:lvlJc w:val="left"/>
      <w:pPr>
        <w:ind w:left="5200" w:hanging="360"/>
      </w:pPr>
      <w:rPr>
        <w:rFonts w:hint="default"/>
        <w:lang w:val="en-US" w:eastAsia="en-US" w:bidi="ar-SA"/>
      </w:rPr>
    </w:lvl>
    <w:lvl w:ilvl="6" w:tplc="54B4E85E">
      <w:numFmt w:val="bullet"/>
      <w:lvlText w:val="•"/>
      <w:lvlJc w:val="left"/>
      <w:pPr>
        <w:ind w:left="6076" w:hanging="360"/>
      </w:pPr>
      <w:rPr>
        <w:rFonts w:hint="default"/>
        <w:lang w:val="en-US" w:eastAsia="en-US" w:bidi="ar-SA"/>
      </w:rPr>
    </w:lvl>
    <w:lvl w:ilvl="7" w:tplc="EE6A0562">
      <w:numFmt w:val="bullet"/>
      <w:lvlText w:val="•"/>
      <w:lvlJc w:val="left"/>
      <w:pPr>
        <w:ind w:left="6952" w:hanging="360"/>
      </w:pPr>
      <w:rPr>
        <w:rFonts w:hint="default"/>
        <w:lang w:val="en-US" w:eastAsia="en-US" w:bidi="ar-SA"/>
      </w:rPr>
    </w:lvl>
    <w:lvl w:ilvl="8" w:tplc="D1E61CA6">
      <w:numFmt w:val="bullet"/>
      <w:lvlText w:val="•"/>
      <w:lvlJc w:val="left"/>
      <w:pPr>
        <w:ind w:left="7828" w:hanging="360"/>
      </w:pPr>
      <w:rPr>
        <w:rFonts w:hint="default"/>
        <w:lang w:val="en-US" w:eastAsia="en-US" w:bidi="ar-SA"/>
      </w:rPr>
    </w:lvl>
  </w:abstractNum>
  <w:abstractNum w:abstractNumId="8" w15:restartNumberingAfterBreak="0">
    <w:nsid w:val="307E1551"/>
    <w:multiLevelType w:val="hybridMultilevel"/>
    <w:tmpl w:val="12F24B6E"/>
    <w:lvl w:ilvl="0" w:tplc="30CA1064">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2F9A796A">
      <w:numFmt w:val="bullet"/>
      <w:lvlText w:val="•"/>
      <w:lvlJc w:val="left"/>
      <w:pPr>
        <w:ind w:left="1696" w:hanging="360"/>
      </w:pPr>
      <w:rPr>
        <w:rFonts w:hint="default"/>
        <w:lang w:val="en-US" w:eastAsia="en-US" w:bidi="ar-SA"/>
      </w:rPr>
    </w:lvl>
    <w:lvl w:ilvl="2" w:tplc="48AAF06E">
      <w:numFmt w:val="bullet"/>
      <w:lvlText w:val="•"/>
      <w:lvlJc w:val="left"/>
      <w:pPr>
        <w:ind w:left="2572" w:hanging="360"/>
      </w:pPr>
      <w:rPr>
        <w:rFonts w:hint="default"/>
        <w:lang w:val="en-US" w:eastAsia="en-US" w:bidi="ar-SA"/>
      </w:rPr>
    </w:lvl>
    <w:lvl w:ilvl="3" w:tplc="56043D70">
      <w:numFmt w:val="bullet"/>
      <w:lvlText w:val="•"/>
      <w:lvlJc w:val="left"/>
      <w:pPr>
        <w:ind w:left="3448" w:hanging="360"/>
      </w:pPr>
      <w:rPr>
        <w:rFonts w:hint="default"/>
        <w:lang w:val="en-US" w:eastAsia="en-US" w:bidi="ar-SA"/>
      </w:rPr>
    </w:lvl>
    <w:lvl w:ilvl="4" w:tplc="3FD67376">
      <w:numFmt w:val="bullet"/>
      <w:lvlText w:val="•"/>
      <w:lvlJc w:val="left"/>
      <w:pPr>
        <w:ind w:left="4324" w:hanging="360"/>
      </w:pPr>
      <w:rPr>
        <w:rFonts w:hint="default"/>
        <w:lang w:val="en-US" w:eastAsia="en-US" w:bidi="ar-SA"/>
      </w:rPr>
    </w:lvl>
    <w:lvl w:ilvl="5" w:tplc="D19CC804">
      <w:numFmt w:val="bullet"/>
      <w:lvlText w:val="•"/>
      <w:lvlJc w:val="left"/>
      <w:pPr>
        <w:ind w:left="5200" w:hanging="360"/>
      </w:pPr>
      <w:rPr>
        <w:rFonts w:hint="default"/>
        <w:lang w:val="en-US" w:eastAsia="en-US" w:bidi="ar-SA"/>
      </w:rPr>
    </w:lvl>
    <w:lvl w:ilvl="6" w:tplc="CC7E8ACA">
      <w:numFmt w:val="bullet"/>
      <w:lvlText w:val="•"/>
      <w:lvlJc w:val="left"/>
      <w:pPr>
        <w:ind w:left="6076" w:hanging="360"/>
      </w:pPr>
      <w:rPr>
        <w:rFonts w:hint="default"/>
        <w:lang w:val="en-US" w:eastAsia="en-US" w:bidi="ar-SA"/>
      </w:rPr>
    </w:lvl>
    <w:lvl w:ilvl="7" w:tplc="FE42D238">
      <w:numFmt w:val="bullet"/>
      <w:lvlText w:val="•"/>
      <w:lvlJc w:val="left"/>
      <w:pPr>
        <w:ind w:left="6952" w:hanging="360"/>
      </w:pPr>
      <w:rPr>
        <w:rFonts w:hint="default"/>
        <w:lang w:val="en-US" w:eastAsia="en-US" w:bidi="ar-SA"/>
      </w:rPr>
    </w:lvl>
    <w:lvl w:ilvl="8" w:tplc="58C276AA">
      <w:numFmt w:val="bullet"/>
      <w:lvlText w:val="•"/>
      <w:lvlJc w:val="left"/>
      <w:pPr>
        <w:ind w:left="7828" w:hanging="360"/>
      </w:pPr>
      <w:rPr>
        <w:rFonts w:hint="default"/>
        <w:lang w:val="en-US" w:eastAsia="en-US" w:bidi="ar-SA"/>
      </w:rPr>
    </w:lvl>
  </w:abstractNum>
  <w:abstractNum w:abstractNumId="9" w15:restartNumberingAfterBreak="0">
    <w:nsid w:val="35AD6E59"/>
    <w:multiLevelType w:val="hybridMultilevel"/>
    <w:tmpl w:val="22B6E80A"/>
    <w:lvl w:ilvl="0" w:tplc="55620B6C">
      <w:start w:val="1"/>
      <w:numFmt w:val="decimal"/>
      <w:lvlText w:val="(%1)"/>
      <w:lvlJc w:val="left"/>
      <w:pPr>
        <w:ind w:left="4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1161E3A">
      <w:numFmt w:val="bullet"/>
      <w:lvlText w:val="•"/>
      <w:lvlJc w:val="left"/>
      <w:pPr>
        <w:ind w:left="1372" w:hanging="360"/>
      </w:pPr>
      <w:rPr>
        <w:rFonts w:hint="default"/>
        <w:lang w:val="en-US" w:eastAsia="en-US" w:bidi="ar-SA"/>
      </w:rPr>
    </w:lvl>
    <w:lvl w:ilvl="2" w:tplc="E2A0ABEE">
      <w:numFmt w:val="bullet"/>
      <w:lvlText w:val="•"/>
      <w:lvlJc w:val="left"/>
      <w:pPr>
        <w:ind w:left="2284" w:hanging="360"/>
      </w:pPr>
      <w:rPr>
        <w:rFonts w:hint="default"/>
        <w:lang w:val="en-US" w:eastAsia="en-US" w:bidi="ar-SA"/>
      </w:rPr>
    </w:lvl>
    <w:lvl w:ilvl="3" w:tplc="5C243F6C">
      <w:numFmt w:val="bullet"/>
      <w:lvlText w:val="•"/>
      <w:lvlJc w:val="left"/>
      <w:pPr>
        <w:ind w:left="3196" w:hanging="360"/>
      </w:pPr>
      <w:rPr>
        <w:rFonts w:hint="default"/>
        <w:lang w:val="en-US" w:eastAsia="en-US" w:bidi="ar-SA"/>
      </w:rPr>
    </w:lvl>
    <w:lvl w:ilvl="4" w:tplc="5F96955E">
      <w:numFmt w:val="bullet"/>
      <w:lvlText w:val="•"/>
      <w:lvlJc w:val="left"/>
      <w:pPr>
        <w:ind w:left="4108" w:hanging="360"/>
      </w:pPr>
      <w:rPr>
        <w:rFonts w:hint="default"/>
        <w:lang w:val="en-US" w:eastAsia="en-US" w:bidi="ar-SA"/>
      </w:rPr>
    </w:lvl>
    <w:lvl w:ilvl="5" w:tplc="9B603DCE">
      <w:numFmt w:val="bullet"/>
      <w:lvlText w:val="•"/>
      <w:lvlJc w:val="left"/>
      <w:pPr>
        <w:ind w:left="5020" w:hanging="360"/>
      </w:pPr>
      <w:rPr>
        <w:rFonts w:hint="default"/>
        <w:lang w:val="en-US" w:eastAsia="en-US" w:bidi="ar-SA"/>
      </w:rPr>
    </w:lvl>
    <w:lvl w:ilvl="6" w:tplc="836A1A46">
      <w:numFmt w:val="bullet"/>
      <w:lvlText w:val="•"/>
      <w:lvlJc w:val="left"/>
      <w:pPr>
        <w:ind w:left="5932" w:hanging="360"/>
      </w:pPr>
      <w:rPr>
        <w:rFonts w:hint="default"/>
        <w:lang w:val="en-US" w:eastAsia="en-US" w:bidi="ar-SA"/>
      </w:rPr>
    </w:lvl>
    <w:lvl w:ilvl="7" w:tplc="33E0A6C8">
      <w:numFmt w:val="bullet"/>
      <w:lvlText w:val="•"/>
      <w:lvlJc w:val="left"/>
      <w:pPr>
        <w:ind w:left="6844" w:hanging="360"/>
      </w:pPr>
      <w:rPr>
        <w:rFonts w:hint="default"/>
        <w:lang w:val="en-US" w:eastAsia="en-US" w:bidi="ar-SA"/>
      </w:rPr>
    </w:lvl>
    <w:lvl w:ilvl="8" w:tplc="B26097DE">
      <w:numFmt w:val="bullet"/>
      <w:lvlText w:val="•"/>
      <w:lvlJc w:val="left"/>
      <w:pPr>
        <w:ind w:left="7756" w:hanging="360"/>
      </w:pPr>
      <w:rPr>
        <w:rFonts w:hint="default"/>
        <w:lang w:val="en-US" w:eastAsia="en-US" w:bidi="ar-SA"/>
      </w:rPr>
    </w:lvl>
  </w:abstractNum>
  <w:abstractNum w:abstractNumId="10" w15:restartNumberingAfterBreak="0">
    <w:nsid w:val="35C50F6F"/>
    <w:multiLevelType w:val="hybridMultilevel"/>
    <w:tmpl w:val="6EF65D66"/>
    <w:lvl w:ilvl="0" w:tplc="82CAE95A">
      <w:start w:val="2"/>
      <w:numFmt w:val="upperLetter"/>
      <w:lvlText w:val="(%1)"/>
      <w:lvlJc w:val="left"/>
      <w:pPr>
        <w:ind w:left="460" w:hanging="44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5DC447A">
      <w:start w:val="1"/>
      <w:numFmt w:val="lowerLetter"/>
      <w:lvlText w:val="(%2)"/>
      <w:lvlJc w:val="left"/>
      <w:pPr>
        <w:ind w:left="82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7248C958">
      <w:start w:val="1"/>
      <w:numFmt w:val="decimal"/>
      <w:lvlText w:val="(%3)"/>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A972F34E">
      <w:start w:val="1"/>
      <w:numFmt w:val="lowerRoman"/>
      <w:lvlText w:val="(%4)"/>
      <w:lvlJc w:val="left"/>
      <w:pPr>
        <w:ind w:left="1180" w:hanging="360"/>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4" w:tplc="84CCEB48">
      <w:numFmt w:val="bullet"/>
      <w:lvlText w:val="•"/>
      <w:lvlJc w:val="left"/>
      <w:pPr>
        <w:ind w:left="3280" w:hanging="360"/>
      </w:pPr>
      <w:rPr>
        <w:rFonts w:hint="default"/>
        <w:lang w:val="en-US" w:eastAsia="en-US" w:bidi="ar-SA"/>
      </w:rPr>
    </w:lvl>
    <w:lvl w:ilvl="5" w:tplc="D9FC5362">
      <w:numFmt w:val="bullet"/>
      <w:lvlText w:val="•"/>
      <w:lvlJc w:val="left"/>
      <w:pPr>
        <w:ind w:left="4330" w:hanging="360"/>
      </w:pPr>
      <w:rPr>
        <w:rFonts w:hint="default"/>
        <w:lang w:val="en-US" w:eastAsia="en-US" w:bidi="ar-SA"/>
      </w:rPr>
    </w:lvl>
    <w:lvl w:ilvl="6" w:tplc="3A2034C8">
      <w:numFmt w:val="bullet"/>
      <w:lvlText w:val="•"/>
      <w:lvlJc w:val="left"/>
      <w:pPr>
        <w:ind w:left="5380" w:hanging="360"/>
      </w:pPr>
      <w:rPr>
        <w:rFonts w:hint="default"/>
        <w:lang w:val="en-US" w:eastAsia="en-US" w:bidi="ar-SA"/>
      </w:rPr>
    </w:lvl>
    <w:lvl w:ilvl="7" w:tplc="5A4A474A">
      <w:numFmt w:val="bullet"/>
      <w:lvlText w:val="•"/>
      <w:lvlJc w:val="left"/>
      <w:pPr>
        <w:ind w:left="6430" w:hanging="360"/>
      </w:pPr>
      <w:rPr>
        <w:rFonts w:hint="default"/>
        <w:lang w:val="en-US" w:eastAsia="en-US" w:bidi="ar-SA"/>
      </w:rPr>
    </w:lvl>
    <w:lvl w:ilvl="8" w:tplc="401E4196">
      <w:numFmt w:val="bullet"/>
      <w:lvlText w:val="•"/>
      <w:lvlJc w:val="left"/>
      <w:pPr>
        <w:ind w:left="7480" w:hanging="360"/>
      </w:pPr>
      <w:rPr>
        <w:rFonts w:hint="default"/>
        <w:lang w:val="en-US" w:eastAsia="en-US" w:bidi="ar-SA"/>
      </w:rPr>
    </w:lvl>
  </w:abstractNum>
  <w:abstractNum w:abstractNumId="11" w15:restartNumberingAfterBreak="0">
    <w:nsid w:val="3E340F62"/>
    <w:multiLevelType w:val="hybridMultilevel"/>
    <w:tmpl w:val="A93625C2"/>
    <w:lvl w:ilvl="0" w:tplc="0C2AE4F2">
      <w:start w:val="1"/>
      <w:numFmt w:val="lowerLetter"/>
      <w:lvlText w:val="(%1)"/>
      <w:lvlJc w:val="left"/>
      <w:pPr>
        <w:ind w:left="100" w:hanging="33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D018B4C0">
      <w:start w:val="1"/>
      <w:numFmt w:val="decimal"/>
      <w:lvlText w:val="(%2)"/>
      <w:lvlJc w:val="left"/>
      <w:pPr>
        <w:ind w:left="472" w:hanging="37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808614E">
      <w:start w:val="1"/>
      <w:numFmt w:val="decimal"/>
      <w:lvlText w:val="%3."/>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85EE9A74">
      <w:start w:val="1"/>
      <w:numFmt w:val="lowerLetter"/>
      <w:lvlText w:val="%4."/>
      <w:lvlJc w:val="left"/>
      <w:pPr>
        <w:ind w:left="11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D75C73E2">
      <w:start w:val="1"/>
      <w:numFmt w:val="lowerRoman"/>
      <w:lvlText w:val="%5."/>
      <w:lvlJc w:val="left"/>
      <w:pPr>
        <w:ind w:left="1900" w:hanging="48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5" w:tplc="48BEFAC2">
      <w:numFmt w:val="bullet"/>
      <w:lvlText w:val="•"/>
      <w:lvlJc w:val="left"/>
      <w:pPr>
        <w:ind w:left="3180" w:hanging="488"/>
      </w:pPr>
      <w:rPr>
        <w:rFonts w:hint="default"/>
        <w:lang w:val="en-US" w:eastAsia="en-US" w:bidi="ar-SA"/>
      </w:rPr>
    </w:lvl>
    <w:lvl w:ilvl="6" w:tplc="84820C24">
      <w:numFmt w:val="bullet"/>
      <w:lvlText w:val="•"/>
      <w:lvlJc w:val="left"/>
      <w:pPr>
        <w:ind w:left="4460" w:hanging="488"/>
      </w:pPr>
      <w:rPr>
        <w:rFonts w:hint="default"/>
        <w:lang w:val="en-US" w:eastAsia="en-US" w:bidi="ar-SA"/>
      </w:rPr>
    </w:lvl>
    <w:lvl w:ilvl="7" w:tplc="462EC15E">
      <w:numFmt w:val="bullet"/>
      <w:lvlText w:val="•"/>
      <w:lvlJc w:val="left"/>
      <w:pPr>
        <w:ind w:left="5740" w:hanging="488"/>
      </w:pPr>
      <w:rPr>
        <w:rFonts w:hint="default"/>
        <w:lang w:val="en-US" w:eastAsia="en-US" w:bidi="ar-SA"/>
      </w:rPr>
    </w:lvl>
    <w:lvl w:ilvl="8" w:tplc="EBBC0A14">
      <w:numFmt w:val="bullet"/>
      <w:lvlText w:val="•"/>
      <w:lvlJc w:val="left"/>
      <w:pPr>
        <w:ind w:left="7020" w:hanging="488"/>
      </w:pPr>
      <w:rPr>
        <w:rFonts w:hint="default"/>
        <w:lang w:val="en-US" w:eastAsia="en-US" w:bidi="ar-SA"/>
      </w:rPr>
    </w:lvl>
  </w:abstractNum>
  <w:abstractNum w:abstractNumId="12" w15:restartNumberingAfterBreak="0">
    <w:nsid w:val="4A902C23"/>
    <w:multiLevelType w:val="hybridMultilevel"/>
    <w:tmpl w:val="F258D9FE"/>
    <w:lvl w:ilvl="0" w:tplc="8BA82490">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33E09F30">
      <w:numFmt w:val="bullet"/>
      <w:lvlText w:val=""/>
      <w:lvlJc w:val="left"/>
      <w:pPr>
        <w:ind w:left="921" w:hanging="360"/>
      </w:pPr>
      <w:rPr>
        <w:rFonts w:ascii="Symbol" w:eastAsia="Symbol" w:hAnsi="Symbol" w:cs="Symbol" w:hint="default"/>
        <w:b w:val="0"/>
        <w:bCs w:val="0"/>
        <w:i w:val="0"/>
        <w:iCs w:val="0"/>
        <w:spacing w:val="0"/>
        <w:w w:val="100"/>
        <w:sz w:val="24"/>
        <w:szCs w:val="24"/>
        <w:lang w:val="en-US" w:eastAsia="en-US" w:bidi="ar-SA"/>
      </w:rPr>
    </w:lvl>
    <w:lvl w:ilvl="2" w:tplc="8B26D4C0">
      <w:numFmt w:val="bullet"/>
      <w:lvlText w:val="•"/>
      <w:lvlJc w:val="left"/>
      <w:pPr>
        <w:ind w:left="1882" w:hanging="360"/>
      </w:pPr>
      <w:rPr>
        <w:rFonts w:hint="default"/>
        <w:lang w:val="en-US" w:eastAsia="en-US" w:bidi="ar-SA"/>
      </w:rPr>
    </w:lvl>
    <w:lvl w:ilvl="3" w:tplc="68168576">
      <w:numFmt w:val="bullet"/>
      <w:lvlText w:val="•"/>
      <w:lvlJc w:val="left"/>
      <w:pPr>
        <w:ind w:left="2844" w:hanging="360"/>
      </w:pPr>
      <w:rPr>
        <w:rFonts w:hint="default"/>
        <w:lang w:val="en-US" w:eastAsia="en-US" w:bidi="ar-SA"/>
      </w:rPr>
    </w:lvl>
    <w:lvl w:ilvl="4" w:tplc="6994F174">
      <w:numFmt w:val="bullet"/>
      <w:lvlText w:val="•"/>
      <w:lvlJc w:val="left"/>
      <w:pPr>
        <w:ind w:left="3806" w:hanging="360"/>
      </w:pPr>
      <w:rPr>
        <w:rFonts w:hint="default"/>
        <w:lang w:val="en-US" w:eastAsia="en-US" w:bidi="ar-SA"/>
      </w:rPr>
    </w:lvl>
    <w:lvl w:ilvl="5" w:tplc="A86CCE30">
      <w:numFmt w:val="bullet"/>
      <w:lvlText w:val="•"/>
      <w:lvlJc w:val="left"/>
      <w:pPr>
        <w:ind w:left="4768" w:hanging="360"/>
      </w:pPr>
      <w:rPr>
        <w:rFonts w:hint="default"/>
        <w:lang w:val="en-US" w:eastAsia="en-US" w:bidi="ar-SA"/>
      </w:rPr>
    </w:lvl>
    <w:lvl w:ilvl="6" w:tplc="A6D00292">
      <w:numFmt w:val="bullet"/>
      <w:lvlText w:val="•"/>
      <w:lvlJc w:val="left"/>
      <w:pPr>
        <w:ind w:left="5731" w:hanging="360"/>
      </w:pPr>
      <w:rPr>
        <w:rFonts w:hint="default"/>
        <w:lang w:val="en-US" w:eastAsia="en-US" w:bidi="ar-SA"/>
      </w:rPr>
    </w:lvl>
    <w:lvl w:ilvl="7" w:tplc="FE161BAC">
      <w:numFmt w:val="bullet"/>
      <w:lvlText w:val="•"/>
      <w:lvlJc w:val="left"/>
      <w:pPr>
        <w:ind w:left="6693" w:hanging="360"/>
      </w:pPr>
      <w:rPr>
        <w:rFonts w:hint="default"/>
        <w:lang w:val="en-US" w:eastAsia="en-US" w:bidi="ar-SA"/>
      </w:rPr>
    </w:lvl>
    <w:lvl w:ilvl="8" w:tplc="EE9C8D12">
      <w:numFmt w:val="bullet"/>
      <w:lvlText w:val="•"/>
      <w:lvlJc w:val="left"/>
      <w:pPr>
        <w:ind w:left="7655" w:hanging="360"/>
      </w:pPr>
      <w:rPr>
        <w:rFonts w:hint="default"/>
        <w:lang w:val="en-US" w:eastAsia="en-US" w:bidi="ar-SA"/>
      </w:rPr>
    </w:lvl>
  </w:abstractNum>
  <w:abstractNum w:abstractNumId="13" w15:restartNumberingAfterBreak="0">
    <w:nsid w:val="4E8D3549"/>
    <w:multiLevelType w:val="hybridMultilevel"/>
    <w:tmpl w:val="02CA702E"/>
    <w:lvl w:ilvl="0" w:tplc="36CE0B98">
      <w:start w:val="1"/>
      <w:numFmt w:val="lowerLetter"/>
      <w:lvlText w:val="(%1)"/>
      <w:lvlJc w:val="left"/>
      <w:pPr>
        <w:ind w:left="82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34529E0E">
      <w:numFmt w:val="bullet"/>
      <w:lvlText w:val=""/>
      <w:lvlJc w:val="left"/>
      <w:pPr>
        <w:ind w:left="878" w:hanging="360"/>
      </w:pPr>
      <w:rPr>
        <w:rFonts w:ascii="Symbol" w:eastAsia="Symbol" w:hAnsi="Symbol" w:cs="Symbol" w:hint="default"/>
        <w:b w:val="0"/>
        <w:bCs w:val="0"/>
        <w:i w:val="0"/>
        <w:iCs w:val="0"/>
        <w:spacing w:val="0"/>
        <w:w w:val="100"/>
        <w:sz w:val="24"/>
        <w:szCs w:val="24"/>
        <w:lang w:val="en-US" w:eastAsia="en-US" w:bidi="ar-SA"/>
      </w:rPr>
    </w:lvl>
    <w:lvl w:ilvl="2" w:tplc="018489E6">
      <w:numFmt w:val="bullet"/>
      <w:lvlText w:val="•"/>
      <w:lvlJc w:val="left"/>
      <w:pPr>
        <w:ind w:left="1846" w:hanging="360"/>
      </w:pPr>
      <w:rPr>
        <w:rFonts w:hint="default"/>
        <w:lang w:val="en-US" w:eastAsia="en-US" w:bidi="ar-SA"/>
      </w:rPr>
    </w:lvl>
    <w:lvl w:ilvl="3" w:tplc="BC48B6C8">
      <w:numFmt w:val="bullet"/>
      <w:lvlText w:val="•"/>
      <w:lvlJc w:val="left"/>
      <w:pPr>
        <w:ind w:left="2813" w:hanging="360"/>
      </w:pPr>
      <w:rPr>
        <w:rFonts w:hint="default"/>
        <w:lang w:val="en-US" w:eastAsia="en-US" w:bidi="ar-SA"/>
      </w:rPr>
    </w:lvl>
    <w:lvl w:ilvl="4" w:tplc="C7FEDF94">
      <w:numFmt w:val="bullet"/>
      <w:lvlText w:val="•"/>
      <w:lvlJc w:val="left"/>
      <w:pPr>
        <w:ind w:left="3780" w:hanging="360"/>
      </w:pPr>
      <w:rPr>
        <w:rFonts w:hint="default"/>
        <w:lang w:val="en-US" w:eastAsia="en-US" w:bidi="ar-SA"/>
      </w:rPr>
    </w:lvl>
    <w:lvl w:ilvl="5" w:tplc="C706BC8E">
      <w:numFmt w:val="bullet"/>
      <w:lvlText w:val="•"/>
      <w:lvlJc w:val="left"/>
      <w:pPr>
        <w:ind w:left="4746" w:hanging="360"/>
      </w:pPr>
      <w:rPr>
        <w:rFonts w:hint="default"/>
        <w:lang w:val="en-US" w:eastAsia="en-US" w:bidi="ar-SA"/>
      </w:rPr>
    </w:lvl>
    <w:lvl w:ilvl="6" w:tplc="217C0D1C">
      <w:numFmt w:val="bullet"/>
      <w:lvlText w:val="•"/>
      <w:lvlJc w:val="left"/>
      <w:pPr>
        <w:ind w:left="5713" w:hanging="360"/>
      </w:pPr>
      <w:rPr>
        <w:rFonts w:hint="default"/>
        <w:lang w:val="en-US" w:eastAsia="en-US" w:bidi="ar-SA"/>
      </w:rPr>
    </w:lvl>
    <w:lvl w:ilvl="7" w:tplc="43E2A2B6">
      <w:numFmt w:val="bullet"/>
      <w:lvlText w:val="•"/>
      <w:lvlJc w:val="left"/>
      <w:pPr>
        <w:ind w:left="6680" w:hanging="360"/>
      </w:pPr>
      <w:rPr>
        <w:rFonts w:hint="default"/>
        <w:lang w:val="en-US" w:eastAsia="en-US" w:bidi="ar-SA"/>
      </w:rPr>
    </w:lvl>
    <w:lvl w:ilvl="8" w:tplc="A90E2B4C">
      <w:numFmt w:val="bullet"/>
      <w:lvlText w:val="•"/>
      <w:lvlJc w:val="left"/>
      <w:pPr>
        <w:ind w:left="7646" w:hanging="360"/>
      </w:pPr>
      <w:rPr>
        <w:rFonts w:hint="default"/>
        <w:lang w:val="en-US" w:eastAsia="en-US" w:bidi="ar-SA"/>
      </w:rPr>
    </w:lvl>
  </w:abstractNum>
  <w:abstractNum w:abstractNumId="14" w15:restartNumberingAfterBreak="0">
    <w:nsid w:val="4FA53DC3"/>
    <w:multiLevelType w:val="hybridMultilevel"/>
    <w:tmpl w:val="4552B87E"/>
    <w:lvl w:ilvl="0" w:tplc="55621DB4">
      <w:start w:val="1"/>
      <w:numFmt w:val="lowerLetter"/>
      <w:lvlText w:val="(%1)"/>
      <w:lvlJc w:val="left"/>
      <w:pPr>
        <w:ind w:left="82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F5C05710">
      <w:start w:val="1"/>
      <w:numFmt w:val="decimal"/>
      <w:lvlText w:val="(%2)"/>
      <w:lvlJc w:val="left"/>
      <w:pPr>
        <w:ind w:left="460" w:hanging="372"/>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749CE396">
      <w:start w:val="1"/>
      <w:numFmt w:val="lowerRoman"/>
      <w:lvlText w:val="(%3)"/>
      <w:lvlJc w:val="left"/>
      <w:pPr>
        <w:ind w:left="1180" w:hanging="360"/>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3" w:tplc="750CEE8C">
      <w:numFmt w:val="bullet"/>
      <w:lvlText w:val="•"/>
      <w:lvlJc w:val="left"/>
      <w:pPr>
        <w:ind w:left="2230" w:hanging="360"/>
      </w:pPr>
      <w:rPr>
        <w:rFonts w:hint="default"/>
        <w:lang w:val="en-US" w:eastAsia="en-US" w:bidi="ar-SA"/>
      </w:rPr>
    </w:lvl>
    <w:lvl w:ilvl="4" w:tplc="EECE003A">
      <w:numFmt w:val="bullet"/>
      <w:lvlText w:val="•"/>
      <w:lvlJc w:val="left"/>
      <w:pPr>
        <w:ind w:left="3280" w:hanging="360"/>
      </w:pPr>
      <w:rPr>
        <w:rFonts w:hint="default"/>
        <w:lang w:val="en-US" w:eastAsia="en-US" w:bidi="ar-SA"/>
      </w:rPr>
    </w:lvl>
    <w:lvl w:ilvl="5" w:tplc="EE90B98E">
      <w:numFmt w:val="bullet"/>
      <w:lvlText w:val="•"/>
      <w:lvlJc w:val="left"/>
      <w:pPr>
        <w:ind w:left="4330" w:hanging="360"/>
      </w:pPr>
      <w:rPr>
        <w:rFonts w:hint="default"/>
        <w:lang w:val="en-US" w:eastAsia="en-US" w:bidi="ar-SA"/>
      </w:rPr>
    </w:lvl>
    <w:lvl w:ilvl="6" w:tplc="06C865E2">
      <w:numFmt w:val="bullet"/>
      <w:lvlText w:val="•"/>
      <w:lvlJc w:val="left"/>
      <w:pPr>
        <w:ind w:left="5380" w:hanging="360"/>
      </w:pPr>
      <w:rPr>
        <w:rFonts w:hint="default"/>
        <w:lang w:val="en-US" w:eastAsia="en-US" w:bidi="ar-SA"/>
      </w:rPr>
    </w:lvl>
    <w:lvl w:ilvl="7" w:tplc="EEEEA9EC">
      <w:numFmt w:val="bullet"/>
      <w:lvlText w:val="•"/>
      <w:lvlJc w:val="left"/>
      <w:pPr>
        <w:ind w:left="6430" w:hanging="360"/>
      </w:pPr>
      <w:rPr>
        <w:rFonts w:hint="default"/>
        <w:lang w:val="en-US" w:eastAsia="en-US" w:bidi="ar-SA"/>
      </w:rPr>
    </w:lvl>
    <w:lvl w:ilvl="8" w:tplc="2E46C300">
      <w:numFmt w:val="bullet"/>
      <w:lvlText w:val="•"/>
      <w:lvlJc w:val="left"/>
      <w:pPr>
        <w:ind w:left="7480" w:hanging="360"/>
      </w:pPr>
      <w:rPr>
        <w:rFonts w:hint="default"/>
        <w:lang w:val="en-US" w:eastAsia="en-US" w:bidi="ar-SA"/>
      </w:rPr>
    </w:lvl>
  </w:abstractNum>
  <w:abstractNum w:abstractNumId="15" w15:restartNumberingAfterBreak="0">
    <w:nsid w:val="5717487D"/>
    <w:multiLevelType w:val="hybridMultilevel"/>
    <w:tmpl w:val="34343338"/>
    <w:lvl w:ilvl="0" w:tplc="4E56CC4E">
      <w:start w:val="1"/>
      <w:numFmt w:val="lowerLetter"/>
      <w:lvlText w:val="(%1)"/>
      <w:lvlJc w:val="left"/>
      <w:pPr>
        <w:ind w:left="82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7B7495A8">
      <w:numFmt w:val="bullet"/>
      <w:lvlText w:val="•"/>
      <w:lvlJc w:val="left"/>
      <w:pPr>
        <w:ind w:left="1696" w:hanging="360"/>
      </w:pPr>
      <w:rPr>
        <w:rFonts w:hint="default"/>
        <w:lang w:val="en-US" w:eastAsia="en-US" w:bidi="ar-SA"/>
      </w:rPr>
    </w:lvl>
    <w:lvl w:ilvl="2" w:tplc="FB86F572">
      <w:numFmt w:val="bullet"/>
      <w:lvlText w:val="•"/>
      <w:lvlJc w:val="left"/>
      <w:pPr>
        <w:ind w:left="2572" w:hanging="360"/>
      </w:pPr>
      <w:rPr>
        <w:rFonts w:hint="default"/>
        <w:lang w:val="en-US" w:eastAsia="en-US" w:bidi="ar-SA"/>
      </w:rPr>
    </w:lvl>
    <w:lvl w:ilvl="3" w:tplc="AFE681AE">
      <w:numFmt w:val="bullet"/>
      <w:lvlText w:val="•"/>
      <w:lvlJc w:val="left"/>
      <w:pPr>
        <w:ind w:left="3448" w:hanging="360"/>
      </w:pPr>
      <w:rPr>
        <w:rFonts w:hint="default"/>
        <w:lang w:val="en-US" w:eastAsia="en-US" w:bidi="ar-SA"/>
      </w:rPr>
    </w:lvl>
    <w:lvl w:ilvl="4" w:tplc="4DBECFC4">
      <w:numFmt w:val="bullet"/>
      <w:lvlText w:val="•"/>
      <w:lvlJc w:val="left"/>
      <w:pPr>
        <w:ind w:left="4324" w:hanging="360"/>
      </w:pPr>
      <w:rPr>
        <w:rFonts w:hint="default"/>
        <w:lang w:val="en-US" w:eastAsia="en-US" w:bidi="ar-SA"/>
      </w:rPr>
    </w:lvl>
    <w:lvl w:ilvl="5" w:tplc="3B348924">
      <w:numFmt w:val="bullet"/>
      <w:lvlText w:val="•"/>
      <w:lvlJc w:val="left"/>
      <w:pPr>
        <w:ind w:left="5200" w:hanging="360"/>
      </w:pPr>
      <w:rPr>
        <w:rFonts w:hint="default"/>
        <w:lang w:val="en-US" w:eastAsia="en-US" w:bidi="ar-SA"/>
      </w:rPr>
    </w:lvl>
    <w:lvl w:ilvl="6" w:tplc="D01AEDFC">
      <w:numFmt w:val="bullet"/>
      <w:lvlText w:val="•"/>
      <w:lvlJc w:val="left"/>
      <w:pPr>
        <w:ind w:left="6076" w:hanging="360"/>
      </w:pPr>
      <w:rPr>
        <w:rFonts w:hint="default"/>
        <w:lang w:val="en-US" w:eastAsia="en-US" w:bidi="ar-SA"/>
      </w:rPr>
    </w:lvl>
    <w:lvl w:ilvl="7" w:tplc="A3348476">
      <w:numFmt w:val="bullet"/>
      <w:lvlText w:val="•"/>
      <w:lvlJc w:val="left"/>
      <w:pPr>
        <w:ind w:left="6952" w:hanging="360"/>
      </w:pPr>
      <w:rPr>
        <w:rFonts w:hint="default"/>
        <w:lang w:val="en-US" w:eastAsia="en-US" w:bidi="ar-SA"/>
      </w:rPr>
    </w:lvl>
    <w:lvl w:ilvl="8" w:tplc="2012D324">
      <w:numFmt w:val="bullet"/>
      <w:lvlText w:val="•"/>
      <w:lvlJc w:val="left"/>
      <w:pPr>
        <w:ind w:left="7828" w:hanging="360"/>
      </w:pPr>
      <w:rPr>
        <w:rFonts w:hint="default"/>
        <w:lang w:val="en-US" w:eastAsia="en-US" w:bidi="ar-SA"/>
      </w:rPr>
    </w:lvl>
  </w:abstractNum>
  <w:abstractNum w:abstractNumId="16" w15:restartNumberingAfterBreak="0">
    <w:nsid w:val="69E11D56"/>
    <w:multiLevelType w:val="hybridMultilevel"/>
    <w:tmpl w:val="400217E8"/>
    <w:lvl w:ilvl="0" w:tplc="A620B5F2">
      <w:start w:val="1"/>
      <w:numFmt w:val="decimal"/>
      <w:lvlText w:val="(%1)"/>
      <w:lvlJc w:val="left"/>
      <w:pPr>
        <w:ind w:left="118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80325B4E">
      <w:start w:val="1"/>
      <w:numFmt w:val="lowerRoman"/>
      <w:lvlText w:val="(%2)"/>
      <w:lvlJc w:val="left"/>
      <w:pPr>
        <w:ind w:left="1540" w:hanging="586"/>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1F545C16">
      <w:numFmt w:val="bullet"/>
      <w:lvlText w:val="•"/>
      <w:lvlJc w:val="left"/>
      <w:pPr>
        <w:ind w:left="2433" w:hanging="586"/>
      </w:pPr>
      <w:rPr>
        <w:rFonts w:hint="default"/>
        <w:lang w:val="en-US" w:eastAsia="en-US" w:bidi="ar-SA"/>
      </w:rPr>
    </w:lvl>
    <w:lvl w:ilvl="3" w:tplc="561861AC">
      <w:numFmt w:val="bullet"/>
      <w:lvlText w:val="•"/>
      <w:lvlJc w:val="left"/>
      <w:pPr>
        <w:ind w:left="3326" w:hanging="586"/>
      </w:pPr>
      <w:rPr>
        <w:rFonts w:hint="default"/>
        <w:lang w:val="en-US" w:eastAsia="en-US" w:bidi="ar-SA"/>
      </w:rPr>
    </w:lvl>
    <w:lvl w:ilvl="4" w:tplc="99D0464C">
      <w:numFmt w:val="bullet"/>
      <w:lvlText w:val="•"/>
      <w:lvlJc w:val="left"/>
      <w:pPr>
        <w:ind w:left="4220" w:hanging="586"/>
      </w:pPr>
      <w:rPr>
        <w:rFonts w:hint="default"/>
        <w:lang w:val="en-US" w:eastAsia="en-US" w:bidi="ar-SA"/>
      </w:rPr>
    </w:lvl>
    <w:lvl w:ilvl="5" w:tplc="2D14E0FA">
      <w:numFmt w:val="bullet"/>
      <w:lvlText w:val="•"/>
      <w:lvlJc w:val="left"/>
      <w:pPr>
        <w:ind w:left="5113" w:hanging="586"/>
      </w:pPr>
      <w:rPr>
        <w:rFonts w:hint="default"/>
        <w:lang w:val="en-US" w:eastAsia="en-US" w:bidi="ar-SA"/>
      </w:rPr>
    </w:lvl>
    <w:lvl w:ilvl="6" w:tplc="9874172A">
      <w:numFmt w:val="bullet"/>
      <w:lvlText w:val="•"/>
      <w:lvlJc w:val="left"/>
      <w:pPr>
        <w:ind w:left="6006" w:hanging="586"/>
      </w:pPr>
      <w:rPr>
        <w:rFonts w:hint="default"/>
        <w:lang w:val="en-US" w:eastAsia="en-US" w:bidi="ar-SA"/>
      </w:rPr>
    </w:lvl>
    <w:lvl w:ilvl="7" w:tplc="2868A5B4">
      <w:numFmt w:val="bullet"/>
      <w:lvlText w:val="•"/>
      <w:lvlJc w:val="left"/>
      <w:pPr>
        <w:ind w:left="6900" w:hanging="586"/>
      </w:pPr>
      <w:rPr>
        <w:rFonts w:hint="default"/>
        <w:lang w:val="en-US" w:eastAsia="en-US" w:bidi="ar-SA"/>
      </w:rPr>
    </w:lvl>
    <w:lvl w:ilvl="8" w:tplc="84E4C868">
      <w:numFmt w:val="bullet"/>
      <w:lvlText w:val="•"/>
      <w:lvlJc w:val="left"/>
      <w:pPr>
        <w:ind w:left="7793" w:hanging="586"/>
      </w:pPr>
      <w:rPr>
        <w:rFonts w:hint="default"/>
        <w:lang w:val="en-US" w:eastAsia="en-US" w:bidi="ar-SA"/>
      </w:rPr>
    </w:lvl>
  </w:abstractNum>
  <w:abstractNum w:abstractNumId="17" w15:restartNumberingAfterBreak="0">
    <w:nsid w:val="6B33563B"/>
    <w:multiLevelType w:val="hybridMultilevel"/>
    <w:tmpl w:val="D4F09AB8"/>
    <w:lvl w:ilvl="0" w:tplc="0CC66B50">
      <w:start w:val="5"/>
      <w:numFmt w:val="decimal"/>
      <w:lvlText w:val="(%1)"/>
      <w:lvlJc w:val="left"/>
      <w:pPr>
        <w:ind w:left="100"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D2C2A2A">
      <w:start w:val="2"/>
      <w:numFmt w:val="lowerLetter"/>
      <w:lvlText w:val="(%2)"/>
      <w:lvlJc w:val="left"/>
      <w:pPr>
        <w:ind w:left="100" w:hanging="334"/>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0B948C56">
      <w:start w:val="1"/>
      <w:numFmt w:val="decimal"/>
      <w:lvlText w:val="(%3)"/>
      <w:lvlJc w:val="left"/>
      <w:pPr>
        <w:ind w:left="438"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5B509760">
      <w:numFmt w:val="bullet"/>
      <w:lvlText w:val="•"/>
      <w:lvlJc w:val="left"/>
      <w:pPr>
        <w:ind w:left="2471" w:hanging="339"/>
      </w:pPr>
      <w:rPr>
        <w:rFonts w:hint="default"/>
        <w:lang w:val="en-US" w:eastAsia="en-US" w:bidi="ar-SA"/>
      </w:rPr>
    </w:lvl>
    <w:lvl w:ilvl="4" w:tplc="E76E203A">
      <w:numFmt w:val="bullet"/>
      <w:lvlText w:val="•"/>
      <w:lvlJc w:val="left"/>
      <w:pPr>
        <w:ind w:left="3486" w:hanging="339"/>
      </w:pPr>
      <w:rPr>
        <w:rFonts w:hint="default"/>
        <w:lang w:val="en-US" w:eastAsia="en-US" w:bidi="ar-SA"/>
      </w:rPr>
    </w:lvl>
    <w:lvl w:ilvl="5" w:tplc="92F0A96C">
      <w:numFmt w:val="bullet"/>
      <w:lvlText w:val="•"/>
      <w:lvlJc w:val="left"/>
      <w:pPr>
        <w:ind w:left="4502" w:hanging="339"/>
      </w:pPr>
      <w:rPr>
        <w:rFonts w:hint="default"/>
        <w:lang w:val="en-US" w:eastAsia="en-US" w:bidi="ar-SA"/>
      </w:rPr>
    </w:lvl>
    <w:lvl w:ilvl="6" w:tplc="FFC03608">
      <w:numFmt w:val="bullet"/>
      <w:lvlText w:val="•"/>
      <w:lvlJc w:val="left"/>
      <w:pPr>
        <w:ind w:left="5517" w:hanging="339"/>
      </w:pPr>
      <w:rPr>
        <w:rFonts w:hint="default"/>
        <w:lang w:val="en-US" w:eastAsia="en-US" w:bidi="ar-SA"/>
      </w:rPr>
    </w:lvl>
    <w:lvl w:ilvl="7" w:tplc="207A528C">
      <w:numFmt w:val="bullet"/>
      <w:lvlText w:val="•"/>
      <w:lvlJc w:val="left"/>
      <w:pPr>
        <w:ind w:left="6533" w:hanging="339"/>
      </w:pPr>
      <w:rPr>
        <w:rFonts w:hint="default"/>
        <w:lang w:val="en-US" w:eastAsia="en-US" w:bidi="ar-SA"/>
      </w:rPr>
    </w:lvl>
    <w:lvl w:ilvl="8" w:tplc="56AC7A90">
      <w:numFmt w:val="bullet"/>
      <w:lvlText w:val="•"/>
      <w:lvlJc w:val="left"/>
      <w:pPr>
        <w:ind w:left="7548" w:hanging="339"/>
      </w:pPr>
      <w:rPr>
        <w:rFonts w:hint="default"/>
        <w:lang w:val="en-US" w:eastAsia="en-US" w:bidi="ar-SA"/>
      </w:rPr>
    </w:lvl>
  </w:abstractNum>
  <w:abstractNum w:abstractNumId="18" w15:restartNumberingAfterBreak="0">
    <w:nsid w:val="6B7525E3"/>
    <w:multiLevelType w:val="hybridMultilevel"/>
    <w:tmpl w:val="6C72D738"/>
    <w:lvl w:ilvl="0" w:tplc="05025B06">
      <w:start w:val="1"/>
      <w:numFmt w:val="lowerLetter"/>
      <w:lvlText w:val="(%1)"/>
      <w:lvlJc w:val="left"/>
      <w:pPr>
        <w:ind w:left="82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71788324">
      <w:start w:val="1"/>
      <w:numFmt w:val="decimal"/>
      <w:lvlText w:val="(%2)"/>
      <w:lvlJc w:val="left"/>
      <w:pPr>
        <w:ind w:left="11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AC0BA0A">
      <w:numFmt w:val="bullet"/>
      <w:lvlText w:val="•"/>
      <w:lvlJc w:val="left"/>
      <w:pPr>
        <w:ind w:left="2113" w:hanging="360"/>
      </w:pPr>
      <w:rPr>
        <w:rFonts w:hint="default"/>
        <w:lang w:val="en-US" w:eastAsia="en-US" w:bidi="ar-SA"/>
      </w:rPr>
    </w:lvl>
    <w:lvl w:ilvl="3" w:tplc="B3CAE060">
      <w:numFmt w:val="bullet"/>
      <w:lvlText w:val="•"/>
      <w:lvlJc w:val="left"/>
      <w:pPr>
        <w:ind w:left="3046" w:hanging="360"/>
      </w:pPr>
      <w:rPr>
        <w:rFonts w:hint="default"/>
        <w:lang w:val="en-US" w:eastAsia="en-US" w:bidi="ar-SA"/>
      </w:rPr>
    </w:lvl>
    <w:lvl w:ilvl="4" w:tplc="466AE548">
      <w:numFmt w:val="bullet"/>
      <w:lvlText w:val="•"/>
      <w:lvlJc w:val="left"/>
      <w:pPr>
        <w:ind w:left="3980" w:hanging="360"/>
      </w:pPr>
      <w:rPr>
        <w:rFonts w:hint="default"/>
        <w:lang w:val="en-US" w:eastAsia="en-US" w:bidi="ar-SA"/>
      </w:rPr>
    </w:lvl>
    <w:lvl w:ilvl="5" w:tplc="77AA579E">
      <w:numFmt w:val="bullet"/>
      <w:lvlText w:val="•"/>
      <w:lvlJc w:val="left"/>
      <w:pPr>
        <w:ind w:left="4913" w:hanging="360"/>
      </w:pPr>
      <w:rPr>
        <w:rFonts w:hint="default"/>
        <w:lang w:val="en-US" w:eastAsia="en-US" w:bidi="ar-SA"/>
      </w:rPr>
    </w:lvl>
    <w:lvl w:ilvl="6" w:tplc="D4929590">
      <w:numFmt w:val="bullet"/>
      <w:lvlText w:val="•"/>
      <w:lvlJc w:val="left"/>
      <w:pPr>
        <w:ind w:left="5846" w:hanging="360"/>
      </w:pPr>
      <w:rPr>
        <w:rFonts w:hint="default"/>
        <w:lang w:val="en-US" w:eastAsia="en-US" w:bidi="ar-SA"/>
      </w:rPr>
    </w:lvl>
    <w:lvl w:ilvl="7" w:tplc="209E9C00">
      <w:numFmt w:val="bullet"/>
      <w:lvlText w:val="•"/>
      <w:lvlJc w:val="left"/>
      <w:pPr>
        <w:ind w:left="6780" w:hanging="360"/>
      </w:pPr>
      <w:rPr>
        <w:rFonts w:hint="default"/>
        <w:lang w:val="en-US" w:eastAsia="en-US" w:bidi="ar-SA"/>
      </w:rPr>
    </w:lvl>
    <w:lvl w:ilvl="8" w:tplc="27CE58C2">
      <w:numFmt w:val="bullet"/>
      <w:lvlText w:val="•"/>
      <w:lvlJc w:val="left"/>
      <w:pPr>
        <w:ind w:left="7713" w:hanging="360"/>
      </w:pPr>
      <w:rPr>
        <w:rFonts w:hint="default"/>
        <w:lang w:val="en-US" w:eastAsia="en-US" w:bidi="ar-SA"/>
      </w:rPr>
    </w:lvl>
  </w:abstractNum>
  <w:abstractNum w:abstractNumId="19" w15:restartNumberingAfterBreak="0">
    <w:nsid w:val="7AE61E7A"/>
    <w:multiLevelType w:val="hybridMultilevel"/>
    <w:tmpl w:val="CA863216"/>
    <w:lvl w:ilvl="0" w:tplc="D3061FA6">
      <w:start w:val="1"/>
      <w:numFmt w:val="decimal"/>
      <w:lvlText w:val="(%1)"/>
      <w:lvlJc w:val="left"/>
      <w:pPr>
        <w:ind w:left="100" w:hanging="396"/>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4F0BD90">
      <w:start w:val="1"/>
      <w:numFmt w:val="upperLetter"/>
      <w:lvlText w:val="(%2)"/>
      <w:lvlJc w:val="left"/>
      <w:pPr>
        <w:ind w:left="82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F4E46674">
      <w:start w:val="1"/>
      <w:numFmt w:val="lowerRoman"/>
      <w:lvlText w:val="(%3)"/>
      <w:lvlJc w:val="left"/>
      <w:pPr>
        <w:ind w:left="1105"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0608A8EA">
      <w:numFmt w:val="bullet"/>
      <w:lvlText w:val="•"/>
      <w:lvlJc w:val="left"/>
      <w:pPr>
        <w:ind w:left="2160" w:hanging="286"/>
      </w:pPr>
      <w:rPr>
        <w:rFonts w:hint="default"/>
        <w:lang w:val="en-US" w:eastAsia="en-US" w:bidi="ar-SA"/>
      </w:rPr>
    </w:lvl>
    <w:lvl w:ilvl="4" w:tplc="B1688F6E">
      <w:numFmt w:val="bullet"/>
      <w:lvlText w:val="•"/>
      <w:lvlJc w:val="left"/>
      <w:pPr>
        <w:ind w:left="3220" w:hanging="286"/>
      </w:pPr>
      <w:rPr>
        <w:rFonts w:hint="default"/>
        <w:lang w:val="en-US" w:eastAsia="en-US" w:bidi="ar-SA"/>
      </w:rPr>
    </w:lvl>
    <w:lvl w:ilvl="5" w:tplc="E36AFF66">
      <w:numFmt w:val="bullet"/>
      <w:lvlText w:val="•"/>
      <w:lvlJc w:val="left"/>
      <w:pPr>
        <w:ind w:left="4280" w:hanging="286"/>
      </w:pPr>
      <w:rPr>
        <w:rFonts w:hint="default"/>
        <w:lang w:val="en-US" w:eastAsia="en-US" w:bidi="ar-SA"/>
      </w:rPr>
    </w:lvl>
    <w:lvl w:ilvl="6" w:tplc="730C0508">
      <w:numFmt w:val="bullet"/>
      <w:lvlText w:val="•"/>
      <w:lvlJc w:val="left"/>
      <w:pPr>
        <w:ind w:left="5340" w:hanging="286"/>
      </w:pPr>
      <w:rPr>
        <w:rFonts w:hint="default"/>
        <w:lang w:val="en-US" w:eastAsia="en-US" w:bidi="ar-SA"/>
      </w:rPr>
    </w:lvl>
    <w:lvl w:ilvl="7" w:tplc="3F3099B4">
      <w:numFmt w:val="bullet"/>
      <w:lvlText w:val="•"/>
      <w:lvlJc w:val="left"/>
      <w:pPr>
        <w:ind w:left="6400" w:hanging="286"/>
      </w:pPr>
      <w:rPr>
        <w:rFonts w:hint="default"/>
        <w:lang w:val="en-US" w:eastAsia="en-US" w:bidi="ar-SA"/>
      </w:rPr>
    </w:lvl>
    <w:lvl w:ilvl="8" w:tplc="2DC09416">
      <w:numFmt w:val="bullet"/>
      <w:lvlText w:val="•"/>
      <w:lvlJc w:val="left"/>
      <w:pPr>
        <w:ind w:left="7460" w:hanging="286"/>
      </w:pPr>
      <w:rPr>
        <w:rFonts w:hint="default"/>
        <w:lang w:val="en-US" w:eastAsia="en-US" w:bidi="ar-SA"/>
      </w:rPr>
    </w:lvl>
  </w:abstractNum>
  <w:num w:numId="1" w16cid:durableId="741367089">
    <w:abstractNumId w:val="16"/>
  </w:num>
  <w:num w:numId="2" w16cid:durableId="2008357704">
    <w:abstractNumId w:val="5"/>
  </w:num>
  <w:num w:numId="3" w16cid:durableId="1846705854">
    <w:abstractNumId w:val="8"/>
  </w:num>
  <w:num w:numId="4" w16cid:durableId="1929727217">
    <w:abstractNumId w:val="19"/>
  </w:num>
  <w:num w:numId="5" w16cid:durableId="108821180">
    <w:abstractNumId w:val="0"/>
  </w:num>
  <w:num w:numId="6" w16cid:durableId="120923549">
    <w:abstractNumId w:val="1"/>
  </w:num>
  <w:num w:numId="7" w16cid:durableId="2146239417">
    <w:abstractNumId w:val="7"/>
  </w:num>
  <w:num w:numId="8" w16cid:durableId="1108545171">
    <w:abstractNumId w:val="12"/>
  </w:num>
  <w:num w:numId="9" w16cid:durableId="2051490228">
    <w:abstractNumId w:val="11"/>
  </w:num>
  <w:num w:numId="10" w16cid:durableId="1560097530">
    <w:abstractNumId w:val="3"/>
  </w:num>
  <w:num w:numId="11" w16cid:durableId="1315531420">
    <w:abstractNumId w:val="17"/>
  </w:num>
  <w:num w:numId="12" w16cid:durableId="2125146543">
    <w:abstractNumId w:val="4"/>
  </w:num>
  <w:num w:numId="13" w16cid:durableId="910849725">
    <w:abstractNumId w:val="2"/>
  </w:num>
  <w:num w:numId="14" w16cid:durableId="1508247859">
    <w:abstractNumId w:val="9"/>
  </w:num>
  <w:num w:numId="15" w16cid:durableId="2098093786">
    <w:abstractNumId w:val="14"/>
  </w:num>
  <w:num w:numId="16" w16cid:durableId="1134637740">
    <w:abstractNumId w:val="6"/>
  </w:num>
  <w:num w:numId="17" w16cid:durableId="160777663">
    <w:abstractNumId w:val="18"/>
  </w:num>
  <w:num w:numId="18" w16cid:durableId="1944146004">
    <w:abstractNumId w:val="15"/>
  </w:num>
  <w:num w:numId="19" w16cid:durableId="99836101">
    <w:abstractNumId w:val="10"/>
  </w:num>
  <w:num w:numId="20" w16cid:durableId="13123711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F19A0"/>
    <w:rsid w:val="003F19A0"/>
    <w:rsid w:val="00421C83"/>
    <w:rsid w:val="0065541A"/>
    <w:rsid w:val="00842339"/>
    <w:rsid w:val="00F47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7735F"/>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jc w:val="both"/>
      <w:outlineLvl w:val="0"/>
    </w:pPr>
    <w:rPr>
      <w:b/>
      <w:bCs/>
      <w:sz w:val="24"/>
      <w:szCs w:val="24"/>
    </w:rPr>
  </w:style>
  <w:style w:type="paragraph" w:styleId="Heading2">
    <w:name w:val="heading 2"/>
    <w:basedOn w:val="Normal"/>
    <w:uiPriority w:val="9"/>
    <w:unhideWhenUsed/>
    <w:qFormat/>
    <w:pPr>
      <w:ind w:left="100"/>
      <w:jc w:val="both"/>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4"/>
      <w:szCs w:val="24"/>
    </w:rPr>
  </w:style>
  <w:style w:type="paragraph" w:styleId="Title">
    <w:name w:val="Title"/>
    <w:basedOn w:val="Normal"/>
    <w:uiPriority w:val="10"/>
    <w:qFormat/>
    <w:pPr>
      <w:ind w:left="463" w:right="414"/>
      <w:jc w:val="center"/>
    </w:pPr>
    <w:rPr>
      <w:b/>
      <w:bCs/>
      <w:sz w:val="28"/>
      <w:szCs w:val="28"/>
    </w:rPr>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pPr>
      <w:spacing w:before="15"/>
      <w:ind w:left="50"/>
    </w:pPr>
  </w:style>
  <w:style w:type="paragraph" w:styleId="Header">
    <w:name w:val="header"/>
    <w:basedOn w:val="Normal"/>
    <w:link w:val="HeaderChar"/>
    <w:uiPriority w:val="99"/>
    <w:unhideWhenUsed/>
    <w:rsid w:val="0065541A"/>
    <w:pPr>
      <w:tabs>
        <w:tab w:val="center" w:pos="4680"/>
        <w:tab w:val="right" w:pos="9360"/>
      </w:tabs>
    </w:pPr>
  </w:style>
  <w:style w:type="character" w:customStyle="1" w:styleId="HeaderChar">
    <w:name w:val="Header Char"/>
    <w:basedOn w:val="DefaultParagraphFont"/>
    <w:link w:val="Header"/>
    <w:uiPriority w:val="99"/>
    <w:rsid w:val="0065541A"/>
    <w:rPr>
      <w:rFonts w:ascii="Times New Roman" w:eastAsia="Times New Roman" w:hAnsi="Times New Roman" w:cs="Times New Roman"/>
    </w:rPr>
  </w:style>
  <w:style w:type="paragraph" w:styleId="Footer">
    <w:name w:val="footer"/>
    <w:basedOn w:val="Normal"/>
    <w:link w:val="FooterChar"/>
    <w:uiPriority w:val="99"/>
    <w:unhideWhenUsed/>
    <w:rsid w:val="0065541A"/>
    <w:pPr>
      <w:tabs>
        <w:tab w:val="center" w:pos="4680"/>
        <w:tab w:val="right" w:pos="9360"/>
      </w:tabs>
    </w:pPr>
  </w:style>
  <w:style w:type="character" w:customStyle="1" w:styleId="FooterChar">
    <w:name w:val="Footer Char"/>
    <w:basedOn w:val="DefaultParagraphFont"/>
    <w:link w:val="Footer"/>
    <w:uiPriority w:val="99"/>
    <w:rsid w:val="0065541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search-advisors.com/tools/SampleSize.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doleta.gov/agencies/e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tr.nv.gov/" TargetMode="External"/><Relationship Id="rId5" Type="http://schemas.openxmlformats.org/officeDocument/2006/relationships/footnotes" Target="footnotes.xml"/><Relationship Id="rId10" Type="http://schemas.openxmlformats.org/officeDocument/2006/relationships/hyperlink" Target="mailto:DETRWIOA@detr.nv.gov" TargetMode="External"/><Relationship Id="rId4" Type="http://schemas.openxmlformats.org/officeDocument/2006/relationships/webSettings" Target="webSettings.xml"/><Relationship Id="rId9" Type="http://schemas.openxmlformats.org/officeDocument/2006/relationships/hyperlink" Target="https://www.dol.gov/agencies/eta/performance/repor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Pages>
  <Words>8657</Words>
  <Characters>49351</Characters>
  <Application>Microsoft Office Word</Application>
  <DocSecurity>0</DocSecurity>
  <Lines>411</Lines>
  <Paragraphs>115</Paragraphs>
  <ScaleCrop>false</ScaleCrop>
  <Company/>
  <LinksUpToDate>false</LinksUpToDate>
  <CharactersWithSpaces>57893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Jadidi</dc:creator>
  <cp:lastModifiedBy>Kimberly Jadidi</cp:lastModifiedBy>
  <cp:revision>3</cp:revision>
  <dcterms:created xsi:type="dcterms:W3CDTF">2026-08-27T21:18:00Z</dcterms:created>
  <dcterms:modified xsi:type="dcterms:W3CDTF">2026-08-28T22:05:00Z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2023-07-24T00:00:00Z</vt:filetime>
  </property>
  <property fmtid="{D5CDD505-2E9C-101B-9397-08002B2CF9AE}" pid="3" name="Creator">
    <vt:lpwstr>Microsoft® Word for Microsoft 365</vt:lpwstr>
  </property>
  <property fmtid="{D5CDD505-2E9C-101B-9397-08002B2CF9AE}" pid="4" name="LastSaved">
    <vt:filetime>2026-08-27T00:00:00Z</vt:filetime>
  </property>
  <property fmtid="{D5CDD505-2E9C-101B-9397-08002B2CF9AE}" pid="5" name="Producer">
    <vt:lpwstr>Microsoft® Word for Microsoft 365</vt:lpwstr>
  </property>
</Properties>
</file>