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A870" w14:textId="77777777" w:rsidR="00AD4674" w:rsidRPr="00AD4674" w:rsidRDefault="00AD4674" w:rsidP="00AD4674">
      <w:pPr>
        <w:widowControl/>
        <w:autoSpaceDE/>
        <w:autoSpaceDN/>
        <w:spacing w:line="276" w:lineRule="auto"/>
        <w:ind w:left="326" w:right="254"/>
        <w:jc w:val="center"/>
        <w:rPr>
          <w:b/>
          <w:sz w:val="28"/>
        </w:rPr>
      </w:pPr>
      <w:r w:rsidRPr="00AD4674">
        <w:rPr>
          <w:b/>
          <w:sz w:val="28"/>
        </w:rPr>
        <w:t>Nevada</w:t>
      </w:r>
      <w:r w:rsidRPr="00AD4674">
        <w:rPr>
          <w:b/>
          <w:spacing w:val="-5"/>
          <w:sz w:val="28"/>
        </w:rPr>
        <w:t xml:space="preserve"> </w:t>
      </w:r>
      <w:r w:rsidRPr="00AD4674">
        <w:rPr>
          <w:b/>
          <w:sz w:val="28"/>
        </w:rPr>
        <w:t>Department</w:t>
      </w:r>
      <w:r w:rsidRPr="00AD4674">
        <w:rPr>
          <w:b/>
          <w:spacing w:val="-6"/>
          <w:sz w:val="28"/>
        </w:rPr>
        <w:t xml:space="preserve"> </w:t>
      </w:r>
      <w:r w:rsidRPr="00AD4674">
        <w:rPr>
          <w:b/>
          <w:sz w:val="28"/>
        </w:rPr>
        <w:t>of</w:t>
      </w:r>
      <w:r w:rsidRPr="00AD4674">
        <w:rPr>
          <w:b/>
          <w:spacing w:val="-6"/>
          <w:sz w:val="28"/>
        </w:rPr>
        <w:t xml:space="preserve"> </w:t>
      </w:r>
      <w:r w:rsidRPr="00AD4674">
        <w:rPr>
          <w:b/>
          <w:sz w:val="28"/>
        </w:rPr>
        <w:t>Employment,</w:t>
      </w:r>
      <w:r w:rsidRPr="00AD4674">
        <w:rPr>
          <w:b/>
          <w:spacing w:val="-6"/>
          <w:sz w:val="28"/>
        </w:rPr>
        <w:t xml:space="preserve"> </w:t>
      </w:r>
      <w:r w:rsidRPr="00AD4674">
        <w:rPr>
          <w:b/>
          <w:sz w:val="28"/>
        </w:rPr>
        <w:t>Training</w:t>
      </w:r>
      <w:r w:rsidRPr="00AD4674">
        <w:rPr>
          <w:b/>
          <w:spacing w:val="-5"/>
          <w:sz w:val="28"/>
        </w:rPr>
        <w:t xml:space="preserve"> </w:t>
      </w:r>
      <w:r w:rsidRPr="00AD4674">
        <w:rPr>
          <w:b/>
          <w:sz w:val="28"/>
        </w:rPr>
        <w:t>and</w:t>
      </w:r>
      <w:r w:rsidRPr="00AD4674">
        <w:rPr>
          <w:b/>
          <w:spacing w:val="-6"/>
          <w:sz w:val="28"/>
        </w:rPr>
        <w:t xml:space="preserve"> </w:t>
      </w:r>
      <w:r w:rsidRPr="00AD4674">
        <w:rPr>
          <w:b/>
          <w:sz w:val="28"/>
        </w:rPr>
        <w:t>Rehabilitation Employment Security Division</w:t>
      </w:r>
    </w:p>
    <w:p w14:paraId="67E3C905" w14:textId="77777777" w:rsidR="00AD4674" w:rsidRPr="00AD4674" w:rsidRDefault="00AD4674" w:rsidP="00AD4674">
      <w:pPr>
        <w:spacing w:line="276" w:lineRule="auto"/>
        <w:ind w:left="326" w:right="327"/>
        <w:jc w:val="center"/>
        <w:rPr>
          <w:b/>
          <w:sz w:val="28"/>
        </w:rPr>
      </w:pPr>
      <w:r w:rsidRPr="00AD4674">
        <w:rPr>
          <w:b/>
          <w:sz w:val="28"/>
        </w:rPr>
        <w:t>Workforce</w:t>
      </w:r>
      <w:r w:rsidRPr="00AD4674">
        <w:rPr>
          <w:b/>
          <w:spacing w:val="-7"/>
          <w:sz w:val="28"/>
        </w:rPr>
        <w:t xml:space="preserve"> </w:t>
      </w:r>
      <w:r w:rsidRPr="00AD4674">
        <w:rPr>
          <w:b/>
          <w:sz w:val="28"/>
        </w:rPr>
        <w:t>Programs</w:t>
      </w:r>
    </w:p>
    <w:p w14:paraId="28A3BA3B" w14:textId="77777777" w:rsidR="00AD4674" w:rsidRPr="00AD4674" w:rsidRDefault="00AD4674" w:rsidP="00AD4674">
      <w:pPr>
        <w:spacing w:before="1" w:line="276" w:lineRule="auto"/>
        <w:rPr>
          <w:b/>
          <w:sz w:val="28"/>
          <w:szCs w:val="24"/>
        </w:rPr>
      </w:pPr>
    </w:p>
    <w:p w14:paraId="2C2C351D" w14:textId="77777777" w:rsidR="00AD4674" w:rsidRPr="00AD4674" w:rsidRDefault="00AD4674" w:rsidP="00AD4674">
      <w:pPr>
        <w:spacing w:before="1" w:line="276" w:lineRule="auto"/>
        <w:ind w:left="1506" w:right="1501"/>
        <w:jc w:val="center"/>
        <w:rPr>
          <w:b/>
          <w:sz w:val="28"/>
        </w:rPr>
      </w:pPr>
      <w:r w:rsidRPr="00AD4674">
        <w:rPr>
          <w:b/>
          <w:sz w:val="28"/>
        </w:rPr>
        <w:t>Workforce</w:t>
      </w:r>
      <w:r w:rsidRPr="00AD4674">
        <w:rPr>
          <w:b/>
          <w:spacing w:val="-6"/>
          <w:sz w:val="28"/>
        </w:rPr>
        <w:t xml:space="preserve"> </w:t>
      </w:r>
      <w:r w:rsidRPr="00AD4674">
        <w:rPr>
          <w:b/>
          <w:sz w:val="28"/>
        </w:rPr>
        <w:t>Innovation</w:t>
      </w:r>
      <w:r w:rsidRPr="00AD4674">
        <w:rPr>
          <w:b/>
          <w:spacing w:val="-6"/>
          <w:sz w:val="28"/>
        </w:rPr>
        <w:t xml:space="preserve"> </w:t>
      </w:r>
      <w:r w:rsidRPr="00AD4674">
        <w:rPr>
          <w:b/>
          <w:sz w:val="28"/>
        </w:rPr>
        <w:t>and</w:t>
      </w:r>
      <w:r w:rsidRPr="00AD4674">
        <w:rPr>
          <w:b/>
          <w:spacing w:val="-8"/>
          <w:sz w:val="28"/>
        </w:rPr>
        <w:t xml:space="preserve"> </w:t>
      </w:r>
      <w:r w:rsidRPr="00AD4674">
        <w:rPr>
          <w:b/>
          <w:sz w:val="28"/>
        </w:rPr>
        <w:t>Opportunity</w:t>
      </w:r>
      <w:r w:rsidRPr="00AD4674">
        <w:rPr>
          <w:b/>
          <w:spacing w:val="-7"/>
          <w:sz w:val="28"/>
        </w:rPr>
        <w:t xml:space="preserve"> </w:t>
      </w:r>
      <w:r w:rsidRPr="00AD4674">
        <w:rPr>
          <w:b/>
          <w:sz w:val="28"/>
        </w:rPr>
        <w:t>Act</w:t>
      </w:r>
      <w:r w:rsidRPr="00AD4674">
        <w:rPr>
          <w:b/>
          <w:spacing w:val="-6"/>
          <w:sz w:val="28"/>
        </w:rPr>
        <w:t xml:space="preserve"> </w:t>
      </w:r>
      <w:r w:rsidRPr="00AD4674">
        <w:rPr>
          <w:b/>
          <w:sz w:val="28"/>
        </w:rPr>
        <w:t>(WIOA) State Compliance Policy (SCP)</w:t>
      </w:r>
    </w:p>
    <w:p w14:paraId="2BB8435D" w14:textId="77777777" w:rsidR="00053542" w:rsidRDefault="00053542">
      <w:pPr>
        <w:pStyle w:val="BodyText"/>
        <w:spacing w:before="161"/>
        <w:ind w:left="0"/>
        <w:rPr>
          <w:b/>
          <w:sz w:val="28"/>
        </w:rPr>
      </w:pPr>
    </w:p>
    <w:p w14:paraId="2BB8435E" w14:textId="77777777" w:rsidR="00053542" w:rsidRDefault="00DE1766">
      <w:pPr>
        <w:pStyle w:val="Heading1"/>
        <w:jc w:val="left"/>
      </w:pPr>
      <w:r>
        <w:t>Policy</w:t>
      </w:r>
      <w:r>
        <w:rPr>
          <w:spacing w:val="-3"/>
        </w:rPr>
        <w:t xml:space="preserve"> </w:t>
      </w:r>
      <w:r>
        <w:t>Number:</w:t>
      </w:r>
      <w:r>
        <w:rPr>
          <w:spacing w:val="-3"/>
        </w:rPr>
        <w:t xml:space="preserve"> </w:t>
      </w:r>
      <w:r>
        <w:rPr>
          <w:spacing w:val="-5"/>
        </w:rPr>
        <w:t>4.6</w:t>
      </w:r>
    </w:p>
    <w:p w14:paraId="2BB8435F" w14:textId="77777777" w:rsidR="00053542" w:rsidRDefault="00053542">
      <w:pPr>
        <w:pStyle w:val="BodyText"/>
        <w:ind w:left="0"/>
        <w:rPr>
          <w:b/>
        </w:rPr>
      </w:pPr>
    </w:p>
    <w:p w14:paraId="3A029124" w14:textId="77777777" w:rsidR="00604DD3" w:rsidRPr="00604DD3" w:rsidRDefault="00DE1766" w:rsidP="00604DD3">
      <w:pPr>
        <w:ind w:left="100"/>
        <w:rPr>
          <w:sz w:val="24"/>
        </w:rPr>
      </w:pPr>
      <w:r>
        <w:rPr>
          <w:b/>
          <w:sz w:val="24"/>
          <w:u w:val="single"/>
        </w:rPr>
        <w:t>Originating</w:t>
      </w:r>
      <w:r>
        <w:rPr>
          <w:b/>
          <w:spacing w:val="-2"/>
          <w:sz w:val="24"/>
          <w:u w:val="single"/>
        </w:rPr>
        <w:t xml:space="preserve"> </w:t>
      </w:r>
      <w:r>
        <w:rPr>
          <w:b/>
          <w:sz w:val="24"/>
          <w:u w:val="single"/>
        </w:rPr>
        <w:t>Office</w:t>
      </w:r>
      <w:r>
        <w:rPr>
          <w:b/>
          <w:sz w:val="24"/>
        </w:rPr>
        <w:t>:</w:t>
      </w:r>
      <w:r>
        <w:rPr>
          <w:b/>
          <w:spacing w:val="56"/>
          <w:sz w:val="24"/>
        </w:rPr>
        <w:t xml:space="preserve"> </w:t>
      </w:r>
      <w:r w:rsidR="00604DD3" w:rsidRPr="00604DD3">
        <w:rPr>
          <w:bCs/>
          <w:sz w:val="24"/>
        </w:rPr>
        <w:t xml:space="preserve">Department of Employment, Training and Rehabilitation </w:t>
      </w:r>
      <w:r w:rsidR="00604DD3" w:rsidRPr="00604DD3">
        <w:rPr>
          <w:b/>
          <w:sz w:val="24"/>
        </w:rPr>
        <w:t>(</w:t>
      </w:r>
      <w:r w:rsidR="00604DD3" w:rsidRPr="00604DD3">
        <w:rPr>
          <w:sz w:val="24"/>
        </w:rPr>
        <w:t>DETR); Workforce Programs</w:t>
      </w:r>
    </w:p>
    <w:p w14:paraId="2BB84361" w14:textId="77777777" w:rsidR="00053542" w:rsidRDefault="00053542">
      <w:pPr>
        <w:pStyle w:val="BodyText"/>
        <w:ind w:left="0"/>
      </w:pPr>
    </w:p>
    <w:p w14:paraId="2BB84362" w14:textId="39AA5883" w:rsidR="00053542" w:rsidRDefault="00DE1766">
      <w:pPr>
        <w:ind w:left="100"/>
        <w:rPr>
          <w:sz w:val="24"/>
        </w:rPr>
      </w:pPr>
      <w:r>
        <w:rPr>
          <w:b/>
          <w:sz w:val="24"/>
          <w:u w:val="single"/>
        </w:rPr>
        <w:t>S</w:t>
      </w:r>
      <w:r>
        <w:rPr>
          <w:b/>
          <w:sz w:val="24"/>
          <w:u w:val="single"/>
        </w:rPr>
        <w:t>ubject</w:t>
      </w:r>
      <w:r>
        <w:rPr>
          <w:b/>
          <w:sz w:val="24"/>
        </w:rPr>
        <w:t>:</w:t>
      </w:r>
      <w:r>
        <w:rPr>
          <w:b/>
          <w:spacing w:val="28"/>
          <w:sz w:val="24"/>
        </w:rPr>
        <w:t xml:space="preserve"> </w:t>
      </w:r>
      <w:r>
        <w:rPr>
          <w:sz w:val="24"/>
        </w:rPr>
        <w:t>Conflict</w:t>
      </w:r>
      <w:r>
        <w:rPr>
          <w:spacing w:val="-1"/>
          <w:sz w:val="24"/>
        </w:rPr>
        <w:t xml:space="preserve"> </w:t>
      </w:r>
      <w:r>
        <w:rPr>
          <w:sz w:val="24"/>
        </w:rPr>
        <w:t xml:space="preserve">of </w:t>
      </w:r>
      <w:r>
        <w:rPr>
          <w:spacing w:val="-2"/>
          <w:sz w:val="24"/>
        </w:rPr>
        <w:t>Interest/Nepotism</w:t>
      </w:r>
    </w:p>
    <w:p w14:paraId="2BB84363" w14:textId="77777777" w:rsidR="00053542" w:rsidRDefault="00053542">
      <w:pPr>
        <w:pStyle w:val="BodyText"/>
        <w:ind w:left="0"/>
      </w:pPr>
    </w:p>
    <w:p w14:paraId="2BB84364" w14:textId="77777777" w:rsidR="00053542" w:rsidRDefault="00DE1766">
      <w:pPr>
        <w:pStyle w:val="BodyText"/>
        <w:spacing w:before="1"/>
      </w:pPr>
      <w:r>
        <w:rPr>
          <w:b/>
          <w:u w:val="single"/>
        </w:rPr>
        <w:t>Issued</w:t>
      </w:r>
      <w:r>
        <w:rPr>
          <w:b/>
        </w:rPr>
        <w:t>:</w:t>
      </w:r>
      <w:r>
        <w:rPr>
          <w:b/>
          <w:spacing w:val="-2"/>
        </w:rPr>
        <w:t xml:space="preserve"> </w:t>
      </w:r>
      <w:r>
        <w:t>New,</w:t>
      </w:r>
      <w:r>
        <w:rPr>
          <w:spacing w:val="-1"/>
        </w:rPr>
        <w:t xml:space="preserve"> </w:t>
      </w:r>
      <w:r>
        <w:t>May</w:t>
      </w:r>
      <w:r>
        <w:rPr>
          <w:spacing w:val="-5"/>
        </w:rPr>
        <w:t xml:space="preserve"> </w:t>
      </w:r>
      <w:r>
        <w:t>2019</w:t>
      </w:r>
      <w:r>
        <w:rPr>
          <w:spacing w:val="1"/>
        </w:rPr>
        <w:t xml:space="preserve"> </w:t>
      </w:r>
      <w:r>
        <w:t>replacing</w:t>
      </w:r>
      <w:r>
        <w:rPr>
          <w:spacing w:val="-3"/>
        </w:rPr>
        <w:t xml:space="preserve"> </w:t>
      </w:r>
      <w:r>
        <w:t>Workforce Investment</w:t>
      </w:r>
      <w:r>
        <w:rPr>
          <w:spacing w:val="-1"/>
        </w:rPr>
        <w:t xml:space="preserve"> </w:t>
      </w:r>
      <w:r>
        <w:t>Act (WIA)</w:t>
      </w:r>
      <w:r>
        <w:rPr>
          <w:spacing w:val="-2"/>
        </w:rPr>
        <w:t xml:space="preserve"> </w:t>
      </w:r>
      <w:r>
        <w:t xml:space="preserve">SCP </w:t>
      </w:r>
      <w:r>
        <w:rPr>
          <w:spacing w:val="-5"/>
        </w:rPr>
        <w:t>4.6</w:t>
      </w:r>
    </w:p>
    <w:p w14:paraId="2BB84365" w14:textId="77777777" w:rsidR="00053542" w:rsidRDefault="00053542">
      <w:pPr>
        <w:pStyle w:val="BodyText"/>
        <w:ind w:left="0"/>
      </w:pPr>
    </w:p>
    <w:p w14:paraId="2BB84366" w14:textId="77777777" w:rsidR="00053542" w:rsidRDefault="00DE1766">
      <w:pPr>
        <w:pStyle w:val="BodyText"/>
        <w:ind w:right="116"/>
        <w:jc w:val="both"/>
      </w:pPr>
      <w:r>
        <w:rPr>
          <w:b/>
          <w:u w:val="single"/>
        </w:rPr>
        <w:t>Purpose</w:t>
      </w:r>
      <w:r>
        <w:rPr>
          <w:b/>
        </w:rPr>
        <w:t>:</w:t>
      </w:r>
      <w:r>
        <w:rPr>
          <w:b/>
          <w:spacing w:val="40"/>
        </w:rPr>
        <w:t xml:space="preserve"> </w:t>
      </w:r>
      <w:r>
        <w:t>As the stewards of federal funds, recipients must be committed to maintaining the highest</w:t>
      </w:r>
      <w:r>
        <w:rPr>
          <w:spacing w:val="-8"/>
        </w:rPr>
        <w:t xml:space="preserve"> </w:t>
      </w:r>
      <w:r>
        <w:t>of</w:t>
      </w:r>
      <w:r>
        <w:rPr>
          <w:spacing w:val="-9"/>
        </w:rPr>
        <w:t xml:space="preserve"> </w:t>
      </w:r>
      <w:r>
        <w:t>standards</w:t>
      </w:r>
      <w:r>
        <w:rPr>
          <w:spacing w:val="-9"/>
        </w:rPr>
        <w:t xml:space="preserve"> </w:t>
      </w:r>
      <w:r>
        <w:t>of</w:t>
      </w:r>
      <w:r>
        <w:rPr>
          <w:spacing w:val="-9"/>
        </w:rPr>
        <w:t xml:space="preserve"> </w:t>
      </w:r>
      <w:r>
        <w:t>ethical</w:t>
      </w:r>
      <w:r>
        <w:rPr>
          <w:spacing w:val="-8"/>
        </w:rPr>
        <w:t xml:space="preserve"> </w:t>
      </w:r>
      <w:r>
        <w:t>conduct</w:t>
      </w:r>
      <w:r>
        <w:rPr>
          <w:spacing w:val="-5"/>
        </w:rPr>
        <w:t xml:space="preserve"> </w:t>
      </w:r>
      <w:r>
        <w:t>and</w:t>
      </w:r>
      <w:r>
        <w:rPr>
          <w:spacing w:val="-8"/>
        </w:rPr>
        <w:t xml:space="preserve"> </w:t>
      </w:r>
      <w:r>
        <w:t>to</w:t>
      </w:r>
      <w:r>
        <w:rPr>
          <w:spacing w:val="-5"/>
        </w:rPr>
        <w:t xml:space="preserve"> </w:t>
      </w:r>
      <w:r>
        <w:t>guard</w:t>
      </w:r>
      <w:r>
        <w:rPr>
          <w:spacing w:val="-8"/>
        </w:rPr>
        <w:t xml:space="preserve"> </w:t>
      </w:r>
      <w:r>
        <w:t>against</w:t>
      </w:r>
      <w:r>
        <w:rPr>
          <w:spacing w:val="-7"/>
        </w:rPr>
        <w:t xml:space="preserve"> </w:t>
      </w:r>
      <w:r>
        <w:t>problems</w:t>
      </w:r>
      <w:r>
        <w:rPr>
          <w:spacing w:val="-8"/>
        </w:rPr>
        <w:t xml:space="preserve"> </w:t>
      </w:r>
      <w:r>
        <w:t>arising</w:t>
      </w:r>
      <w:r>
        <w:rPr>
          <w:spacing w:val="-11"/>
        </w:rPr>
        <w:t xml:space="preserve"> </w:t>
      </w:r>
      <w:r>
        <w:t>from</w:t>
      </w:r>
      <w:r>
        <w:rPr>
          <w:spacing w:val="-9"/>
        </w:rPr>
        <w:t xml:space="preserve"> </w:t>
      </w:r>
      <w:r>
        <w:t>real,</w:t>
      </w:r>
      <w:r>
        <w:rPr>
          <w:spacing w:val="-8"/>
        </w:rPr>
        <w:t xml:space="preserve"> </w:t>
      </w:r>
      <w:r>
        <w:t>perceived, or</w:t>
      </w:r>
      <w:r>
        <w:rPr>
          <w:spacing w:val="-2"/>
        </w:rPr>
        <w:t xml:space="preserve"> </w:t>
      </w:r>
      <w:r>
        <w:t>potential</w:t>
      </w:r>
      <w:r>
        <w:rPr>
          <w:spacing w:val="-1"/>
        </w:rPr>
        <w:t xml:space="preserve"> </w:t>
      </w:r>
      <w:r>
        <w:t>conflict</w:t>
      </w:r>
      <w:r>
        <w:rPr>
          <w:spacing w:val="-1"/>
        </w:rPr>
        <w:t xml:space="preserve"> </w:t>
      </w:r>
      <w:r>
        <w:t>of</w:t>
      </w:r>
      <w:r>
        <w:rPr>
          <w:spacing w:val="-2"/>
        </w:rPr>
        <w:t xml:space="preserve"> </w:t>
      </w:r>
      <w:r>
        <w:t>interest.</w:t>
      </w:r>
      <w:r>
        <w:rPr>
          <w:spacing w:val="-1"/>
        </w:rPr>
        <w:t xml:space="preserve"> </w:t>
      </w:r>
      <w:r>
        <w:t>All</w:t>
      </w:r>
      <w:r>
        <w:rPr>
          <w:spacing w:val="-1"/>
        </w:rPr>
        <w:t xml:space="preserve"> </w:t>
      </w:r>
      <w:r>
        <w:t>partners</w:t>
      </w:r>
      <w:r>
        <w:rPr>
          <w:spacing w:val="-2"/>
        </w:rPr>
        <w:t xml:space="preserve"> </w:t>
      </w:r>
      <w:r>
        <w:t>at</w:t>
      </w:r>
      <w:r>
        <w:rPr>
          <w:spacing w:val="-1"/>
        </w:rPr>
        <w:t xml:space="preserve"> </w:t>
      </w:r>
      <w:r>
        <w:t>all</w:t>
      </w:r>
      <w:r>
        <w:rPr>
          <w:spacing w:val="-1"/>
        </w:rPr>
        <w:t xml:space="preserve"> </w:t>
      </w:r>
      <w:r>
        <w:t>levels</w:t>
      </w:r>
      <w:r>
        <w:rPr>
          <w:spacing w:val="-1"/>
        </w:rPr>
        <w:t xml:space="preserve"> </w:t>
      </w:r>
      <w:r>
        <w:t>of</w:t>
      </w:r>
      <w:r>
        <w:rPr>
          <w:spacing w:val="-2"/>
        </w:rPr>
        <w:t xml:space="preserve"> </w:t>
      </w:r>
      <w:r>
        <w:t>participation</w:t>
      </w:r>
      <w:r>
        <w:rPr>
          <w:spacing w:val="-1"/>
        </w:rPr>
        <w:t xml:space="preserve"> </w:t>
      </w:r>
      <w:r>
        <w:t>in</w:t>
      </w:r>
      <w:r>
        <w:rPr>
          <w:spacing w:val="-1"/>
        </w:rPr>
        <w:t xml:space="preserve"> </w:t>
      </w:r>
      <w:r>
        <w:t>the</w:t>
      </w:r>
      <w:r>
        <w:rPr>
          <w:spacing w:val="-2"/>
        </w:rPr>
        <w:t xml:space="preserve"> </w:t>
      </w:r>
      <w:r>
        <w:t>Workforce</w:t>
      </w:r>
      <w:r>
        <w:rPr>
          <w:spacing w:val="-2"/>
        </w:rPr>
        <w:t xml:space="preserve"> </w:t>
      </w:r>
      <w:r>
        <w:t>System funded by the Workforce Innovation and Opportunity Act (WIOA) are expected to read, understand and apply this policy to ensure system integrity and effective oversight. Local areas must refrain from the appearance of favoritism in decisions made concerning individuals, especially decisions concerning eligibility and services provided.</w:t>
      </w:r>
    </w:p>
    <w:p w14:paraId="2BB84367" w14:textId="77777777" w:rsidR="00053542" w:rsidRDefault="00053542">
      <w:pPr>
        <w:pStyle w:val="BodyText"/>
        <w:ind w:left="0"/>
      </w:pPr>
    </w:p>
    <w:p w14:paraId="2BB84368" w14:textId="6B0CF007" w:rsidR="00053542" w:rsidRDefault="00DE1766">
      <w:pPr>
        <w:ind w:left="100" w:right="136"/>
        <w:jc w:val="both"/>
        <w:rPr>
          <w:b/>
          <w:i/>
          <w:sz w:val="24"/>
        </w:rPr>
      </w:pPr>
      <w:r>
        <w:rPr>
          <w:b/>
          <w:sz w:val="24"/>
          <w:u w:val="single"/>
        </w:rPr>
        <w:t>State Imposed Requirements</w:t>
      </w:r>
      <w:r>
        <w:rPr>
          <w:b/>
          <w:sz w:val="24"/>
        </w:rPr>
        <w:t>:</w:t>
      </w:r>
      <w:r>
        <w:rPr>
          <w:b/>
          <w:spacing w:val="40"/>
          <w:sz w:val="24"/>
        </w:rPr>
        <w:t xml:space="preserve"> </w:t>
      </w:r>
      <w:r>
        <w:rPr>
          <w:sz w:val="24"/>
        </w:rPr>
        <w:t xml:space="preserve">This directive may contain some state-imposed requirements. These requirements are printed in </w:t>
      </w:r>
      <w:r w:rsidRPr="00604DD3">
        <w:rPr>
          <w:b/>
          <w:i/>
          <w:iCs/>
          <w:sz w:val="24"/>
        </w:rPr>
        <w:t>bold,</w:t>
      </w:r>
      <w:r>
        <w:rPr>
          <w:b/>
          <w:sz w:val="24"/>
        </w:rPr>
        <w:t xml:space="preserve"> </w:t>
      </w:r>
      <w:r>
        <w:rPr>
          <w:b/>
          <w:i/>
          <w:sz w:val="24"/>
        </w:rPr>
        <w:t>italic</w:t>
      </w:r>
      <w:r w:rsidR="00604DD3">
        <w:rPr>
          <w:b/>
          <w:i/>
          <w:sz w:val="24"/>
        </w:rPr>
        <w:t>ized</w:t>
      </w:r>
      <w:r>
        <w:rPr>
          <w:b/>
          <w:i/>
          <w:sz w:val="24"/>
        </w:rPr>
        <w:t xml:space="preserve"> </w:t>
      </w:r>
      <w:r w:rsidRPr="00604DD3">
        <w:rPr>
          <w:bCs/>
          <w:iCs/>
          <w:sz w:val="24"/>
        </w:rPr>
        <w:t>type.</w:t>
      </w:r>
    </w:p>
    <w:p w14:paraId="2BB84369" w14:textId="77777777" w:rsidR="00053542" w:rsidRDefault="00053542">
      <w:pPr>
        <w:pStyle w:val="BodyText"/>
        <w:ind w:left="0"/>
        <w:rPr>
          <w:b/>
          <w:i/>
        </w:rPr>
      </w:pPr>
    </w:p>
    <w:p w14:paraId="2BB8436A" w14:textId="77777777" w:rsidR="00053542" w:rsidRDefault="00DE1766">
      <w:pPr>
        <w:pStyle w:val="BodyText"/>
        <w:spacing w:line="276" w:lineRule="auto"/>
        <w:ind w:right="333"/>
        <w:jc w:val="both"/>
      </w:pPr>
      <w:r>
        <w:rPr>
          <w:b/>
          <w:u w:val="single"/>
        </w:rPr>
        <w:t>Authorities/References</w:t>
      </w:r>
      <w:r>
        <w:rPr>
          <w:b/>
        </w:rPr>
        <w:t>:</w:t>
      </w:r>
      <w:r>
        <w:rPr>
          <w:b/>
          <w:spacing w:val="40"/>
        </w:rPr>
        <w:t xml:space="preserve"> </w:t>
      </w:r>
      <w:r>
        <w:t>Workforce</w:t>
      </w:r>
      <w:r>
        <w:rPr>
          <w:spacing w:val="-3"/>
        </w:rPr>
        <w:t xml:space="preserve"> </w:t>
      </w:r>
      <w:r>
        <w:t>Innovation</w:t>
      </w:r>
      <w:r>
        <w:rPr>
          <w:spacing w:val="-4"/>
        </w:rPr>
        <w:t xml:space="preserve"> </w:t>
      </w:r>
      <w:r>
        <w:t>and</w:t>
      </w:r>
      <w:r>
        <w:rPr>
          <w:spacing w:val="-4"/>
        </w:rPr>
        <w:t xml:space="preserve"> </w:t>
      </w:r>
      <w:r>
        <w:t>Opportunity</w:t>
      </w:r>
      <w:r>
        <w:rPr>
          <w:spacing w:val="-9"/>
        </w:rPr>
        <w:t xml:space="preserve"> </w:t>
      </w:r>
      <w:r>
        <w:t>Act</w:t>
      </w:r>
      <w:r>
        <w:rPr>
          <w:spacing w:val="-4"/>
        </w:rPr>
        <w:t xml:space="preserve"> </w:t>
      </w:r>
      <w:r>
        <w:t>(P.L.</w:t>
      </w:r>
      <w:r>
        <w:rPr>
          <w:spacing w:val="-2"/>
        </w:rPr>
        <w:t xml:space="preserve"> </w:t>
      </w:r>
      <w:r>
        <w:t>113-128),</w:t>
      </w:r>
      <w:r>
        <w:rPr>
          <w:spacing w:val="-5"/>
        </w:rPr>
        <w:t xml:space="preserve"> </w:t>
      </w:r>
      <w:r>
        <w:t>2</w:t>
      </w:r>
      <w:r>
        <w:rPr>
          <w:spacing w:val="-4"/>
        </w:rPr>
        <w:t xml:space="preserve"> </w:t>
      </w:r>
      <w:r>
        <w:t>CFR</w:t>
      </w:r>
      <w:r>
        <w:rPr>
          <w:spacing w:val="-4"/>
        </w:rPr>
        <w:t xml:space="preserve"> </w:t>
      </w:r>
      <w:r>
        <w:t>§ 200.112; 20 CFR §679.430; 20 CFR 683.200; Nevada Revised Statutes (NRS) 281.210(1);</w:t>
      </w:r>
    </w:p>
    <w:p w14:paraId="2BB8436B" w14:textId="77777777" w:rsidR="00053542" w:rsidRDefault="00DE1766">
      <w:pPr>
        <w:pStyle w:val="BodyText"/>
        <w:spacing w:before="2"/>
        <w:jc w:val="both"/>
      </w:pPr>
      <w:r>
        <w:t>Nevada</w:t>
      </w:r>
      <w:r>
        <w:rPr>
          <w:spacing w:val="-1"/>
        </w:rPr>
        <w:t xml:space="preserve"> </w:t>
      </w:r>
      <w:r>
        <w:t>Administrative</w:t>
      </w:r>
      <w:r>
        <w:rPr>
          <w:spacing w:val="-3"/>
        </w:rPr>
        <w:t xml:space="preserve"> </w:t>
      </w:r>
      <w:r>
        <w:t>Code</w:t>
      </w:r>
      <w:r>
        <w:rPr>
          <w:spacing w:val="-2"/>
        </w:rPr>
        <w:t xml:space="preserve"> </w:t>
      </w:r>
      <w:r>
        <w:t>(NAC)</w:t>
      </w:r>
      <w:r>
        <w:rPr>
          <w:spacing w:val="-1"/>
        </w:rPr>
        <w:t xml:space="preserve"> </w:t>
      </w:r>
      <w:r>
        <w:rPr>
          <w:spacing w:val="-4"/>
        </w:rPr>
        <w:t>284.</w:t>
      </w:r>
    </w:p>
    <w:p w14:paraId="2BB8436C" w14:textId="77777777" w:rsidR="00053542" w:rsidRDefault="00DE1766">
      <w:pPr>
        <w:pStyle w:val="BodyText"/>
        <w:spacing w:before="240"/>
        <w:ind w:right="118"/>
        <w:jc w:val="both"/>
      </w:pPr>
      <w:r>
        <w:rPr>
          <w:b/>
          <w:u w:val="single"/>
        </w:rPr>
        <w:t>ACTION</w:t>
      </w:r>
      <w:r>
        <w:rPr>
          <w:b/>
          <w:spacing w:val="-1"/>
          <w:u w:val="single"/>
        </w:rPr>
        <w:t xml:space="preserve"> </w:t>
      </w:r>
      <w:r>
        <w:rPr>
          <w:b/>
          <w:u w:val="single"/>
        </w:rPr>
        <w:t>REQUIRED</w:t>
      </w:r>
      <w:r>
        <w:rPr>
          <w:b/>
        </w:rPr>
        <w:t>:</w:t>
      </w:r>
      <w:r>
        <w:rPr>
          <w:b/>
          <w:spacing w:val="40"/>
        </w:rPr>
        <w:t xml:space="preserve"> </w:t>
      </w:r>
      <w:r>
        <w:t>Upon</w:t>
      </w:r>
      <w:r>
        <w:rPr>
          <w:spacing w:val="-1"/>
        </w:rPr>
        <w:t xml:space="preserve"> </w:t>
      </w:r>
      <w:r>
        <w:t>issuance</w:t>
      </w:r>
      <w:r>
        <w:rPr>
          <w:spacing w:val="-2"/>
        </w:rPr>
        <w:t xml:space="preserve"> </w:t>
      </w:r>
      <w:r>
        <w:t>bring</w:t>
      </w:r>
      <w:r>
        <w:rPr>
          <w:spacing w:val="-4"/>
        </w:rPr>
        <w:t xml:space="preserve"> </w:t>
      </w:r>
      <w:r>
        <w:t>this</w:t>
      </w:r>
      <w:r>
        <w:rPr>
          <w:spacing w:val="-1"/>
        </w:rPr>
        <w:t xml:space="preserve"> </w:t>
      </w:r>
      <w:r>
        <w:t>guidance</w:t>
      </w:r>
      <w:r>
        <w:rPr>
          <w:spacing w:val="-2"/>
        </w:rPr>
        <w:t xml:space="preserve"> </w:t>
      </w:r>
      <w:r>
        <w:t>to</w:t>
      </w:r>
      <w:r>
        <w:rPr>
          <w:spacing w:val="-1"/>
        </w:rPr>
        <w:t xml:space="preserve"> </w:t>
      </w:r>
      <w:r>
        <w:t>the</w:t>
      </w:r>
      <w:r>
        <w:rPr>
          <w:spacing w:val="-2"/>
        </w:rPr>
        <w:t xml:space="preserve"> </w:t>
      </w:r>
      <w:r>
        <w:t>attention</w:t>
      </w:r>
      <w:r>
        <w:rPr>
          <w:spacing w:val="-1"/>
        </w:rPr>
        <w:t xml:space="preserve"> </w:t>
      </w:r>
      <w:r>
        <w:t>of all</w:t>
      </w:r>
      <w:r>
        <w:rPr>
          <w:spacing w:val="-1"/>
        </w:rPr>
        <w:t xml:space="preserve"> </w:t>
      </w:r>
      <w:r>
        <w:t>WIOA</w:t>
      </w:r>
      <w:r>
        <w:rPr>
          <w:spacing w:val="-2"/>
        </w:rPr>
        <w:t xml:space="preserve"> </w:t>
      </w:r>
      <w:r>
        <w:t>service providers, Local Workforce Development Board (LWDB) members and any other concerned parties.</w:t>
      </w:r>
      <w:r>
        <w:rPr>
          <w:spacing w:val="40"/>
        </w:rPr>
        <w:t xml:space="preserve"> </w:t>
      </w:r>
      <w:r>
        <w:t>Any</w:t>
      </w:r>
      <w:r>
        <w:rPr>
          <w:spacing w:val="-8"/>
        </w:rPr>
        <w:t xml:space="preserve"> </w:t>
      </w:r>
      <w:r>
        <w:t>LWDBs</w:t>
      </w:r>
      <w:r>
        <w:rPr>
          <w:spacing w:val="-5"/>
        </w:rPr>
        <w:t xml:space="preserve"> </w:t>
      </w:r>
      <w:r>
        <w:t>policies,</w:t>
      </w:r>
      <w:r>
        <w:rPr>
          <w:spacing w:val="-6"/>
        </w:rPr>
        <w:t xml:space="preserve"> </w:t>
      </w:r>
      <w:r>
        <w:t>procedures,</w:t>
      </w:r>
      <w:r>
        <w:rPr>
          <w:spacing w:val="-6"/>
        </w:rPr>
        <w:t xml:space="preserve"> </w:t>
      </w:r>
      <w:r>
        <w:t>and</w:t>
      </w:r>
      <w:r>
        <w:rPr>
          <w:spacing w:val="-6"/>
        </w:rPr>
        <w:t xml:space="preserve"> </w:t>
      </w:r>
      <w:r>
        <w:t>or</w:t>
      </w:r>
      <w:r>
        <w:rPr>
          <w:spacing w:val="-3"/>
        </w:rPr>
        <w:t xml:space="preserve"> </w:t>
      </w:r>
      <w:r>
        <w:t>contracts</w:t>
      </w:r>
      <w:r>
        <w:rPr>
          <w:spacing w:val="-5"/>
        </w:rPr>
        <w:t xml:space="preserve"> </w:t>
      </w:r>
      <w:r>
        <w:t>affected</w:t>
      </w:r>
      <w:r>
        <w:rPr>
          <w:spacing w:val="-6"/>
        </w:rPr>
        <w:t xml:space="preserve"> </w:t>
      </w:r>
      <w:r>
        <w:t>by</w:t>
      </w:r>
      <w:r>
        <w:rPr>
          <w:spacing w:val="-11"/>
        </w:rPr>
        <w:t xml:space="preserve"> </w:t>
      </w:r>
      <w:r>
        <w:t>this</w:t>
      </w:r>
      <w:r>
        <w:rPr>
          <w:spacing w:val="-6"/>
        </w:rPr>
        <w:t xml:space="preserve"> </w:t>
      </w:r>
      <w:r>
        <w:t>guidance</w:t>
      </w:r>
      <w:r>
        <w:rPr>
          <w:spacing w:val="-7"/>
        </w:rPr>
        <w:t xml:space="preserve"> </w:t>
      </w:r>
      <w:r>
        <w:t>are</w:t>
      </w:r>
      <w:r>
        <w:rPr>
          <w:spacing w:val="-7"/>
        </w:rPr>
        <w:t xml:space="preserve"> </w:t>
      </w:r>
      <w:r>
        <w:t>required to be updated accordingly.</w:t>
      </w:r>
    </w:p>
    <w:p w14:paraId="2BB8436D" w14:textId="77777777" w:rsidR="00053542" w:rsidRDefault="00053542">
      <w:pPr>
        <w:pStyle w:val="BodyText"/>
        <w:ind w:left="0"/>
      </w:pPr>
    </w:p>
    <w:p w14:paraId="2BB8436E" w14:textId="77777777" w:rsidR="00053542" w:rsidRDefault="00DE1766">
      <w:pPr>
        <w:ind w:left="100"/>
        <w:rPr>
          <w:b/>
          <w:sz w:val="24"/>
        </w:rPr>
      </w:pPr>
      <w:r>
        <w:rPr>
          <w:b/>
          <w:spacing w:val="-2"/>
          <w:sz w:val="24"/>
          <w:u w:val="single"/>
        </w:rPr>
        <w:t>Background</w:t>
      </w:r>
      <w:r>
        <w:rPr>
          <w:b/>
          <w:spacing w:val="-2"/>
          <w:sz w:val="24"/>
        </w:rPr>
        <w:t>:</w:t>
      </w:r>
    </w:p>
    <w:p w14:paraId="2BB8436F" w14:textId="77777777" w:rsidR="00053542" w:rsidRDefault="00DE1766">
      <w:pPr>
        <w:pStyle w:val="BodyText"/>
        <w:ind w:right="115"/>
        <w:jc w:val="both"/>
      </w:pPr>
      <w:r>
        <w:t>This policy communicates the need to ensure that individuals employed by or representatives of organizations entrusted with public funds and their family members will not personally or professionally</w:t>
      </w:r>
      <w:r>
        <w:rPr>
          <w:spacing w:val="-12"/>
        </w:rPr>
        <w:t xml:space="preserve"> </w:t>
      </w:r>
      <w:r>
        <w:t>benefit</w:t>
      </w:r>
      <w:r>
        <w:rPr>
          <w:spacing w:val="-7"/>
        </w:rPr>
        <w:t xml:space="preserve"> </w:t>
      </w:r>
      <w:r>
        <w:t>from</w:t>
      </w:r>
      <w:r>
        <w:rPr>
          <w:spacing w:val="-7"/>
        </w:rPr>
        <w:t xml:space="preserve"> </w:t>
      </w:r>
      <w:r>
        <w:t>the</w:t>
      </w:r>
      <w:r>
        <w:rPr>
          <w:spacing w:val="-8"/>
        </w:rPr>
        <w:t xml:space="preserve"> </w:t>
      </w:r>
      <w:r>
        <w:t>award</w:t>
      </w:r>
      <w:r>
        <w:rPr>
          <w:spacing w:val="-8"/>
        </w:rPr>
        <w:t xml:space="preserve"> </w:t>
      </w:r>
      <w:r>
        <w:t>or</w:t>
      </w:r>
      <w:r>
        <w:rPr>
          <w:spacing w:val="-4"/>
        </w:rPr>
        <w:t xml:space="preserve"> </w:t>
      </w:r>
      <w:r>
        <w:t>expenditure</w:t>
      </w:r>
      <w:r>
        <w:rPr>
          <w:spacing w:val="-9"/>
        </w:rPr>
        <w:t xml:space="preserve"> </w:t>
      </w:r>
      <w:r>
        <w:t>of</w:t>
      </w:r>
      <w:r>
        <w:rPr>
          <w:spacing w:val="-8"/>
        </w:rPr>
        <w:t xml:space="preserve"> </w:t>
      </w:r>
      <w:r>
        <w:t>such</w:t>
      </w:r>
      <w:r>
        <w:rPr>
          <w:spacing w:val="-7"/>
        </w:rPr>
        <w:t xml:space="preserve"> </w:t>
      </w:r>
      <w:r>
        <w:t>funds.</w:t>
      </w:r>
      <w:r>
        <w:rPr>
          <w:spacing w:val="-8"/>
        </w:rPr>
        <w:t xml:space="preserve"> </w:t>
      </w:r>
      <w:r>
        <w:t>This</w:t>
      </w:r>
      <w:r>
        <w:rPr>
          <w:spacing w:val="-7"/>
        </w:rPr>
        <w:t xml:space="preserve"> </w:t>
      </w:r>
      <w:r>
        <w:t>policy</w:t>
      </w:r>
      <w:r>
        <w:rPr>
          <w:spacing w:val="-12"/>
        </w:rPr>
        <w:t xml:space="preserve"> </w:t>
      </w:r>
      <w:r>
        <w:t>provides</w:t>
      </w:r>
      <w:r>
        <w:rPr>
          <w:spacing w:val="-7"/>
        </w:rPr>
        <w:t xml:space="preserve"> </w:t>
      </w:r>
      <w:r>
        <w:t>that</w:t>
      </w:r>
      <w:r>
        <w:rPr>
          <w:spacing w:val="-7"/>
        </w:rPr>
        <w:t xml:space="preserve"> </w:t>
      </w:r>
      <w:r>
        <w:t>each grant</w:t>
      </w:r>
      <w:r>
        <w:rPr>
          <w:spacing w:val="-1"/>
        </w:rPr>
        <w:t xml:space="preserve"> </w:t>
      </w:r>
      <w:r>
        <w:t>recipient and</w:t>
      </w:r>
      <w:r>
        <w:rPr>
          <w:spacing w:val="-1"/>
        </w:rPr>
        <w:t xml:space="preserve"> </w:t>
      </w:r>
      <w:r>
        <w:t>sub-recipient</w:t>
      </w:r>
      <w:r>
        <w:rPr>
          <w:spacing w:val="-1"/>
        </w:rPr>
        <w:t xml:space="preserve"> </w:t>
      </w:r>
      <w:r>
        <w:t>must guarantee</w:t>
      </w:r>
      <w:r>
        <w:rPr>
          <w:spacing w:val="-1"/>
        </w:rPr>
        <w:t xml:space="preserve"> </w:t>
      </w:r>
      <w:r>
        <w:t>that</w:t>
      </w:r>
      <w:r>
        <w:rPr>
          <w:spacing w:val="-1"/>
        </w:rPr>
        <w:t xml:space="preserve"> </w:t>
      </w:r>
      <w:r>
        <w:t>no</w:t>
      </w:r>
      <w:r>
        <w:rPr>
          <w:spacing w:val="-1"/>
        </w:rPr>
        <w:t xml:space="preserve"> </w:t>
      </w:r>
      <w:r>
        <w:t>individual</w:t>
      </w:r>
      <w:r>
        <w:rPr>
          <w:spacing w:val="-1"/>
        </w:rPr>
        <w:t xml:space="preserve"> </w:t>
      </w:r>
      <w:r>
        <w:t>in a</w:t>
      </w:r>
      <w:r>
        <w:rPr>
          <w:spacing w:val="-2"/>
        </w:rPr>
        <w:t xml:space="preserve"> </w:t>
      </w:r>
      <w:r>
        <w:t>decision-making</w:t>
      </w:r>
      <w:r>
        <w:rPr>
          <w:spacing w:val="-1"/>
        </w:rPr>
        <w:t xml:space="preserve"> </w:t>
      </w:r>
      <w:r>
        <w:t xml:space="preserve">capacity engages in any activity if a conflict of interest (real, implied, apparent, or potential) is involved. </w:t>
      </w:r>
      <w:r>
        <w:lastRenderedPageBreak/>
        <w:t xml:space="preserve">This includes decisions involving the selection, award, or administration of a grant, sub-grant or contract supported by WIOA funds, Eligible Training Provider List, Program Eligibility and </w:t>
      </w:r>
      <w:r>
        <w:rPr>
          <w:spacing w:val="-2"/>
        </w:rPr>
        <w:t>Participation.</w:t>
      </w:r>
    </w:p>
    <w:p w14:paraId="1D5AA027" w14:textId="77777777" w:rsidR="00604DD3" w:rsidRDefault="00604DD3">
      <w:pPr>
        <w:pStyle w:val="BodyText"/>
        <w:spacing w:before="79"/>
        <w:ind w:right="119"/>
        <w:jc w:val="both"/>
      </w:pPr>
    </w:p>
    <w:p w14:paraId="2BB84371" w14:textId="7E870869" w:rsidR="00053542" w:rsidRDefault="00DE1766">
      <w:pPr>
        <w:pStyle w:val="BodyText"/>
        <w:spacing w:before="79"/>
        <w:ind w:right="119"/>
        <w:jc w:val="both"/>
      </w:pPr>
      <w:r>
        <w:t>Chief Local Elected Officials, LWDBs (board members and staff), designated fiscal agents, administrative and program provider staff must help meet the objectives of WIOA through effective policies, procedures, and safeguards that ensure the integrity of these public funds. Throughout the Local Workforce Development Areas safeguards must be in place, ensuring that all those served in the program are not only eligible but also detached from being part of the perception</w:t>
      </w:r>
      <w:r>
        <w:rPr>
          <w:spacing w:val="-1"/>
        </w:rPr>
        <w:t xml:space="preserve"> </w:t>
      </w:r>
      <w:r>
        <w:t>of</w:t>
      </w:r>
      <w:r>
        <w:rPr>
          <w:spacing w:val="-2"/>
        </w:rPr>
        <w:t xml:space="preserve"> </w:t>
      </w:r>
      <w:r>
        <w:t>impropriety</w:t>
      </w:r>
      <w:r>
        <w:rPr>
          <w:spacing w:val="-5"/>
        </w:rPr>
        <w:t xml:space="preserve"> </w:t>
      </w:r>
      <w:r>
        <w:t>or</w:t>
      </w:r>
      <w:r>
        <w:rPr>
          <w:spacing w:val="-1"/>
        </w:rPr>
        <w:t xml:space="preserve"> </w:t>
      </w:r>
      <w:r>
        <w:t>conflict</w:t>
      </w:r>
      <w:r>
        <w:rPr>
          <w:spacing w:val="-2"/>
        </w:rPr>
        <w:t xml:space="preserve"> </w:t>
      </w:r>
      <w:r>
        <w:t>of</w:t>
      </w:r>
      <w:r>
        <w:rPr>
          <w:spacing w:val="-1"/>
        </w:rPr>
        <w:t xml:space="preserve"> </w:t>
      </w:r>
      <w:r>
        <w:t>interest. Local</w:t>
      </w:r>
      <w:r>
        <w:rPr>
          <w:spacing w:val="-1"/>
        </w:rPr>
        <w:t xml:space="preserve"> </w:t>
      </w:r>
      <w:r>
        <w:t>areas</w:t>
      </w:r>
      <w:r>
        <w:rPr>
          <w:spacing w:val="-2"/>
        </w:rPr>
        <w:t xml:space="preserve"> </w:t>
      </w:r>
      <w:r>
        <w:t>need</w:t>
      </w:r>
      <w:r>
        <w:rPr>
          <w:spacing w:val="-2"/>
        </w:rPr>
        <w:t xml:space="preserve"> </w:t>
      </w:r>
      <w:r>
        <w:t>to</w:t>
      </w:r>
      <w:r>
        <w:rPr>
          <w:spacing w:val="-1"/>
        </w:rPr>
        <w:t xml:space="preserve"> </w:t>
      </w:r>
      <w:r>
        <w:t>establish</w:t>
      </w:r>
      <w:r>
        <w:rPr>
          <w:spacing w:val="-2"/>
        </w:rPr>
        <w:t xml:space="preserve"> </w:t>
      </w:r>
      <w:r>
        <w:t>a</w:t>
      </w:r>
      <w:r>
        <w:rPr>
          <w:spacing w:val="-3"/>
        </w:rPr>
        <w:t xml:space="preserve"> </w:t>
      </w:r>
      <w:r>
        <w:t>policy</w:t>
      </w:r>
      <w:r>
        <w:rPr>
          <w:spacing w:val="-7"/>
        </w:rPr>
        <w:t xml:space="preserve"> </w:t>
      </w:r>
      <w:r>
        <w:t>on</w:t>
      </w:r>
      <w:r>
        <w:rPr>
          <w:spacing w:val="-1"/>
        </w:rPr>
        <w:t xml:space="preserve"> </w:t>
      </w:r>
      <w:r>
        <w:t>conflict of interest addressing the provisions identified in this policy as well as ensure their local WIOA Plan addresses the requirements set forth in this policy.</w:t>
      </w:r>
    </w:p>
    <w:p w14:paraId="2BB84372" w14:textId="77777777" w:rsidR="00053542" w:rsidRDefault="00053542">
      <w:pPr>
        <w:pStyle w:val="BodyText"/>
        <w:ind w:left="0"/>
      </w:pPr>
    </w:p>
    <w:p w14:paraId="2BB84373" w14:textId="77777777" w:rsidR="00053542" w:rsidRDefault="00DE1766">
      <w:pPr>
        <w:pStyle w:val="Heading1"/>
      </w:pPr>
      <w:r>
        <w:t>Policy</w:t>
      </w:r>
      <w:r>
        <w:rPr>
          <w:spacing w:val="-2"/>
        </w:rPr>
        <w:t xml:space="preserve"> </w:t>
      </w:r>
      <w:r>
        <w:t>and</w:t>
      </w:r>
      <w:r>
        <w:rPr>
          <w:spacing w:val="-2"/>
        </w:rPr>
        <w:t xml:space="preserve"> Procedure:</w:t>
      </w:r>
    </w:p>
    <w:p w14:paraId="2BB84374" w14:textId="77777777" w:rsidR="00053542" w:rsidRDefault="00DE1766">
      <w:pPr>
        <w:pStyle w:val="BodyText"/>
        <w:ind w:right="113"/>
        <w:jc w:val="both"/>
        <w:rPr>
          <w:b/>
        </w:rPr>
      </w:pPr>
      <w:r>
        <w:t>Local</w:t>
      </w:r>
      <w:r>
        <w:rPr>
          <w:spacing w:val="-15"/>
        </w:rPr>
        <w:t xml:space="preserve"> </w:t>
      </w:r>
      <w:r>
        <w:t>organizations</w:t>
      </w:r>
      <w:r>
        <w:rPr>
          <w:spacing w:val="-15"/>
        </w:rPr>
        <w:t xml:space="preserve"> </w:t>
      </w:r>
      <w:r>
        <w:t>often</w:t>
      </w:r>
      <w:r>
        <w:rPr>
          <w:spacing w:val="-15"/>
        </w:rPr>
        <w:t xml:space="preserve"> </w:t>
      </w:r>
      <w:r>
        <w:t>function</w:t>
      </w:r>
      <w:r>
        <w:rPr>
          <w:spacing w:val="-15"/>
        </w:rPr>
        <w:t xml:space="preserve"> </w:t>
      </w:r>
      <w:r>
        <w:t>simultaneously</w:t>
      </w:r>
      <w:r>
        <w:rPr>
          <w:spacing w:val="-15"/>
        </w:rPr>
        <w:t xml:space="preserve"> </w:t>
      </w:r>
      <w:r>
        <w:t>in</w:t>
      </w:r>
      <w:r>
        <w:rPr>
          <w:spacing w:val="-15"/>
        </w:rPr>
        <w:t xml:space="preserve"> </w:t>
      </w:r>
      <w:r>
        <w:t>a</w:t>
      </w:r>
      <w:r>
        <w:rPr>
          <w:spacing w:val="-15"/>
        </w:rPr>
        <w:t xml:space="preserve"> </w:t>
      </w:r>
      <w:r>
        <w:t>variety</w:t>
      </w:r>
      <w:r>
        <w:rPr>
          <w:spacing w:val="-15"/>
        </w:rPr>
        <w:t xml:space="preserve"> </w:t>
      </w:r>
      <w:r>
        <w:t>of</w:t>
      </w:r>
      <w:r>
        <w:rPr>
          <w:spacing w:val="-15"/>
        </w:rPr>
        <w:t xml:space="preserve"> </w:t>
      </w:r>
      <w:r>
        <w:t>roles,</w:t>
      </w:r>
      <w:r>
        <w:rPr>
          <w:spacing w:val="-15"/>
        </w:rPr>
        <w:t xml:space="preserve"> </w:t>
      </w:r>
      <w:r>
        <w:t>including</w:t>
      </w:r>
      <w:r>
        <w:rPr>
          <w:spacing w:val="-15"/>
        </w:rPr>
        <w:t xml:space="preserve"> </w:t>
      </w:r>
      <w:r>
        <w:t>local</w:t>
      </w:r>
      <w:r>
        <w:rPr>
          <w:spacing w:val="-15"/>
        </w:rPr>
        <w:t xml:space="preserve"> </w:t>
      </w:r>
      <w:r>
        <w:t>fiscal</w:t>
      </w:r>
      <w:r>
        <w:rPr>
          <w:spacing w:val="-15"/>
        </w:rPr>
        <w:t xml:space="preserve"> </w:t>
      </w:r>
      <w:r>
        <w:t>agent, local board staff, One-Stop operator, and direct provider of career services or training services. Any</w:t>
      </w:r>
      <w:r>
        <w:rPr>
          <w:spacing w:val="-14"/>
        </w:rPr>
        <w:t xml:space="preserve"> </w:t>
      </w:r>
      <w:r>
        <w:t>organization</w:t>
      </w:r>
      <w:r>
        <w:rPr>
          <w:spacing w:val="-10"/>
        </w:rPr>
        <w:t xml:space="preserve"> </w:t>
      </w:r>
      <w:r>
        <w:t>that</w:t>
      </w:r>
      <w:r>
        <w:rPr>
          <w:spacing w:val="-10"/>
        </w:rPr>
        <w:t xml:space="preserve"> </w:t>
      </w:r>
      <w:r>
        <w:t>has</w:t>
      </w:r>
      <w:r>
        <w:rPr>
          <w:spacing w:val="-12"/>
        </w:rPr>
        <w:t xml:space="preserve"> </w:t>
      </w:r>
      <w:r>
        <w:t>been</w:t>
      </w:r>
      <w:r>
        <w:rPr>
          <w:spacing w:val="-10"/>
        </w:rPr>
        <w:t xml:space="preserve"> </w:t>
      </w:r>
      <w:r>
        <w:t>selected</w:t>
      </w:r>
      <w:r>
        <w:rPr>
          <w:spacing w:val="-10"/>
        </w:rPr>
        <w:t xml:space="preserve"> </w:t>
      </w:r>
      <w:r>
        <w:t>or</w:t>
      </w:r>
      <w:r>
        <w:rPr>
          <w:spacing w:val="-10"/>
        </w:rPr>
        <w:t xml:space="preserve"> </w:t>
      </w:r>
      <w:r>
        <w:t>otherwise</w:t>
      </w:r>
      <w:r>
        <w:rPr>
          <w:spacing w:val="-10"/>
        </w:rPr>
        <w:t xml:space="preserve"> </w:t>
      </w:r>
      <w:r>
        <w:t>designated</w:t>
      </w:r>
      <w:r>
        <w:rPr>
          <w:spacing w:val="-10"/>
        </w:rPr>
        <w:t xml:space="preserve"> </w:t>
      </w:r>
      <w:r>
        <w:t>to</w:t>
      </w:r>
      <w:r>
        <w:rPr>
          <w:spacing w:val="-10"/>
        </w:rPr>
        <w:t xml:space="preserve"> </w:t>
      </w:r>
      <w:r>
        <w:t>perform</w:t>
      </w:r>
      <w:r>
        <w:rPr>
          <w:spacing w:val="-10"/>
        </w:rPr>
        <w:t xml:space="preserve"> </w:t>
      </w:r>
      <w:r>
        <w:t>more</w:t>
      </w:r>
      <w:r>
        <w:rPr>
          <w:spacing w:val="-11"/>
        </w:rPr>
        <w:t xml:space="preserve"> </w:t>
      </w:r>
      <w:r>
        <w:t>than</w:t>
      </w:r>
      <w:r>
        <w:rPr>
          <w:spacing w:val="-10"/>
        </w:rPr>
        <w:t xml:space="preserve"> </w:t>
      </w:r>
      <w:r>
        <w:t>one</w:t>
      </w:r>
      <w:r>
        <w:rPr>
          <w:spacing w:val="-11"/>
        </w:rPr>
        <w:t xml:space="preserve"> </w:t>
      </w:r>
      <w:r>
        <w:t>of</w:t>
      </w:r>
      <w:r>
        <w:rPr>
          <w:spacing w:val="-10"/>
        </w:rPr>
        <w:t xml:space="preserve"> </w:t>
      </w:r>
      <w:r>
        <w:t>these functions</w:t>
      </w:r>
      <w:r>
        <w:rPr>
          <w:spacing w:val="-15"/>
        </w:rPr>
        <w:t xml:space="preserve"> </w:t>
      </w:r>
      <w:r>
        <w:t>must</w:t>
      </w:r>
      <w:r>
        <w:rPr>
          <w:spacing w:val="-15"/>
        </w:rPr>
        <w:t xml:space="preserve"> </w:t>
      </w:r>
      <w:r>
        <w:t>develop</w:t>
      </w:r>
      <w:r>
        <w:rPr>
          <w:spacing w:val="-15"/>
        </w:rPr>
        <w:t xml:space="preserve"> </w:t>
      </w:r>
      <w:r>
        <w:t>a</w:t>
      </w:r>
      <w:r>
        <w:rPr>
          <w:spacing w:val="-15"/>
        </w:rPr>
        <w:t xml:space="preserve"> </w:t>
      </w:r>
      <w:r>
        <w:t>written</w:t>
      </w:r>
      <w:r>
        <w:rPr>
          <w:spacing w:val="-15"/>
        </w:rPr>
        <w:t xml:space="preserve"> </w:t>
      </w:r>
      <w:r>
        <w:t>agreement</w:t>
      </w:r>
      <w:r>
        <w:rPr>
          <w:spacing w:val="-15"/>
        </w:rPr>
        <w:t xml:space="preserve"> </w:t>
      </w:r>
      <w:r>
        <w:t>with</w:t>
      </w:r>
      <w:r>
        <w:rPr>
          <w:spacing w:val="-15"/>
        </w:rPr>
        <w:t xml:space="preserve"> </w:t>
      </w:r>
      <w:r>
        <w:t>the</w:t>
      </w:r>
      <w:r>
        <w:rPr>
          <w:spacing w:val="-15"/>
        </w:rPr>
        <w:t xml:space="preserve"> </w:t>
      </w:r>
      <w:r>
        <w:t>local</w:t>
      </w:r>
      <w:r>
        <w:rPr>
          <w:spacing w:val="-15"/>
        </w:rPr>
        <w:t xml:space="preserve"> </w:t>
      </w:r>
      <w:r>
        <w:t>board</w:t>
      </w:r>
      <w:r>
        <w:rPr>
          <w:spacing w:val="-15"/>
        </w:rPr>
        <w:t xml:space="preserve"> </w:t>
      </w:r>
      <w:r>
        <w:t>and</w:t>
      </w:r>
      <w:r>
        <w:rPr>
          <w:spacing w:val="-14"/>
        </w:rPr>
        <w:t xml:space="preserve"> </w:t>
      </w:r>
      <w:r>
        <w:t>chief</w:t>
      </w:r>
      <w:r>
        <w:rPr>
          <w:spacing w:val="-15"/>
        </w:rPr>
        <w:t xml:space="preserve"> </w:t>
      </w:r>
      <w:r>
        <w:t>elected</w:t>
      </w:r>
      <w:r>
        <w:rPr>
          <w:spacing w:val="-15"/>
        </w:rPr>
        <w:t xml:space="preserve"> </w:t>
      </w:r>
      <w:r>
        <w:t>official</w:t>
      </w:r>
      <w:r>
        <w:rPr>
          <w:spacing w:val="-15"/>
        </w:rPr>
        <w:t xml:space="preserve"> </w:t>
      </w:r>
      <w:r>
        <w:t>to</w:t>
      </w:r>
      <w:r>
        <w:rPr>
          <w:spacing w:val="-15"/>
        </w:rPr>
        <w:t xml:space="preserve"> </w:t>
      </w:r>
      <w:r>
        <w:t xml:space="preserve">clarify how the organization will carry out its responsibilities while demonstrating compliance with WIOA and corresponding regulations, relevant Office of Management and Budget circulars, and this policy. </w:t>
      </w:r>
      <w:r>
        <w:rPr>
          <w:b/>
        </w:rPr>
        <w:t>(20 CFR §679.430)</w:t>
      </w:r>
    </w:p>
    <w:p w14:paraId="422252AF" w14:textId="77777777" w:rsidR="00604DD3" w:rsidRDefault="00604DD3">
      <w:pPr>
        <w:pStyle w:val="BodyText"/>
        <w:spacing w:before="1"/>
        <w:ind w:right="116"/>
        <w:jc w:val="both"/>
      </w:pPr>
    </w:p>
    <w:p w14:paraId="2BB84375" w14:textId="5BD2D42B" w:rsidR="00053542" w:rsidRDefault="00DE1766">
      <w:pPr>
        <w:pStyle w:val="BodyText"/>
        <w:spacing w:before="1"/>
        <w:ind w:right="116"/>
        <w:jc w:val="both"/>
        <w:rPr>
          <w:b/>
        </w:rPr>
      </w:pPr>
      <w:r>
        <w:t>If</w:t>
      </w:r>
      <w:r>
        <w:rPr>
          <w:spacing w:val="-3"/>
        </w:rPr>
        <w:t xml:space="preserve"> </w:t>
      </w:r>
      <w:r>
        <w:t>the</w:t>
      </w:r>
      <w:r>
        <w:rPr>
          <w:spacing w:val="-2"/>
        </w:rPr>
        <w:t xml:space="preserve"> </w:t>
      </w:r>
      <w:r>
        <w:t>grant</w:t>
      </w:r>
      <w:r>
        <w:rPr>
          <w:spacing w:val="-4"/>
        </w:rPr>
        <w:t xml:space="preserve"> </w:t>
      </w:r>
      <w:r>
        <w:t>recipient</w:t>
      </w:r>
      <w:r>
        <w:rPr>
          <w:spacing w:val="-4"/>
        </w:rPr>
        <w:t xml:space="preserve"> </w:t>
      </w:r>
      <w:r>
        <w:t>and</w:t>
      </w:r>
      <w:r>
        <w:rPr>
          <w:spacing w:val="-2"/>
        </w:rPr>
        <w:t xml:space="preserve"> </w:t>
      </w:r>
      <w:r>
        <w:t>sub-recipient</w:t>
      </w:r>
      <w:r>
        <w:rPr>
          <w:spacing w:val="-4"/>
        </w:rPr>
        <w:t xml:space="preserve"> </w:t>
      </w:r>
      <w:r>
        <w:t>has</w:t>
      </w:r>
      <w:r>
        <w:rPr>
          <w:spacing w:val="-5"/>
        </w:rPr>
        <w:t xml:space="preserve"> </w:t>
      </w:r>
      <w:r>
        <w:t>a</w:t>
      </w:r>
      <w:r>
        <w:rPr>
          <w:spacing w:val="-6"/>
        </w:rPr>
        <w:t xml:space="preserve"> </w:t>
      </w:r>
      <w:r>
        <w:t>parent,</w:t>
      </w:r>
      <w:r>
        <w:rPr>
          <w:spacing w:val="-5"/>
        </w:rPr>
        <w:t xml:space="preserve"> </w:t>
      </w:r>
      <w:r>
        <w:t>affiliate,</w:t>
      </w:r>
      <w:r>
        <w:rPr>
          <w:spacing w:val="-5"/>
        </w:rPr>
        <w:t xml:space="preserve"> </w:t>
      </w:r>
      <w:r>
        <w:t>or</w:t>
      </w:r>
      <w:r>
        <w:rPr>
          <w:spacing w:val="-6"/>
        </w:rPr>
        <w:t xml:space="preserve"> </w:t>
      </w:r>
      <w:r>
        <w:t>subsidiary</w:t>
      </w:r>
      <w:r>
        <w:rPr>
          <w:spacing w:val="-10"/>
        </w:rPr>
        <w:t xml:space="preserve"> </w:t>
      </w:r>
      <w:r>
        <w:t>organization</w:t>
      </w:r>
      <w:r>
        <w:rPr>
          <w:spacing w:val="-5"/>
        </w:rPr>
        <w:t xml:space="preserve"> </w:t>
      </w:r>
      <w:r>
        <w:t>that</w:t>
      </w:r>
      <w:r>
        <w:rPr>
          <w:spacing w:val="-5"/>
        </w:rPr>
        <w:t xml:space="preserve"> </w:t>
      </w:r>
      <w:r>
        <w:t>is</w:t>
      </w:r>
      <w:r>
        <w:rPr>
          <w:spacing w:val="-4"/>
        </w:rPr>
        <w:t xml:space="preserve"> </w:t>
      </w:r>
      <w:r>
        <w:t>not a</w:t>
      </w:r>
      <w:r>
        <w:rPr>
          <w:spacing w:val="-4"/>
        </w:rPr>
        <w:t xml:space="preserve"> </w:t>
      </w:r>
      <w:r>
        <w:t>state,</w:t>
      </w:r>
      <w:r>
        <w:rPr>
          <w:spacing w:val="-3"/>
        </w:rPr>
        <w:t xml:space="preserve"> </w:t>
      </w:r>
      <w:r>
        <w:t>local</w:t>
      </w:r>
      <w:r>
        <w:rPr>
          <w:spacing w:val="-1"/>
        </w:rPr>
        <w:t xml:space="preserve"> </w:t>
      </w:r>
      <w:r>
        <w:t>government,</w:t>
      </w:r>
      <w:r>
        <w:rPr>
          <w:spacing w:val="-3"/>
        </w:rPr>
        <w:t xml:space="preserve"> </w:t>
      </w:r>
      <w:r>
        <w:t>or</w:t>
      </w:r>
      <w:r>
        <w:rPr>
          <w:spacing w:val="-2"/>
        </w:rPr>
        <w:t xml:space="preserve"> </w:t>
      </w:r>
      <w:r>
        <w:t>Indian</w:t>
      </w:r>
      <w:r>
        <w:rPr>
          <w:spacing w:val="-2"/>
        </w:rPr>
        <w:t xml:space="preserve"> </w:t>
      </w:r>
      <w:r>
        <w:t>tribe,</w:t>
      </w:r>
      <w:r>
        <w:rPr>
          <w:spacing w:val="-3"/>
        </w:rPr>
        <w:t xml:space="preserve"> </w:t>
      </w:r>
      <w:r>
        <w:t>the grant</w:t>
      </w:r>
      <w:r>
        <w:rPr>
          <w:spacing w:val="-3"/>
        </w:rPr>
        <w:t xml:space="preserve"> </w:t>
      </w:r>
      <w:r>
        <w:t>recipient</w:t>
      </w:r>
      <w:r>
        <w:rPr>
          <w:spacing w:val="-1"/>
        </w:rPr>
        <w:t xml:space="preserve"> </w:t>
      </w:r>
      <w:r>
        <w:t>and</w:t>
      </w:r>
      <w:r>
        <w:rPr>
          <w:spacing w:val="-3"/>
        </w:rPr>
        <w:t xml:space="preserve"> </w:t>
      </w:r>
      <w:r>
        <w:t>sub-recipient</w:t>
      </w:r>
      <w:r>
        <w:rPr>
          <w:spacing w:val="-3"/>
        </w:rPr>
        <w:t xml:space="preserve"> </w:t>
      </w:r>
      <w:r>
        <w:t>must</w:t>
      </w:r>
      <w:r>
        <w:rPr>
          <w:spacing w:val="-3"/>
        </w:rPr>
        <w:t xml:space="preserve"> </w:t>
      </w:r>
      <w:r>
        <w:t>also</w:t>
      </w:r>
      <w:r>
        <w:rPr>
          <w:spacing w:val="-3"/>
        </w:rPr>
        <w:t xml:space="preserve"> </w:t>
      </w:r>
      <w:r>
        <w:t>maintain written</w:t>
      </w:r>
      <w:r>
        <w:rPr>
          <w:spacing w:val="-9"/>
        </w:rPr>
        <w:t xml:space="preserve"> </w:t>
      </w:r>
      <w:r>
        <w:t>standards</w:t>
      </w:r>
      <w:r>
        <w:rPr>
          <w:spacing w:val="-9"/>
        </w:rPr>
        <w:t xml:space="preserve"> </w:t>
      </w:r>
      <w:r>
        <w:t>of</w:t>
      </w:r>
      <w:r>
        <w:rPr>
          <w:spacing w:val="-9"/>
        </w:rPr>
        <w:t xml:space="preserve"> </w:t>
      </w:r>
      <w:r>
        <w:t>conduct</w:t>
      </w:r>
      <w:r>
        <w:rPr>
          <w:spacing w:val="-8"/>
        </w:rPr>
        <w:t xml:space="preserve"> </w:t>
      </w:r>
      <w:r>
        <w:t>covering</w:t>
      </w:r>
      <w:r>
        <w:rPr>
          <w:spacing w:val="-11"/>
        </w:rPr>
        <w:t xml:space="preserve"> </w:t>
      </w:r>
      <w:r>
        <w:t>organizational</w:t>
      </w:r>
      <w:r>
        <w:rPr>
          <w:spacing w:val="-8"/>
        </w:rPr>
        <w:t xml:space="preserve"> </w:t>
      </w:r>
      <w:r>
        <w:t>conflicts</w:t>
      </w:r>
      <w:r>
        <w:rPr>
          <w:spacing w:val="-8"/>
        </w:rPr>
        <w:t xml:space="preserve"> </w:t>
      </w:r>
      <w:r>
        <w:t>of</w:t>
      </w:r>
      <w:r>
        <w:rPr>
          <w:spacing w:val="-9"/>
        </w:rPr>
        <w:t xml:space="preserve"> </w:t>
      </w:r>
      <w:r>
        <w:t>interest.</w:t>
      </w:r>
      <w:r>
        <w:rPr>
          <w:spacing w:val="-8"/>
        </w:rPr>
        <w:t xml:space="preserve"> </w:t>
      </w:r>
      <w:r>
        <w:t>Organizational</w:t>
      </w:r>
      <w:r>
        <w:rPr>
          <w:spacing w:val="-8"/>
        </w:rPr>
        <w:t xml:space="preserve"> </w:t>
      </w:r>
      <w:r>
        <w:t>conflicts of interest mean that because of relationships with a parent company, affiliate, or subsidiary organization,</w:t>
      </w:r>
      <w:r>
        <w:rPr>
          <w:spacing w:val="-8"/>
        </w:rPr>
        <w:t xml:space="preserve"> </w:t>
      </w:r>
      <w:r>
        <w:t>the</w:t>
      </w:r>
      <w:r>
        <w:rPr>
          <w:spacing w:val="-9"/>
        </w:rPr>
        <w:t xml:space="preserve"> </w:t>
      </w:r>
      <w:r>
        <w:t>grant</w:t>
      </w:r>
      <w:r>
        <w:rPr>
          <w:spacing w:val="-8"/>
        </w:rPr>
        <w:t xml:space="preserve"> </w:t>
      </w:r>
      <w:r>
        <w:t>recipient</w:t>
      </w:r>
      <w:r>
        <w:rPr>
          <w:spacing w:val="-8"/>
        </w:rPr>
        <w:t xml:space="preserve"> </w:t>
      </w:r>
      <w:r>
        <w:t>and</w:t>
      </w:r>
      <w:r>
        <w:rPr>
          <w:spacing w:val="-8"/>
        </w:rPr>
        <w:t xml:space="preserve"> </w:t>
      </w:r>
      <w:r>
        <w:t>sub-recipient</w:t>
      </w:r>
      <w:r>
        <w:rPr>
          <w:spacing w:val="-8"/>
        </w:rPr>
        <w:t xml:space="preserve"> </w:t>
      </w:r>
      <w:r>
        <w:t>is</w:t>
      </w:r>
      <w:r>
        <w:rPr>
          <w:spacing w:val="-8"/>
        </w:rPr>
        <w:t xml:space="preserve"> </w:t>
      </w:r>
      <w:r>
        <w:t>unable</w:t>
      </w:r>
      <w:r>
        <w:rPr>
          <w:spacing w:val="-9"/>
        </w:rPr>
        <w:t xml:space="preserve"> </w:t>
      </w:r>
      <w:r>
        <w:t>or</w:t>
      </w:r>
      <w:r>
        <w:rPr>
          <w:spacing w:val="-9"/>
        </w:rPr>
        <w:t xml:space="preserve"> </w:t>
      </w:r>
      <w:r>
        <w:t>appears</w:t>
      </w:r>
      <w:r>
        <w:rPr>
          <w:spacing w:val="-9"/>
        </w:rPr>
        <w:t xml:space="preserve"> </w:t>
      </w:r>
      <w:r>
        <w:t>to</w:t>
      </w:r>
      <w:r>
        <w:rPr>
          <w:spacing w:val="-8"/>
        </w:rPr>
        <w:t xml:space="preserve"> </w:t>
      </w:r>
      <w:r>
        <w:t>be</w:t>
      </w:r>
      <w:r>
        <w:rPr>
          <w:spacing w:val="-9"/>
        </w:rPr>
        <w:t xml:space="preserve"> </w:t>
      </w:r>
      <w:r>
        <w:t>unable</w:t>
      </w:r>
      <w:r>
        <w:rPr>
          <w:spacing w:val="-9"/>
        </w:rPr>
        <w:t xml:space="preserve"> </w:t>
      </w:r>
      <w:r>
        <w:t>to</w:t>
      </w:r>
      <w:r>
        <w:rPr>
          <w:spacing w:val="-8"/>
        </w:rPr>
        <w:t xml:space="preserve"> </w:t>
      </w:r>
      <w:r>
        <w:t>be</w:t>
      </w:r>
      <w:r>
        <w:rPr>
          <w:spacing w:val="-9"/>
        </w:rPr>
        <w:t xml:space="preserve"> </w:t>
      </w:r>
      <w:r>
        <w:t xml:space="preserve">impartial in conducting a procurement action involving a related organization. </w:t>
      </w:r>
      <w:r>
        <w:rPr>
          <w:b/>
        </w:rPr>
        <w:t>(2 CFR §200.318(c)(2))</w:t>
      </w:r>
    </w:p>
    <w:p w14:paraId="344CD7D2" w14:textId="77777777" w:rsidR="00604DD3" w:rsidRDefault="00604DD3">
      <w:pPr>
        <w:pStyle w:val="BodyText"/>
        <w:ind w:right="114"/>
        <w:jc w:val="both"/>
      </w:pPr>
    </w:p>
    <w:p w14:paraId="2BB84376" w14:textId="39CACDFB" w:rsidR="00053542" w:rsidRDefault="00DE1766">
      <w:pPr>
        <w:pStyle w:val="BodyText"/>
        <w:ind w:right="114"/>
        <w:jc w:val="both"/>
        <w:rPr>
          <w:b/>
        </w:rPr>
      </w:pPr>
      <w:r>
        <w:t>In</w:t>
      </w:r>
      <w:r>
        <w:rPr>
          <w:spacing w:val="-4"/>
        </w:rPr>
        <w:t xml:space="preserve"> </w:t>
      </w:r>
      <w:r>
        <w:t>accordance</w:t>
      </w:r>
      <w:r>
        <w:rPr>
          <w:spacing w:val="-5"/>
        </w:rPr>
        <w:t xml:space="preserve"> </w:t>
      </w:r>
      <w:r>
        <w:t>with</w:t>
      </w:r>
      <w:r>
        <w:rPr>
          <w:spacing w:val="-5"/>
        </w:rPr>
        <w:t xml:space="preserve"> </w:t>
      </w:r>
      <w:r>
        <w:t>20</w:t>
      </w:r>
      <w:r>
        <w:rPr>
          <w:spacing w:val="-6"/>
        </w:rPr>
        <w:t xml:space="preserve"> </w:t>
      </w:r>
      <w:r>
        <w:t>CFR</w:t>
      </w:r>
      <w:r>
        <w:rPr>
          <w:spacing w:val="-5"/>
        </w:rPr>
        <w:t xml:space="preserve"> </w:t>
      </w:r>
      <w:r>
        <w:t>§200.112</w:t>
      </w:r>
      <w:r>
        <w:rPr>
          <w:spacing w:val="-6"/>
        </w:rPr>
        <w:t xml:space="preserve"> </w:t>
      </w:r>
      <w:r>
        <w:t>of</w:t>
      </w:r>
      <w:r>
        <w:rPr>
          <w:spacing w:val="-4"/>
        </w:rPr>
        <w:t xml:space="preserve"> </w:t>
      </w:r>
      <w:r>
        <w:t>the</w:t>
      </w:r>
      <w:r>
        <w:rPr>
          <w:spacing w:val="-6"/>
        </w:rPr>
        <w:t xml:space="preserve"> </w:t>
      </w:r>
      <w:r>
        <w:t>Uniform</w:t>
      </w:r>
      <w:r>
        <w:rPr>
          <w:spacing w:val="-6"/>
        </w:rPr>
        <w:t xml:space="preserve"> </w:t>
      </w:r>
      <w:r>
        <w:t>Guidance,</w:t>
      </w:r>
      <w:r>
        <w:rPr>
          <w:spacing w:val="-6"/>
        </w:rPr>
        <w:t xml:space="preserve"> </w:t>
      </w:r>
      <w:r>
        <w:t>recipients</w:t>
      </w:r>
      <w:r>
        <w:rPr>
          <w:spacing w:val="-3"/>
        </w:rPr>
        <w:t xml:space="preserve"> </w:t>
      </w:r>
      <w:r>
        <w:t>of</w:t>
      </w:r>
      <w:r>
        <w:rPr>
          <w:spacing w:val="-7"/>
        </w:rPr>
        <w:t xml:space="preserve"> </w:t>
      </w:r>
      <w:r>
        <w:t>federal awards</w:t>
      </w:r>
      <w:r>
        <w:rPr>
          <w:spacing w:val="-6"/>
        </w:rPr>
        <w:t xml:space="preserve"> </w:t>
      </w:r>
      <w:r>
        <w:t>must disclose in writing any potential conflict of interest to the Department of Labor. Sub-recipients must</w:t>
      </w:r>
      <w:r>
        <w:rPr>
          <w:spacing w:val="-13"/>
        </w:rPr>
        <w:t xml:space="preserve"> </w:t>
      </w:r>
      <w:r>
        <w:t>disclose</w:t>
      </w:r>
      <w:r>
        <w:rPr>
          <w:spacing w:val="-13"/>
        </w:rPr>
        <w:t xml:space="preserve"> </w:t>
      </w:r>
      <w:r>
        <w:t>in</w:t>
      </w:r>
      <w:r>
        <w:rPr>
          <w:spacing w:val="-12"/>
        </w:rPr>
        <w:t xml:space="preserve"> </w:t>
      </w:r>
      <w:r>
        <w:t>writing</w:t>
      </w:r>
      <w:r>
        <w:rPr>
          <w:spacing w:val="-14"/>
        </w:rPr>
        <w:t xml:space="preserve"> </w:t>
      </w:r>
      <w:r>
        <w:t>any</w:t>
      </w:r>
      <w:r>
        <w:rPr>
          <w:spacing w:val="-15"/>
        </w:rPr>
        <w:t xml:space="preserve"> </w:t>
      </w:r>
      <w:r>
        <w:t>potential</w:t>
      </w:r>
      <w:r>
        <w:rPr>
          <w:spacing w:val="-12"/>
        </w:rPr>
        <w:t xml:space="preserve"> </w:t>
      </w:r>
      <w:r>
        <w:t>conflict</w:t>
      </w:r>
      <w:r>
        <w:rPr>
          <w:spacing w:val="-12"/>
        </w:rPr>
        <w:t xml:space="preserve"> </w:t>
      </w:r>
      <w:r>
        <w:t>of</w:t>
      </w:r>
      <w:r>
        <w:rPr>
          <w:spacing w:val="-13"/>
        </w:rPr>
        <w:t xml:space="preserve"> </w:t>
      </w:r>
      <w:r>
        <w:t>interest</w:t>
      </w:r>
      <w:r>
        <w:rPr>
          <w:spacing w:val="-11"/>
        </w:rPr>
        <w:t xml:space="preserve"> </w:t>
      </w:r>
      <w:r>
        <w:t>to</w:t>
      </w:r>
      <w:r>
        <w:rPr>
          <w:spacing w:val="-12"/>
        </w:rPr>
        <w:t xml:space="preserve"> </w:t>
      </w:r>
      <w:r>
        <w:t>the</w:t>
      </w:r>
      <w:r>
        <w:rPr>
          <w:spacing w:val="-13"/>
        </w:rPr>
        <w:t xml:space="preserve"> </w:t>
      </w:r>
      <w:r>
        <w:t>recipient</w:t>
      </w:r>
      <w:r>
        <w:rPr>
          <w:spacing w:val="-12"/>
        </w:rPr>
        <w:t xml:space="preserve"> </w:t>
      </w:r>
      <w:r>
        <w:t>of</w:t>
      </w:r>
      <w:r>
        <w:rPr>
          <w:spacing w:val="-10"/>
        </w:rPr>
        <w:t xml:space="preserve"> </w:t>
      </w:r>
      <w:r>
        <w:t>grant</w:t>
      </w:r>
      <w:r>
        <w:rPr>
          <w:spacing w:val="-12"/>
        </w:rPr>
        <w:t xml:space="preserve"> </w:t>
      </w:r>
      <w:r>
        <w:t>funds</w:t>
      </w:r>
      <w:r>
        <w:rPr>
          <w:spacing w:val="-9"/>
        </w:rPr>
        <w:t xml:space="preserve"> </w:t>
      </w:r>
      <w:r>
        <w:t>to</w:t>
      </w:r>
      <w:r>
        <w:rPr>
          <w:spacing w:val="-12"/>
        </w:rPr>
        <w:t xml:space="preserve"> </w:t>
      </w:r>
      <w:r>
        <w:t>the</w:t>
      </w:r>
      <w:r>
        <w:rPr>
          <w:spacing w:val="-13"/>
        </w:rPr>
        <w:t xml:space="preserve"> </w:t>
      </w:r>
      <w:r>
        <w:t xml:space="preserve">State. </w:t>
      </w:r>
      <w:r>
        <w:rPr>
          <w:b/>
        </w:rPr>
        <w:t>(20 CFR §200.112)</w:t>
      </w:r>
    </w:p>
    <w:p w14:paraId="2BB84377" w14:textId="77777777" w:rsidR="00053542" w:rsidRDefault="00053542">
      <w:pPr>
        <w:pStyle w:val="BodyText"/>
        <w:spacing w:before="1"/>
        <w:ind w:left="0"/>
        <w:rPr>
          <w:b/>
        </w:rPr>
      </w:pPr>
    </w:p>
    <w:p w14:paraId="2BB84378" w14:textId="77777777" w:rsidR="00053542" w:rsidRDefault="00DE1766">
      <w:pPr>
        <w:pStyle w:val="Heading1"/>
        <w:jc w:val="left"/>
      </w:pPr>
      <w:r>
        <w:rPr>
          <w:u w:val="single"/>
        </w:rPr>
        <w:t>Nepotism</w:t>
      </w:r>
      <w:r>
        <w:t>:</w:t>
      </w:r>
      <w:r>
        <w:rPr>
          <w:spacing w:val="-2"/>
        </w:rPr>
        <w:t xml:space="preserve"> </w:t>
      </w:r>
      <w:r>
        <w:t>(20</w:t>
      </w:r>
      <w:r>
        <w:rPr>
          <w:spacing w:val="-1"/>
        </w:rPr>
        <w:t xml:space="preserve"> </w:t>
      </w:r>
      <w:r>
        <w:t>CFR</w:t>
      </w:r>
      <w:r>
        <w:rPr>
          <w:spacing w:val="-2"/>
        </w:rPr>
        <w:t xml:space="preserve"> §683.200(g))</w:t>
      </w:r>
    </w:p>
    <w:p w14:paraId="2BB84379" w14:textId="77777777" w:rsidR="00053542" w:rsidRDefault="00DE1766">
      <w:pPr>
        <w:pStyle w:val="ListParagraph"/>
        <w:numPr>
          <w:ilvl w:val="0"/>
          <w:numId w:val="2"/>
        </w:numPr>
        <w:tabs>
          <w:tab w:val="left" w:pos="820"/>
        </w:tabs>
        <w:ind w:right="119"/>
        <w:rPr>
          <w:sz w:val="24"/>
        </w:rPr>
      </w:pPr>
      <w:r>
        <w:rPr>
          <w:sz w:val="24"/>
        </w:rPr>
        <w:t>No</w:t>
      </w:r>
      <w:r>
        <w:rPr>
          <w:spacing w:val="-8"/>
          <w:sz w:val="24"/>
        </w:rPr>
        <w:t xml:space="preserve"> </w:t>
      </w:r>
      <w:r>
        <w:rPr>
          <w:sz w:val="24"/>
        </w:rPr>
        <w:t>individual</w:t>
      </w:r>
      <w:r>
        <w:rPr>
          <w:spacing w:val="-7"/>
          <w:sz w:val="24"/>
        </w:rPr>
        <w:t xml:space="preserve"> </w:t>
      </w:r>
      <w:r>
        <w:rPr>
          <w:sz w:val="24"/>
        </w:rPr>
        <w:t>may</w:t>
      </w:r>
      <w:r>
        <w:rPr>
          <w:spacing w:val="-12"/>
          <w:sz w:val="24"/>
        </w:rPr>
        <w:t xml:space="preserve"> </w:t>
      </w:r>
      <w:r>
        <w:rPr>
          <w:sz w:val="24"/>
        </w:rPr>
        <w:t>be</w:t>
      </w:r>
      <w:r>
        <w:rPr>
          <w:spacing w:val="-8"/>
          <w:sz w:val="24"/>
        </w:rPr>
        <w:t xml:space="preserve"> </w:t>
      </w:r>
      <w:r>
        <w:rPr>
          <w:sz w:val="24"/>
        </w:rPr>
        <w:t>placed</w:t>
      </w:r>
      <w:r>
        <w:rPr>
          <w:spacing w:val="-7"/>
          <w:sz w:val="24"/>
        </w:rPr>
        <w:t xml:space="preserve"> </w:t>
      </w:r>
      <w:r>
        <w:rPr>
          <w:sz w:val="24"/>
        </w:rPr>
        <w:t>in</w:t>
      </w:r>
      <w:r>
        <w:rPr>
          <w:spacing w:val="-7"/>
          <w:sz w:val="24"/>
        </w:rPr>
        <w:t xml:space="preserve"> </w:t>
      </w:r>
      <w:r>
        <w:rPr>
          <w:sz w:val="24"/>
        </w:rPr>
        <w:t>a</w:t>
      </w:r>
      <w:r>
        <w:rPr>
          <w:spacing w:val="-8"/>
          <w:sz w:val="24"/>
        </w:rPr>
        <w:t xml:space="preserve"> </w:t>
      </w:r>
      <w:r>
        <w:rPr>
          <w:sz w:val="24"/>
        </w:rPr>
        <w:t>WIOA</w:t>
      </w:r>
      <w:r>
        <w:rPr>
          <w:spacing w:val="-6"/>
          <w:sz w:val="24"/>
        </w:rPr>
        <w:t xml:space="preserve"> </w:t>
      </w:r>
      <w:r>
        <w:rPr>
          <w:sz w:val="24"/>
        </w:rPr>
        <w:t>employment</w:t>
      </w:r>
      <w:r>
        <w:rPr>
          <w:spacing w:val="-3"/>
          <w:sz w:val="24"/>
        </w:rPr>
        <w:t xml:space="preserve"> </w:t>
      </w:r>
      <w:r>
        <w:rPr>
          <w:sz w:val="24"/>
        </w:rPr>
        <w:t>activity</w:t>
      </w:r>
      <w:r>
        <w:rPr>
          <w:spacing w:val="-12"/>
          <w:sz w:val="24"/>
        </w:rPr>
        <w:t xml:space="preserve"> </w:t>
      </w:r>
      <w:r>
        <w:rPr>
          <w:sz w:val="24"/>
        </w:rPr>
        <w:t>if</w:t>
      </w:r>
      <w:r>
        <w:rPr>
          <w:spacing w:val="-5"/>
          <w:sz w:val="24"/>
        </w:rPr>
        <w:t xml:space="preserve"> </w:t>
      </w:r>
      <w:r>
        <w:rPr>
          <w:sz w:val="24"/>
        </w:rPr>
        <w:t>a</w:t>
      </w:r>
      <w:r>
        <w:rPr>
          <w:spacing w:val="-8"/>
          <w:sz w:val="24"/>
        </w:rPr>
        <w:t xml:space="preserve"> </w:t>
      </w:r>
      <w:r>
        <w:rPr>
          <w:sz w:val="24"/>
        </w:rPr>
        <w:t>member</w:t>
      </w:r>
      <w:r>
        <w:rPr>
          <w:spacing w:val="-8"/>
          <w:sz w:val="24"/>
        </w:rPr>
        <w:t xml:space="preserve"> </w:t>
      </w:r>
      <w:r>
        <w:rPr>
          <w:sz w:val="24"/>
        </w:rPr>
        <w:t>of</w:t>
      </w:r>
      <w:r>
        <w:rPr>
          <w:spacing w:val="-8"/>
          <w:sz w:val="24"/>
        </w:rPr>
        <w:t xml:space="preserve"> </w:t>
      </w:r>
      <w:r>
        <w:rPr>
          <w:sz w:val="24"/>
        </w:rPr>
        <w:t>that</w:t>
      </w:r>
      <w:r>
        <w:rPr>
          <w:spacing w:val="-7"/>
          <w:sz w:val="24"/>
        </w:rPr>
        <w:t xml:space="preserve"> </w:t>
      </w:r>
      <w:r>
        <w:rPr>
          <w:sz w:val="24"/>
        </w:rPr>
        <w:t>person’s immediate family is directly supervised by or directly supervises that individual.</w:t>
      </w:r>
    </w:p>
    <w:p w14:paraId="2BB8437A" w14:textId="77777777" w:rsidR="00053542" w:rsidRDefault="00DE1766">
      <w:pPr>
        <w:pStyle w:val="ListParagraph"/>
        <w:numPr>
          <w:ilvl w:val="0"/>
          <w:numId w:val="2"/>
        </w:numPr>
        <w:tabs>
          <w:tab w:val="left" w:pos="820"/>
        </w:tabs>
        <w:ind w:right="117"/>
        <w:rPr>
          <w:sz w:val="24"/>
        </w:rPr>
      </w:pPr>
      <w:r>
        <w:rPr>
          <w:sz w:val="24"/>
        </w:rPr>
        <w:t>To</w:t>
      </w:r>
      <w:r>
        <w:rPr>
          <w:spacing w:val="-13"/>
          <w:sz w:val="24"/>
        </w:rPr>
        <w:t xml:space="preserve"> </w:t>
      </w:r>
      <w:r>
        <w:rPr>
          <w:sz w:val="24"/>
        </w:rPr>
        <w:t>the</w:t>
      </w:r>
      <w:r>
        <w:rPr>
          <w:spacing w:val="-14"/>
          <w:sz w:val="24"/>
        </w:rPr>
        <w:t xml:space="preserve"> </w:t>
      </w:r>
      <w:r>
        <w:rPr>
          <w:sz w:val="24"/>
        </w:rPr>
        <w:t>extent</w:t>
      </w:r>
      <w:r>
        <w:rPr>
          <w:spacing w:val="-13"/>
          <w:sz w:val="24"/>
        </w:rPr>
        <w:t xml:space="preserve"> </w:t>
      </w:r>
      <w:r>
        <w:rPr>
          <w:sz w:val="24"/>
        </w:rPr>
        <w:t>that</w:t>
      </w:r>
      <w:r>
        <w:rPr>
          <w:spacing w:val="-13"/>
          <w:sz w:val="24"/>
        </w:rPr>
        <w:t xml:space="preserve"> </w:t>
      </w:r>
      <w:r>
        <w:rPr>
          <w:sz w:val="24"/>
        </w:rPr>
        <w:t>an</w:t>
      </w:r>
      <w:r>
        <w:rPr>
          <w:spacing w:val="-13"/>
          <w:sz w:val="24"/>
        </w:rPr>
        <w:t xml:space="preserve"> </w:t>
      </w:r>
      <w:r>
        <w:rPr>
          <w:sz w:val="24"/>
        </w:rPr>
        <w:t>applicable</w:t>
      </w:r>
      <w:r>
        <w:rPr>
          <w:spacing w:val="-14"/>
          <w:sz w:val="24"/>
        </w:rPr>
        <w:t xml:space="preserve"> </w:t>
      </w:r>
      <w:r>
        <w:rPr>
          <w:sz w:val="24"/>
        </w:rPr>
        <w:t>State</w:t>
      </w:r>
      <w:r>
        <w:rPr>
          <w:spacing w:val="-14"/>
          <w:sz w:val="24"/>
        </w:rPr>
        <w:t xml:space="preserve"> </w:t>
      </w:r>
      <w:r>
        <w:rPr>
          <w:sz w:val="24"/>
        </w:rPr>
        <w:t>or</w:t>
      </w:r>
      <w:r>
        <w:rPr>
          <w:spacing w:val="-14"/>
          <w:sz w:val="24"/>
        </w:rPr>
        <w:t xml:space="preserve"> </w:t>
      </w:r>
      <w:r>
        <w:rPr>
          <w:sz w:val="24"/>
        </w:rPr>
        <w:t>local</w:t>
      </w:r>
      <w:r>
        <w:rPr>
          <w:spacing w:val="-13"/>
          <w:sz w:val="24"/>
        </w:rPr>
        <w:t xml:space="preserve"> </w:t>
      </w:r>
      <w:r>
        <w:rPr>
          <w:sz w:val="24"/>
        </w:rPr>
        <w:t>legal</w:t>
      </w:r>
      <w:r>
        <w:rPr>
          <w:spacing w:val="-10"/>
          <w:sz w:val="24"/>
        </w:rPr>
        <w:t xml:space="preserve"> </w:t>
      </w:r>
      <w:r>
        <w:rPr>
          <w:sz w:val="24"/>
        </w:rPr>
        <w:t>requirement</w:t>
      </w:r>
      <w:r>
        <w:rPr>
          <w:spacing w:val="-13"/>
          <w:sz w:val="24"/>
        </w:rPr>
        <w:t xml:space="preserve"> </w:t>
      </w:r>
      <w:r>
        <w:rPr>
          <w:sz w:val="24"/>
        </w:rPr>
        <w:t>regarding</w:t>
      </w:r>
      <w:r>
        <w:rPr>
          <w:spacing w:val="-15"/>
          <w:sz w:val="24"/>
        </w:rPr>
        <w:t xml:space="preserve"> </w:t>
      </w:r>
      <w:r>
        <w:rPr>
          <w:sz w:val="24"/>
        </w:rPr>
        <w:t>nepotism</w:t>
      </w:r>
      <w:r>
        <w:rPr>
          <w:spacing w:val="-12"/>
          <w:sz w:val="24"/>
        </w:rPr>
        <w:t xml:space="preserve"> </w:t>
      </w:r>
      <w:r>
        <w:rPr>
          <w:sz w:val="24"/>
        </w:rPr>
        <w:t>is</w:t>
      </w:r>
      <w:r>
        <w:rPr>
          <w:spacing w:val="-15"/>
          <w:sz w:val="24"/>
        </w:rPr>
        <w:t xml:space="preserve"> </w:t>
      </w:r>
      <w:r>
        <w:rPr>
          <w:sz w:val="24"/>
        </w:rPr>
        <w:t>more restrictive than this provision, such State or local requirement must be followed.</w:t>
      </w:r>
    </w:p>
    <w:p w14:paraId="2BB8437B" w14:textId="77777777" w:rsidR="00053542" w:rsidRDefault="00053542">
      <w:pPr>
        <w:pStyle w:val="BodyText"/>
        <w:ind w:left="0"/>
      </w:pPr>
    </w:p>
    <w:p w14:paraId="2BB8437C" w14:textId="77777777" w:rsidR="00053542" w:rsidRDefault="00DE1766">
      <w:pPr>
        <w:pStyle w:val="Heading1"/>
        <w:ind w:right="535"/>
      </w:pPr>
      <w:r>
        <w:t>One-Stop</w:t>
      </w:r>
      <w:r>
        <w:rPr>
          <w:spacing w:val="-10"/>
        </w:rPr>
        <w:t xml:space="preserve"> </w:t>
      </w:r>
      <w:r>
        <w:t>Operators/Case</w:t>
      </w:r>
      <w:r>
        <w:rPr>
          <w:spacing w:val="-12"/>
        </w:rPr>
        <w:t xml:space="preserve"> </w:t>
      </w:r>
      <w:r>
        <w:t>Managers/Career</w:t>
      </w:r>
      <w:r>
        <w:rPr>
          <w:spacing w:val="-11"/>
        </w:rPr>
        <w:t xml:space="preserve"> </w:t>
      </w:r>
      <w:r>
        <w:t>Coach/Job</w:t>
      </w:r>
      <w:r>
        <w:rPr>
          <w:spacing w:val="-9"/>
        </w:rPr>
        <w:t xml:space="preserve"> </w:t>
      </w:r>
      <w:r>
        <w:t>Developer/Supervisor/Program Manager/ etc.:</w:t>
      </w:r>
    </w:p>
    <w:p w14:paraId="3F65A0A4" w14:textId="77777777" w:rsidR="00604DD3" w:rsidRDefault="00DE1766" w:rsidP="00604DD3">
      <w:pPr>
        <w:pStyle w:val="BodyText"/>
        <w:ind w:right="116"/>
        <w:jc w:val="both"/>
      </w:pPr>
      <w:r>
        <w:t xml:space="preserve">Any program staff, case managing or supervisory, dealing with the public, cannot enroll, case manage, supervise or otherwise directly work with family member as participants, applicants/ </w:t>
      </w:r>
      <w:r>
        <w:lastRenderedPageBreak/>
        <w:t>registrants or employees. When a family member of any staff, is in need of WIOA services, that person must be assigned to another staff member in order to avoid a real, perceived or apparent conflict of interest. This could include the necessity of referring the applicant to another WIOA Service</w:t>
      </w:r>
      <w:r>
        <w:rPr>
          <w:spacing w:val="-1"/>
        </w:rPr>
        <w:t xml:space="preserve"> </w:t>
      </w:r>
      <w:r>
        <w:t>Provider.</w:t>
      </w:r>
      <w:r>
        <w:rPr>
          <w:spacing w:val="40"/>
        </w:rPr>
        <w:t xml:space="preserve"> </w:t>
      </w:r>
      <w:r>
        <w:t>Additionally, programs must disclose</w:t>
      </w:r>
      <w:r>
        <w:rPr>
          <w:spacing w:val="-1"/>
        </w:rPr>
        <w:t xml:space="preserve"> </w:t>
      </w:r>
      <w:r>
        <w:t>any</w:t>
      </w:r>
      <w:r>
        <w:rPr>
          <w:spacing w:val="-3"/>
        </w:rPr>
        <w:t xml:space="preserve"> </w:t>
      </w:r>
      <w:r>
        <w:t>potential conflicts of interest arising from the relationships of operators with particular training service providers or other service providers. (WIOA Section 121 (d)(4)(A))</w:t>
      </w:r>
    </w:p>
    <w:p w14:paraId="35498279" w14:textId="77777777" w:rsidR="00604DD3" w:rsidRDefault="00604DD3" w:rsidP="00604DD3">
      <w:pPr>
        <w:pStyle w:val="BodyText"/>
        <w:ind w:right="116"/>
        <w:jc w:val="both"/>
      </w:pPr>
    </w:p>
    <w:p w14:paraId="2BB8437F" w14:textId="38D0974F" w:rsidR="00053542" w:rsidRDefault="00DE1766" w:rsidP="00604DD3">
      <w:pPr>
        <w:pStyle w:val="BodyText"/>
        <w:ind w:right="116"/>
        <w:jc w:val="both"/>
      </w:pPr>
      <w:r>
        <w:t>C</w:t>
      </w:r>
      <w:r>
        <w:t xml:space="preserve">ontact your LWDB representative should there be questions to appropriateness of any given practice. LWDBs may contact </w:t>
      </w:r>
      <w:r w:rsidR="00604DD3">
        <w:t>Workforce Programs</w:t>
      </w:r>
      <w:r>
        <w:t xml:space="preserve"> for counsel as necessary.</w:t>
      </w:r>
    </w:p>
    <w:p w14:paraId="2BB84380" w14:textId="77777777" w:rsidR="00053542" w:rsidRDefault="00053542">
      <w:pPr>
        <w:pStyle w:val="BodyText"/>
        <w:ind w:left="0"/>
      </w:pPr>
    </w:p>
    <w:p w14:paraId="2BB84381" w14:textId="77777777" w:rsidR="00053542" w:rsidRDefault="00053542">
      <w:pPr>
        <w:pStyle w:val="BodyText"/>
        <w:ind w:left="0"/>
      </w:pPr>
    </w:p>
    <w:p w14:paraId="2BB84382" w14:textId="77777777" w:rsidR="00053542" w:rsidRDefault="00DE1766">
      <w:pPr>
        <w:pStyle w:val="Heading1"/>
        <w:spacing w:line="276" w:lineRule="exact"/>
      </w:pPr>
      <w:r>
        <w:t>Governors</w:t>
      </w:r>
      <w:r>
        <w:rPr>
          <w:spacing w:val="-2"/>
        </w:rPr>
        <w:t xml:space="preserve"> </w:t>
      </w:r>
      <w:r>
        <w:t>Workforce Development</w:t>
      </w:r>
      <w:r>
        <w:rPr>
          <w:spacing w:val="-1"/>
        </w:rPr>
        <w:t xml:space="preserve"> </w:t>
      </w:r>
      <w:r>
        <w:t>Board</w:t>
      </w:r>
      <w:r>
        <w:rPr>
          <w:spacing w:val="-1"/>
        </w:rPr>
        <w:t xml:space="preserve"> </w:t>
      </w:r>
      <w:r>
        <w:t>(GWDB) and LWDBs</w:t>
      </w:r>
      <w:r>
        <w:rPr>
          <w:spacing w:val="-1"/>
        </w:rPr>
        <w:t xml:space="preserve"> </w:t>
      </w:r>
      <w:r>
        <w:t>(20</w:t>
      </w:r>
      <w:r>
        <w:rPr>
          <w:spacing w:val="-5"/>
        </w:rPr>
        <w:t xml:space="preserve"> </w:t>
      </w:r>
      <w:r>
        <w:t>CFR</w:t>
      </w:r>
      <w:r>
        <w:rPr>
          <w:spacing w:val="-2"/>
        </w:rPr>
        <w:t xml:space="preserve"> </w:t>
      </w:r>
      <w:r>
        <w:rPr>
          <w:b w:val="0"/>
          <w:spacing w:val="-2"/>
        </w:rPr>
        <w:t>§</w:t>
      </w:r>
      <w:r>
        <w:rPr>
          <w:spacing w:val="-2"/>
        </w:rPr>
        <w:t>683.200):</w:t>
      </w:r>
    </w:p>
    <w:p w14:paraId="2BB84383" w14:textId="77777777" w:rsidR="00053542" w:rsidRDefault="00DE1766">
      <w:pPr>
        <w:ind w:left="100" w:right="115"/>
        <w:jc w:val="both"/>
      </w:pPr>
      <w:r>
        <w:rPr>
          <w:sz w:val="23"/>
        </w:rPr>
        <w:t>A</w:t>
      </w:r>
      <w:r>
        <w:rPr>
          <w:spacing w:val="-15"/>
          <w:sz w:val="23"/>
        </w:rPr>
        <w:t xml:space="preserve"> </w:t>
      </w:r>
      <w:r>
        <w:rPr>
          <w:sz w:val="23"/>
        </w:rPr>
        <w:t>member</w:t>
      </w:r>
      <w:r>
        <w:rPr>
          <w:spacing w:val="-14"/>
          <w:sz w:val="23"/>
        </w:rPr>
        <w:t xml:space="preserve"> </w:t>
      </w:r>
      <w:r>
        <w:rPr>
          <w:sz w:val="23"/>
        </w:rPr>
        <w:t>of</w:t>
      </w:r>
      <w:r>
        <w:rPr>
          <w:spacing w:val="-15"/>
          <w:sz w:val="23"/>
        </w:rPr>
        <w:t xml:space="preserve"> </w:t>
      </w:r>
      <w:r>
        <w:rPr>
          <w:sz w:val="23"/>
        </w:rPr>
        <w:t>the</w:t>
      </w:r>
      <w:r>
        <w:rPr>
          <w:spacing w:val="-14"/>
          <w:sz w:val="23"/>
        </w:rPr>
        <w:t xml:space="preserve"> </w:t>
      </w:r>
      <w:r>
        <w:rPr>
          <w:sz w:val="23"/>
        </w:rPr>
        <w:t>GWDB,</w:t>
      </w:r>
      <w:r>
        <w:rPr>
          <w:spacing w:val="-14"/>
          <w:sz w:val="23"/>
        </w:rPr>
        <w:t xml:space="preserve"> </w:t>
      </w:r>
      <w:r>
        <w:rPr>
          <w:sz w:val="23"/>
        </w:rPr>
        <w:t>a</w:t>
      </w:r>
      <w:r>
        <w:rPr>
          <w:spacing w:val="-15"/>
          <w:sz w:val="23"/>
        </w:rPr>
        <w:t xml:space="preserve"> </w:t>
      </w:r>
      <w:r>
        <w:rPr>
          <w:sz w:val="23"/>
        </w:rPr>
        <w:t>LWDB,</w:t>
      </w:r>
      <w:r>
        <w:rPr>
          <w:spacing w:val="-13"/>
          <w:sz w:val="23"/>
        </w:rPr>
        <w:t xml:space="preserve"> </w:t>
      </w:r>
      <w:r>
        <w:rPr>
          <w:sz w:val="23"/>
        </w:rPr>
        <w:t>or</w:t>
      </w:r>
      <w:r>
        <w:rPr>
          <w:spacing w:val="-14"/>
          <w:sz w:val="23"/>
        </w:rPr>
        <w:t xml:space="preserve"> </w:t>
      </w:r>
      <w:r>
        <w:rPr>
          <w:sz w:val="23"/>
        </w:rPr>
        <w:t>a</w:t>
      </w:r>
      <w:r>
        <w:rPr>
          <w:spacing w:val="-14"/>
          <w:sz w:val="23"/>
        </w:rPr>
        <w:t xml:space="preserve"> </w:t>
      </w:r>
      <w:r>
        <w:rPr>
          <w:sz w:val="23"/>
        </w:rPr>
        <w:t>standing</w:t>
      </w:r>
      <w:r>
        <w:rPr>
          <w:spacing w:val="-15"/>
          <w:sz w:val="23"/>
        </w:rPr>
        <w:t xml:space="preserve"> </w:t>
      </w:r>
      <w:r>
        <w:rPr>
          <w:sz w:val="23"/>
        </w:rPr>
        <w:t>committee</w:t>
      </w:r>
      <w:r>
        <w:rPr>
          <w:spacing w:val="-13"/>
          <w:sz w:val="23"/>
        </w:rPr>
        <w:t xml:space="preserve"> </w:t>
      </w:r>
      <w:r>
        <w:rPr>
          <w:sz w:val="23"/>
        </w:rPr>
        <w:t>must</w:t>
      </w:r>
      <w:r>
        <w:rPr>
          <w:spacing w:val="-14"/>
          <w:sz w:val="23"/>
        </w:rPr>
        <w:t xml:space="preserve"> </w:t>
      </w:r>
      <w:r>
        <w:rPr>
          <w:sz w:val="23"/>
        </w:rPr>
        <w:t>neither</w:t>
      </w:r>
      <w:r>
        <w:rPr>
          <w:spacing w:val="-15"/>
          <w:sz w:val="23"/>
        </w:rPr>
        <w:t xml:space="preserve"> </w:t>
      </w:r>
      <w:r>
        <w:rPr>
          <w:sz w:val="23"/>
        </w:rPr>
        <w:t>cast</w:t>
      </w:r>
      <w:r>
        <w:rPr>
          <w:spacing w:val="-14"/>
          <w:sz w:val="23"/>
        </w:rPr>
        <w:t xml:space="preserve"> </w:t>
      </w:r>
      <w:r>
        <w:rPr>
          <w:sz w:val="23"/>
        </w:rPr>
        <w:t>a</w:t>
      </w:r>
      <w:r>
        <w:rPr>
          <w:spacing w:val="-13"/>
          <w:sz w:val="23"/>
        </w:rPr>
        <w:t xml:space="preserve"> </w:t>
      </w:r>
      <w:r>
        <w:rPr>
          <w:sz w:val="23"/>
        </w:rPr>
        <w:t>vote</w:t>
      </w:r>
      <w:r>
        <w:rPr>
          <w:spacing w:val="-14"/>
          <w:sz w:val="23"/>
        </w:rPr>
        <w:t xml:space="preserve"> </w:t>
      </w:r>
      <w:r>
        <w:rPr>
          <w:sz w:val="23"/>
        </w:rPr>
        <w:t>on,</w:t>
      </w:r>
      <w:r>
        <w:rPr>
          <w:spacing w:val="-14"/>
          <w:sz w:val="23"/>
        </w:rPr>
        <w:t xml:space="preserve"> </w:t>
      </w:r>
      <w:r>
        <w:rPr>
          <w:sz w:val="23"/>
        </w:rPr>
        <w:t>nor</w:t>
      </w:r>
      <w:r>
        <w:rPr>
          <w:spacing w:val="-13"/>
          <w:sz w:val="23"/>
        </w:rPr>
        <w:t xml:space="preserve"> </w:t>
      </w:r>
      <w:r>
        <w:rPr>
          <w:sz w:val="23"/>
        </w:rPr>
        <w:t xml:space="preserve">participate in any decision-making capacity, on the provision of services by such member (or any organization which that member directly represents), nor on any matter which would provide any direct financial benefit to that member or a member of his or her immediate family. </w:t>
      </w:r>
      <w:r>
        <w:t>ANY conflict of interest by ANY board member must be declared and then abstained from voting on that agenda item.</w:t>
      </w:r>
    </w:p>
    <w:p w14:paraId="2BB84384" w14:textId="77777777" w:rsidR="00053542" w:rsidRDefault="00DE1766">
      <w:pPr>
        <w:ind w:left="100" w:right="114"/>
        <w:jc w:val="both"/>
        <w:rPr>
          <w:sz w:val="23"/>
        </w:rPr>
      </w:pPr>
      <w:r>
        <w:rPr>
          <w:sz w:val="23"/>
        </w:rPr>
        <w:t>A local board member who is also an employer who wants to use services on a fee-for-service basis would be prohibited from</w:t>
      </w:r>
      <w:r>
        <w:rPr>
          <w:spacing w:val="-1"/>
          <w:sz w:val="23"/>
        </w:rPr>
        <w:t xml:space="preserve"> </w:t>
      </w:r>
      <w:r>
        <w:rPr>
          <w:sz w:val="23"/>
        </w:rPr>
        <w:t>voting to approve the use of local area services, facilities, or equipment for employment and training activities to such board member’s incumbent workers.</w:t>
      </w:r>
    </w:p>
    <w:p w14:paraId="2BB84385" w14:textId="77777777" w:rsidR="00053542" w:rsidRDefault="00DE1766">
      <w:pPr>
        <w:spacing w:before="1"/>
        <w:ind w:left="100" w:right="118"/>
        <w:jc w:val="both"/>
        <w:rPr>
          <w:sz w:val="23"/>
        </w:rPr>
      </w:pPr>
      <w:r>
        <w:rPr>
          <w:sz w:val="23"/>
        </w:rPr>
        <w:t xml:space="preserve">Neither membership on the State board, a local board, or a standing committee, nor the receipt of WIOA funds to provide training and related services, by itself, violates these conflict of interest provisions. Reference LWDB/GWDB policy, 2 CFR </w:t>
      </w:r>
      <w:r>
        <w:rPr>
          <w:sz w:val="24"/>
        </w:rPr>
        <w:t>§</w:t>
      </w:r>
      <w:r>
        <w:rPr>
          <w:sz w:val="23"/>
        </w:rPr>
        <w:t>200.318 and SCP 1.0.</w:t>
      </w:r>
    </w:p>
    <w:p w14:paraId="2BB84386" w14:textId="77777777" w:rsidR="00053542" w:rsidRDefault="00DE1766">
      <w:pPr>
        <w:pStyle w:val="Heading1"/>
        <w:spacing w:before="264"/>
      </w:pPr>
      <w:r>
        <w:t>Procurement;</w:t>
      </w:r>
      <w:r>
        <w:rPr>
          <w:spacing w:val="-4"/>
        </w:rPr>
        <w:t xml:space="preserve"> </w:t>
      </w:r>
      <w:r>
        <w:t>Related</w:t>
      </w:r>
      <w:r>
        <w:rPr>
          <w:spacing w:val="-2"/>
        </w:rPr>
        <w:t xml:space="preserve"> </w:t>
      </w:r>
      <w:r>
        <w:t>to</w:t>
      </w:r>
      <w:r>
        <w:rPr>
          <w:spacing w:val="-2"/>
        </w:rPr>
        <w:t xml:space="preserve"> </w:t>
      </w:r>
      <w:r>
        <w:t>Employees</w:t>
      </w:r>
      <w:r>
        <w:rPr>
          <w:spacing w:val="-2"/>
        </w:rPr>
        <w:t xml:space="preserve"> </w:t>
      </w:r>
      <w:r>
        <w:t>(2</w:t>
      </w:r>
      <w:r>
        <w:rPr>
          <w:spacing w:val="-1"/>
        </w:rPr>
        <w:t xml:space="preserve"> </w:t>
      </w:r>
      <w:r>
        <w:t>CFR</w:t>
      </w:r>
      <w:r>
        <w:rPr>
          <w:spacing w:val="-4"/>
        </w:rPr>
        <w:t xml:space="preserve"> </w:t>
      </w:r>
      <w:r>
        <w:rPr>
          <w:spacing w:val="-2"/>
        </w:rPr>
        <w:t>§200.318):</w:t>
      </w:r>
    </w:p>
    <w:p w14:paraId="2BB84387" w14:textId="77777777" w:rsidR="00053542" w:rsidRDefault="00DE1766">
      <w:pPr>
        <w:pStyle w:val="BodyText"/>
        <w:ind w:right="118"/>
        <w:jc w:val="both"/>
      </w:pPr>
      <w:r>
        <w:t>Each grant recipient and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federal award if he or she has a real or apparent</w:t>
      </w:r>
      <w:r>
        <w:rPr>
          <w:spacing w:val="-5"/>
        </w:rPr>
        <w:t xml:space="preserve"> </w:t>
      </w:r>
      <w:r>
        <w:t>conflict</w:t>
      </w:r>
      <w:r>
        <w:rPr>
          <w:spacing w:val="-5"/>
        </w:rPr>
        <w:t xml:space="preserve"> </w:t>
      </w:r>
      <w:r>
        <w:t>of</w:t>
      </w:r>
      <w:r>
        <w:rPr>
          <w:spacing w:val="-7"/>
        </w:rPr>
        <w:t xml:space="preserve"> </w:t>
      </w:r>
      <w:r>
        <w:t>interest.</w:t>
      </w:r>
      <w:r>
        <w:rPr>
          <w:spacing w:val="-5"/>
        </w:rPr>
        <w:t xml:space="preserve"> </w:t>
      </w:r>
      <w:r>
        <w:t>Such</w:t>
      </w:r>
      <w:r>
        <w:rPr>
          <w:spacing w:val="-6"/>
        </w:rPr>
        <w:t xml:space="preserve"> </w:t>
      </w:r>
      <w:r>
        <w:t>a</w:t>
      </w:r>
      <w:r>
        <w:rPr>
          <w:spacing w:val="-7"/>
        </w:rPr>
        <w:t xml:space="preserve"> </w:t>
      </w:r>
      <w:r>
        <w:t>conflict</w:t>
      </w:r>
      <w:r>
        <w:rPr>
          <w:spacing w:val="-5"/>
        </w:rPr>
        <w:t xml:space="preserve"> </w:t>
      </w:r>
      <w:r>
        <w:t>of</w:t>
      </w:r>
      <w:r>
        <w:rPr>
          <w:spacing w:val="-7"/>
        </w:rPr>
        <w:t xml:space="preserve"> </w:t>
      </w:r>
      <w:r>
        <w:t>interest</w:t>
      </w:r>
      <w:r>
        <w:rPr>
          <w:spacing w:val="-5"/>
        </w:rPr>
        <w:t xml:space="preserve"> </w:t>
      </w:r>
      <w:r>
        <w:t>would</w:t>
      </w:r>
      <w:r>
        <w:rPr>
          <w:spacing w:val="-6"/>
        </w:rPr>
        <w:t xml:space="preserve"> </w:t>
      </w:r>
      <w:r>
        <w:t>arise</w:t>
      </w:r>
      <w:r>
        <w:rPr>
          <w:spacing w:val="-7"/>
        </w:rPr>
        <w:t xml:space="preserve"> </w:t>
      </w:r>
      <w:r>
        <w:t>when</w:t>
      </w:r>
      <w:r>
        <w:rPr>
          <w:spacing w:val="-6"/>
        </w:rPr>
        <w:t xml:space="preserve"> </w:t>
      </w:r>
      <w:r>
        <w:t>the</w:t>
      </w:r>
      <w:r>
        <w:rPr>
          <w:spacing w:val="-6"/>
        </w:rPr>
        <w:t xml:space="preserve"> </w:t>
      </w:r>
      <w:r>
        <w:t>employee,</w:t>
      </w:r>
      <w:r>
        <w:rPr>
          <w:spacing w:val="-6"/>
        </w:rPr>
        <w:t xml:space="preserve"> </w:t>
      </w:r>
      <w:r>
        <w:t>officer,</w:t>
      </w:r>
      <w:r>
        <w:rPr>
          <w:spacing w:val="-7"/>
        </w:rPr>
        <w:t xml:space="preserve"> </w:t>
      </w:r>
      <w:r>
        <w:t>or agent, any member of his or her immediate family, his or her partner, or an organization which employs or</w:t>
      </w:r>
      <w:r>
        <w:rPr>
          <w:spacing w:val="-1"/>
        </w:rPr>
        <w:t xml:space="preserve"> </w:t>
      </w:r>
      <w:r>
        <w:t>is about to employ</w:t>
      </w:r>
      <w:r>
        <w:rPr>
          <w:spacing w:val="-5"/>
        </w:rPr>
        <w:t xml:space="preserve"> </w:t>
      </w:r>
      <w:r>
        <w:t>any</w:t>
      </w:r>
      <w:r>
        <w:rPr>
          <w:spacing w:val="-5"/>
        </w:rPr>
        <w:t xml:space="preserve"> </w:t>
      </w:r>
      <w:r>
        <w:t>of</w:t>
      </w:r>
      <w:r>
        <w:rPr>
          <w:spacing w:val="-1"/>
        </w:rPr>
        <w:t xml:space="preserve"> </w:t>
      </w:r>
      <w:r>
        <w:t>the</w:t>
      </w:r>
      <w:r>
        <w:rPr>
          <w:spacing w:val="-1"/>
        </w:rPr>
        <w:t xml:space="preserve"> </w:t>
      </w:r>
      <w:r>
        <w:t>parties indicated</w:t>
      </w:r>
      <w:r>
        <w:rPr>
          <w:spacing w:val="-1"/>
        </w:rPr>
        <w:t xml:space="preserve"> </w:t>
      </w:r>
      <w:r>
        <w:t>herein, has a financial or</w:t>
      </w:r>
      <w:r>
        <w:rPr>
          <w:spacing w:val="-1"/>
        </w:rPr>
        <w:t xml:space="preserve"> </w:t>
      </w:r>
      <w:r>
        <w:t>other</w:t>
      </w:r>
      <w:r>
        <w:rPr>
          <w:spacing w:val="-1"/>
        </w:rPr>
        <w:t xml:space="preserve"> </w:t>
      </w:r>
      <w:r>
        <w:t>interest in or a tangible personal benefit from a firm considered for a contract. The officers, employees, and</w:t>
      </w:r>
      <w:r>
        <w:rPr>
          <w:spacing w:val="-8"/>
        </w:rPr>
        <w:t xml:space="preserve"> </w:t>
      </w:r>
      <w:r>
        <w:t>agents</w:t>
      </w:r>
      <w:r>
        <w:rPr>
          <w:spacing w:val="-8"/>
        </w:rPr>
        <w:t xml:space="preserve"> </w:t>
      </w:r>
      <w:r>
        <w:t>of</w:t>
      </w:r>
      <w:r>
        <w:rPr>
          <w:spacing w:val="-9"/>
        </w:rPr>
        <w:t xml:space="preserve"> </w:t>
      </w:r>
      <w:r>
        <w:t>the</w:t>
      </w:r>
      <w:r>
        <w:rPr>
          <w:spacing w:val="-9"/>
        </w:rPr>
        <w:t xml:space="preserve"> </w:t>
      </w:r>
      <w:r>
        <w:t>grant</w:t>
      </w:r>
      <w:r>
        <w:rPr>
          <w:spacing w:val="-8"/>
        </w:rPr>
        <w:t xml:space="preserve"> </w:t>
      </w:r>
      <w:r>
        <w:t>recipient</w:t>
      </w:r>
      <w:r>
        <w:rPr>
          <w:spacing w:val="-8"/>
        </w:rPr>
        <w:t xml:space="preserve"> </w:t>
      </w:r>
      <w:r>
        <w:t>and</w:t>
      </w:r>
      <w:r>
        <w:rPr>
          <w:spacing w:val="-8"/>
        </w:rPr>
        <w:t xml:space="preserve"> </w:t>
      </w:r>
      <w:r>
        <w:t>sub-recipient</w:t>
      </w:r>
      <w:r>
        <w:rPr>
          <w:spacing w:val="-5"/>
        </w:rPr>
        <w:t xml:space="preserve"> </w:t>
      </w:r>
      <w:r>
        <w:t>may</w:t>
      </w:r>
      <w:r>
        <w:rPr>
          <w:spacing w:val="-13"/>
        </w:rPr>
        <w:t xml:space="preserve"> </w:t>
      </w:r>
      <w:r>
        <w:t>neither</w:t>
      </w:r>
      <w:r>
        <w:rPr>
          <w:spacing w:val="-9"/>
        </w:rPr>
        <w:t xml:space="preserve"> </w:t>
      </w:r>
      <w:r>
        <w:t>solicit</w:t>
      </w:r>
      <w:r>
        <w:rPr>
          <w:spacing w:val="-8"/>
        </w:rPr>
        <w:t xml:space="preserve"> </w:t>
      </w:r>
      <w:r>
        <w:t>nor</w:t>
      </w:r>
      <w:r>
        <w:rPr>
          <w:spacing w:val="-9"/>
        </w:rPr>
        <w:t xml:space="preserve"> </w:t>
      </w:r>
      <w:r>
        <w:t>accept</w:t>
      </w:r>
      <w:r>
        <w:rPr>
          <w:spacing w:val="-8"/>
        </w:rPr>
        <w:t xml:space="preserve"> </w:t>
      </w:r>
      <w:r>
        <w:t>gratuities,</w:t>
      </w:r>
      <w:r>
        <w:rPr>
          <w:spacing w:val="-8"/>
        </w:rPr>
        <w:t xml:space="preserve"> </w:t>
      </w:r>
      <w:r>
        <w:t>favors, or anything of monetary value from contractors or parties to subcontracts. However, grant recipients and subrecipients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w:t>
      </w:r>
      <w:r>
        <w:rPr>
          <w:spacing w:val="-1"/>
        </w:rPr>
        <w:t xml:space="preserve"> </w:t>
      </w:r>
      <w:r>
        <w:t>grantee</w:t>
      </w:r>
      <w:r>
        <w:rPr>
          <w:spacing w:val="-1"/>
        </w:rPr>
        <w:t xml:space="preserve"> </w:t>
      </w:r>
      <w:r>
        <w:t>or grant recipient and sub-recipient. (2 CFR</w:t>
      </w:r>
      <w:r>
        <w:rPr>
          <w:spacing w:val="-2"/>
        </w:rPr>
        <w:t xml:space="preserve"> </w:t>
      </w:r>
      <w:r>
        <w:t>§200.318 (c)(1))</w:t>
      </w:r>
    </w:p>
    <w:p w14:paraId="2BB84388" w14:textId="77777777" w:rsidR="00053542" w:rsidRDefault="00053542">
      <w:pPr>
        <w:pStyle w:val="BodyText"/>
        <w:ind w:left="0"/>
      </w:pPr>
    </w:p>
    <w:p w14:paraId="2BB84389" w14:textId="77777777" w:rsidR="00053542" w:rsidRDefault="00DE1766">
      <w:pPr>
        <w:pStyle w:val="BodyText"/>
      </w:pPr>
      <w:r>
        <w:t>NOTE:</w:t>
      </w:r>
      <w:r>
        <w:rPr>
          <w:spacing w:val="-15"/>
        </w:rPr>
        <w:t xml:space="preserve"> </w:t>
      </w:r>
      <w:r>
        <w:t>An</w:t>
      </w:r>
      <w:r>
        <w:rPr>
          <w:spacing w:val="-15"/>
        </w:rPr>
        <w:t xml:space="preserve"> </w:t>
      </w:r>
      <w:r>
        <w:t>individual</w:t>
      </w:r>
      <w:r>
        <w:rPr>
          <w:spacing w:val="-15"/>
        </w:rPr>
        <w:t xml:space="preserve"> </w:t>
      </w:r>
      <w:r>
        <w:t>may</w:t>
      </w:r>
      <w:r>
        <w:rPr>
          <w:spacing w:val="-15"/>
        </w:rPr>
        <w:t xml:space="preserve"> </w:t>
      </w:r>
      <w:r>
        <w:t>not</w:t>
      </w:r>
      <w:r>
        <w:rPr>
          <w:spacing w:val="-15"/>
        </w:rPr>
        <w:t xml:space="preserve"> </w:t>
      </w:r>
      <w:r>
        <w:t>be</w:t>
      </w:r>
      <w:r>
        <w:rPr>
          <w:spacing w:val="-15"/>
        </w:rPr>
        <w:t xml:space="preserve"> </w:t>
      </w:r>
      <w:r>
        <w:t>placed</w:t>
      </w:r>
      <w:r>
        <w:rPr>
          <w:spacing w:val="-15"/>
        </w:rPr>
        <w:t xml:space="preserve"> </w:t>
      </w:r>
      <w:r>
        <w:t>into</w:t>
      </w:r>
      <w:r>
        <w:rPr>
          <w:spacing w:val="-15"/>
        </w:rPr>
        <w:t xml:space="preserve"> </w:t>
      </w:r>
      <w:r>
        <w:t>a</w:t>
      </w:r>
      <w:r>
        <w:rPr>
          <w:spacing w:val="-15"/>
        </w:rPr>
        <w:t xml:space="preserve"> </w:t>
      </w:r>
      <w:r>
        <w:t>position</w:t>
      </w:r>
      <w:r>
        <w:rPr>
          <w:spacing w:val="-15"/>
        </w:rPr>
        <w:t xml:space="preserve"> </w:t>
      </w:r>
      <w:r>
        <w:t>that</w:t>
      </w:r>
      <w:r>
        <w:rPr>
          <w:spacing w:val="-15"/>
        </w:rPr>
        <w:t xml:space="preserve"> </w:t>
      </w:r>
      <w:r>
        <w:t>will</w:t>
      </w:r>
      <w:r>
        <w:rPr>
          <w:spacing w:val="-14"/>
        </w:rPr>
        <w:t xml:space="preserve"> </w:t>
      </w:r>
      <w:r>
        <w:t>create</w:t>
      </w:r>
      <w:r>
        <w:rPr>
          <w:spacing w:val="-15"/>
        </w:rPr>
        <w:t xml:space="preserve"> </w:t>
      </w:r>
      <w:r>
        <w:t>a</w:t>
      </w:r>
      <w:r>
        <w:rPr>
          <w:spacing w:val="-15"/>
        </w:rPr>
        <w:t xml:space="preserve"> </w:t>
      </w:r>
      <w:r>
        <w:t>supervisory</w:t>
      </w:r>
      <w:r>
        <w:rPr>
          <w:spacing w:val="-17"/>
        </w:rPr>
        <w:t xml:space="preserve"> </w:t>
      </w:r>
      <w:r>
        <w:t>or</w:t>
      </w:r>
      <w:r>
        <w:rPr>
          <w:spacing w:val="-15"/>
        </w:rPr>
        <w:t xml:space="preserve"> </w:t>
      </w:r>
      <w:r>
        <w:t>managerial relationship or a direct line of authority to an employee if the employee is:</w:t>
      </w:r>
    </w:p>
    <w:p w14:paraId="2BB8438A" w14:textId="77777777" w:rsidR="00053542" w:rsidRDefault="00DE1766">
      <w:pPr>
        <w:pStyle w:val="ListParagraph"/>
        <w:numPr>
          <w:ilvl w:val="0"/>
          <w:numId w:val="1"/>
        </w:numPr>
        <w:tabs>
          <w:tab w:val="left" w:pos="820"/>
        </w:tabs>
        <w:spacing w:line="293" w:lineRule="exact"/>
        <w:rPr>
          <w:sz w:val="24"/>
        </w:rPr>
      </w:pPr>
      <w:r>
        <w:rPr>
          <w:sz w:val="24"/>
        </w:rPr>
        <w:t>A</w:t>
      </w:r>
      <w:r>
        <w:rPr>
          <w:spacing w:val="-1"/>
          <w:sz w:val="24"/>
        </w:rPr>
        <w:t xml:space="preserve"> </w:t>
      </w:r>
      <w:r>
        <w:rPr>
          <w:sz w:val="24"/>
        </w:rPr>
        <w:t>spouse, child,</w:t>
      </w:r>
      <w:r>
        <w:rPr>
          <w:spacing w:val="-1"/>
          <w:sz w:val="24"/>
        </w:rPr>
        <w:t xml:space="preserve"> </w:t>
      </w:r>
      <w:r>
        <w:rPr>
          <w:sz w:val="24"/>
        </w:rPr>
        <w:t>parent or sibling</w:t>
      </w:r>
      <w:r>
        <w:rPr>
          <w:spacing w:val="-3"/>
          <w:sz w:val="24"/>
        </w:rPr>
        <w:t xml:space="preserve"> </w:t>
      </w:r>
      <w:r>
        <w:rPr>
          <w:sz w:val="24"/>
        </w:rPr>
        <w:t>of the</w:t>
      </w:r>
      <w:r>
        <w:rPr>
          <w:spacing w:val="-2"/>
          <w:sz w:val="24"/>
        </w:rPr>
        <w:t xml:space="preserve"> individual;</w:t>
      </w:r>
    </w:p>
    <w:p w14:paraId="2BB8438B" w14:textId="77777777" w:rsidR="00053542" w:rsidRDefault="00DE1766">
      <w:pPr>
        <w:pStyle w:val="ListParagraph"/>
        <w:numPr>
          <w:ilvl w:val="0"/>
          <w:numId w:val="1"/>
        </w:numPr>
        <w:tabs>
          <w:tab w:val="left" w:pos="820"/>
        </w:tabs>
        <w:spacing w:line="293" w:lineRule="exact"/>
        <w:rPr>
          <w:sz w:val="24"/>
        </w:rPr>
      </w:pPr>
      <w:r>
        <w:rPr>
          <w:sz w:val="24"/>
        </w:rPr>
        <w:t>The</w:t>
      </w:r>
      <w:r>
        <w:rPr>
          <w:spacing w:val="-3"/>
          <w:sz w:val="24"/>
        </w:rPr>
        <w:t xml:space="preserve"> </w:t>
      </w:r>
      <w:r>
        <w:rPr>
          <w:sz w:val="24"/>
        </w:rPr>
        <w:t>spouse of</w:t>
      </w:r>
      <w:r>
        <w:rPr>
          <w:spacing w:val="-2"/>
          <w:sz w:val="24"/>
        </w:rPr>
        <w:t xml:space="preserve"> </w:t>
      </w:r>
      <w:r>
        <w:rPr>
          <w:sz w:val="24"/>
        </w:rPr>
        <w:t>a</w:t>
      </w:r>
      <w:r>
        <w:rPr>
          <w:spacing w:val="1"/>
          <w:sz w:val="24"/>
        </w:rPr>
        <w:t xml:space="preserve"> </w:t>
      </w:r>
      <w:r>
        <w:rPr>
          <w:sz w:val="24"/>
        </w:rPr>
        <w:t>child, parent or sibling</w:t>
      </w:r>
      <w:r>
        <w:rPr>
          <w:spacing w:val="-2"/>
          <w:sz w:val="24"/>
        </w:rPr>
        <w:t xml:space="preserve"> </w:t>
      </w:r>
      <w:r>
        <w:rPr>
          <w:sz w:val="24"/>
        </w:rPr>
        <w:t>of the</w:t>
      </w:r>
      <w:r>
        <w:rPr>
          <w:spacing w:val="-1"/>
          <w:sz w:val="24"/>
        </w:rPr>
        <w:t xml:space="preserve"> </w:t>
      </w:r>
      <w:r>
        <w:rPr>
          <w:spacing w:val="-2"/>
          <w:sz w:val="24"/>
        </w:rPr>
        <w:t>person;</w:t>
      </w:r>
    </w:p>
    <w:p w14:paraId="2BB8438C" w14:textId="77777777" w:rsidR="00053542" w:rsidRDefault="00DE1766">
      <w:pPr>
        <w:pStyle w:val="ListParagraph"/>
        <w:numPr>
          <w:ilvl w:val="0"/>
          <w:numId w:val="1"/>
        </w:numPr>
        <w:tabs>
          <w:tab w:val="left" w:pos="820"/>
        </w:tabs>
        <w:ind w:right="115"/>
        <w:rPr>
          <w:sz w:val="24"/>
        </w:rPr>
      </w:pPr>
      <w:r>
        <w:rPr>
          <w:sz w:val="24"/>
        </w:rPr>
        <w:t>An</w:t>
      </w:r>
      <w:r>
        <w:rPr>
          <w:spacing w:val="-6"/>
          <w:sz w:val="24"/>
        </w:rPr>
        <w:t xml:space="preserve"> </w:t>
      </w:r>
      <w:r>
        <w:rPr>
          <w:sz w:val="24"/>
        </w:rPr>
        <w:t>aunt,</w:t>
      </w:r>
      <w:r>
        <w:rPr>
          <w:spacing w:val="-5"/>
          <w:sz w:val="24"/>
        </w:rPr>
        <w:t xml:space="preserve"> </w:t>
      </w:r>
      <w:r>
        <w:rPr>
          <w:sz w:val="24"/>
        </w:rPr>
        <w:t>uncle,</w:t>
      </w:r>
      <w:r>
        <w:rPr>
          <w:spacing w:val="-6"/>
          <w:sz w:val="24"/>
        </w:rPr>
        <w:t xml:space="preserve"> </w:t>
      </w:r>
      <w:r>
        <w:rPr>
          <w:sz w:val="24"/>
        </w:rPr>
        <w:t>niece,</w:t>
      </w:r>
      <w:r>
        <w:rPr>
          <w:spacing w:val="-6"/>
          <w:sz w:val="24"/>
        </w:rPr>
        <w:t xml:space="preserve"> </w:t>
      </w:r>
      <w:r>
        <w:rPr>
          <w:sz w:val="24"/>
        </w:rPr>
        <w:t>nephew,</w:t>
      </w:r>
      <w:r>
        <w:rPr>
          <w:spacing w:val="-3"/>
          <w:sz w:val="24"/>
        </w:rPr>
        <w:t xml:space="preserve"> </w:t>
      </w:r>
      <w:r>
        <w:rPr>
          <w:sz w:val="24"/>
        </w:rPr>
        <w:t>grandparent,</w:t>
      </w:r>
      <w:r>
        <w:rPr>
          <w:spacing w:val="-3"/>
          <w:sz w:val="24"/>
        </w:rPr>
        <w:t xml:space="preserve"> </w:t>
      </w:r>
      <w:r>
        <w:rPr>
          <w:sz w:val="24"/>
        </w:rPr>
        <w:t>grandchild</w:t>
      </w:r>
      <w:r>
        <w:rPr>
          <w:spacing w:val="-6"/>
          <w:sz w:val="24"/>
        </w:rPr>
        <w:t xml:space="preserve"> </w:t>
      </w:r>
      <w:r>
        <w:rPr>
          <w:sz w:val="24"/>
        </w:rPr>
        <w:t>or</w:t>
      </w:r>
      <w:r>
        <w:rPr>
          <w:spacing w:val="-7"/>
          <w:sz w:val="24"/>
        </w:rPr>
        <w:t xml:space="preserve"> </w:t>
      </w:r>
      <w:r>
        <w:rPr>
          <w:sz w:val="24"/>
        </w:rPr>
        <w:t>first</w:t>
      </w:r>
      <w:r>
        <w:rPr>
          <w:spacing w:val="-5"/>
          <w:sz w:val="24"/>
        </w:rPr>
        <w:t xml:space="preserve"> </w:t>
      </w:r>
      <w:r>
        <w:rPr>
          <w:sz w:val="24"/>
        </w:rPr>
        <w:t>cousin</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individual,</w:t>
      </w:r>
      <w:r>
        <w:rPr>
          <w:spacing w:val="-6"/>
          <w:sz w:val="24"/>
        </w:rPr>
        <w:t xml:space="preserve"> </w:t>
      </w:r>
      <w:r>
        <w:rPr>
          <w:sz w:val="24"/>
        </w:rPr>
        <w:t xml:space="preserve">or </w:t>
      </w:r>
      <w:r>
        <w:rPr>
          <w:sz w:val="24"/>
        </w:rPr>
        <w:lastRenderedPageBreak/>
        <w:t>the same relation by marriage or domestic partnership; or</w:t>
      </w:r>
    </w:p>
    <w:p w14:paraId="2BB8438D" w14:textId="77777777" w:rsidR="00053542" w:rsidRDefault="00DE1766">
      <w:pPr>
        <w:pStyle w:val="ListParagraph"/>
        <w:numPr>
          <w:ilvl w:val="0"/>
          <w:numId w:val="1"/>
        </w:numPr>
        <w:tabs>
          <w:tab w:val="left" w:pos="820"/>
        </w:tabs>
        <w:spacing w:before="2" w:line="294" w:lineRule="exact"/>
        <w:rPr>
          <w:sz w:val="24"/>
        </w:rPr>
      </w:pPr>
      <w:r>
        <w:rPr>
          <w:sz w:val="24"/>
        </w:rPr>
        <w:t>In</w:t>
      </w:r>
      <w:r>
        <w:rPr>
          <w:spacing w:val="1"/>
          <w:sz w:val="24"/>
        </w:rPr>
        <w:t xml:space="preserve"> </w:t>
      </w:r>
      <w:r>
        <w:rPr>
          <w:sz w:val="24"/>
        </w:rPr>
        <w:t>a</w:t>
      </w:r>
      <w:r>
        <w:rPr>
          <w:spacing w:val="-2"/>
          <w:sz w:val="24"/>
        </w:rPr>
        <w:t xml:space="preserve"> </w:t>
      </w:r>
      <w:r>
        <w:rPr>
          <w:sz w:val="24"/>
        </w:rPr>
        <w:t>dating</w:t>
      </w:r>
      <w:r>
        <w:rPr>
          <w:spacing w:val="-3"/>
          <w:sz w:val="24"/>
        </w:rPr>
        <w:t xml:space="preserve"> </w:t>
      </w:r>
      <w:r>
        <w:rPr>
          <w:sz w:val="24"/>
        </w:rPr>
        <w:t>relationship</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individual.</w:t>
      </w:r>
    </w:p>
    <w:p w14:paraId="074E244A" w14:textId="77777777" w:rsidR="00604DD3" w:rsidRDefault="00604DD3">
      <w:pPr>
        <w:pStyle w:val="BodyText"/>
        <w:spacing w:line="276" w:lineRule="exact"/>
      </w:pPr>
    </w:p>
    <w:p w14:paraId="2BB8438E" w14:textId="26863FE6" w:rsidR="00053542" w:rsidRDefault="00DE1766">
      <w:pPr>
        <w:pStyle w:val="BodyText"/>
        <w:spacing w:line="276" w:lineRule="exact"/>
      </w:pPr>
      <w:r>
        <w:t>Except</w:t>
      </w:r>
      <w:r>
        <w:rPr>
          <w:spacing w:val="-1"/>
        </w:rPr>
        <w:t xml:space="preserve"> </w:t>
      </w:r>
      <w:r>
        <w:t>as otherwise</w:t>
      </w:r>
      <w:r>
        <w:rPr>
          <w:spacing w:val="-1"/>
        </w:rPr>
        <w:t xml:space="preserve"> </w:t>
      </w:r>
      <w:r>
        <w:t>provided in</w:t>
      </w:r>
      <w:r>
        <w:rPr>
          <w:spacing w:val="-1"/>
        </w:rPr>
        <w:t xml:space="preserve"> </w:t>
      </w:r>
      <w:r>
        <w:t>NRS 281.210</w:t>
      </w:r>
      <w:r>
        <w:rPr>
          <w:spacing w:val="-1"/>
        </w:rPr>
        <w:t xml:space="preserve"> </w:t>
      </w:r>
      <w:r>
        <w:t>or</w:t>
      </w:r>
      <w:r>
        <w:rPr>
          <w:spacing w:val="-1"/>
        </w:rPr>
        <w:t xml:space="preserve"> </w:t>
      </w:r>
      <w:r>
        <w:t xml:space="preserve">NAC </w:t>
      </w:r>
      <w:r>
        <w:rPr>
          <w:spacing w:val="-2"/>
        </w:rPr>
        <w:t>284.375.</w:t>
      </w:r>
    </w:p>
    <w:p w14:paraId="29983026" w14:textId="77777777" w:rsidR="00604DD3" w:rsidRDefault="00604DD3">
      <w:pPr>
        <w:spacing w:before="276"/>
        <w:ind w:left="100"/>
        <w:rPr>
          <w:b/>
          <w:spacing w:val="-2"/>
          <w:sz w:val="24"/>
          <w:u w:val="single"/>
        </w:rPr>
      </w:pPr>
    </w:p>
    <w:p w14:paraId="2BB8438F" w14:textId="3000CBD3" w:rsidR="00053542" w:rsidRDefault="00DE1766">
      <w:pPr>
        <w:spacing w:before="276"/>
        <w:ind w:left="100"/>
        <w:rPr>
          <w:b/>
          <w:sz w:val="24"/>
        </w:rPr>
      </w:pPr>
      <w:r>
        <w:rPr>
          <w:b/>
          <w:spacing w:val="-2"/>
          <w:sz w:val="24"/>
          <w:u w:val="single"/>
        </w:rPr>
        <w:t>Definitions</w:t>
      </w:r>
      <w:r>
        <w:rPr>
          <w:b/>
          <w:spacing w:val="-2"/>
          <w:sz w:val="24"/>
        </w:rPr>
        <w:t>:</w:t>
      </w:r>
    </w:p>
    <w:p w14:paraId="2BB84391" w14:textId="491ADC67" w:rsidR="00053542" w:rsidRDefault="00604DD3">
      <w:pPr>
        <w:pStyle w:val="BodyText"/>
        <w:tabs>
          <w:tab w:val="left" w:pos="4701"/>
        </w:tabs>
        <w:spacing w:before="79"/>
        <w:ind w:right="116"/>
      </w:pPr>
      <w:r>
        <w:rPr>
          <w:u w:val="single"/>
        </w:rPr>
        <w:t>D</w:t>
      </w:r>
      <w:r w:rsidR="00DE1766">
        <w:rPr>
          <w:u w:val="single"/>
        </w:rPr>
        <w:t>omestic</w:t>
      </w:r>
      <w:r w:rsidR="00DE1766">
        <w:rPr>
          <w:spacing w:val="-14"/>
          <w:u w:val="single"/>
        </w:rPr>
        <w:t xml:space="preserve"> </w:t>
      </w:r>
      <w:r w:rsidR="00DE1766">
        <w:rPr>
          <w:u w:val="single"/>
        </w:rPr>
        <w:t>Partnership</w:t>
      </w:r>
      <w:r w:rsidR="00DE1766">
        <w:rPr>
          <w:spacing w:val="-12"/>
        </w:rPr>
        <w:t xml:space="preserve"> </w:t>
      </w:r>
      <w:r w:rsidR="00DE1766">
        <w:t>-</w:t>
      </w:r>
      <w:r w:rsidR="00DE1766">
        <w:rPr>
          <w:spacing w:val="-14"/>
        </w:rPr>
        <w:t xml:space="preserve"> </w:t>
      </w:r>
      <w:r w:rsidR="00DE1766">
        <w:t>the</w:t>
      </w:r>
      <w:r w:rsidR="00DE1766">
        <w:rPr>
          <w:spacing w:val="-14"/>
        </w:rPr>
        <w:t xml:space="preserve"> </w:t>
      </w:r>
      <w:r w:rsidR="00DE1766">
        <w:t>social</w:t>
      </w:r>
      <w:r w:rsidR="00DE1766">
        <w:rPr>
          <w:spacing w:val="-13"/>
        </w:rPr>
        <w:t xml:space="preserve"> </w:t>
      </w:r>
      <w:r w:rsidR="00DE1766">
        <w:t>contract</w:t>
      </w:r>
      <w:r w:rsidR="00DE1766">
        <w:rPr>
          <w:spacing w:val="-13"/>
        </w:rPr>
        <w:t xml:space="preserve"> </w:t>
      </w:r>
      <w:r w:rsidR="00DE1766">
        <w:t>between</w:t>
      </w:r>
      <w:r w:rsidR="00DE1766">
        <w:rPr>
          <w:spacing w:val="-13"/>
        </w:rPr>
        <w:t xml:space="preserve"> </w:t>
      </w:r>
      <w:r w:rsidR="00DE1766">
        <w:t>two</w:t>
      </w:r>
      <w:r w:rsidR="00DE1766">
        <w:rPr>
          <w:spacing w:val="-13"/>
        </w:rPr>
        <w:t xml:space="preserve"> </w:t>
      </w:r>
      <w:r w:rsidR="00DE1766">
        <w:t>persons</w:t>
      </w:r>
      <w:r w:rsidR="00DE1766">
        <w:rPr>
          <w:spacing w:val="-13"/>
        </w:rPr>
        <w:t xml:space="preserve"> </w:t>
      </w:r>
      <w:r w:rsidR="00DE1766">
        <w:t>that</w:t>
      </w:r>
      <w:r w:rsidR="00DE1766">
        <w:rPr>
          <w:spacing w:val="-13"/>
        </w:rPr>
        <w:t xml:space="preserve"> </w:t>
      </w:r>
      <w:r w:rsidR="00DE1766">
        <w:t>is</w:t>
      </w:r>
      <w:r w:rsidR="00DE1766">
        <w:rPr>
          <w:spacing w:val="-12"/>
        </w:rPr>
        <w:t xml:space="preserve"> </w:t>
      </w:r>
      <w:r w:rsidR="00DE1766">
        <w:t>described</w:t>
      </w:r>
      <w:r w:rsidR="00DE1766">
        <w:rPr>
          <w:spacing w:val="-13"/>
        </w:rPr>
        <w:t xml:space="preserve"> </w:t>
      </w:r>
      <w:r w:rsidR="00DE1766">
        <w:t>in</w:t>
      </w:r>
      <w:r w:rsidR="00DE1766">
        <w:rPr>
          <w:spacing w:val="-13"/>
        </w:rPr>
        <w:t xml:space="preserve"> </w:t>
      </w:r>
      <w:r w:rsidR="00DE1766">
        <w:t>NRS</w:t>
      </w:r>
      <w:r w:rsidR="00DE1766">
        <w:rPr>
          <w:spacing w:val="-12"/>
        </w:rPr>
        <w:t xml:space="preserve"> </w:t>
      </w:r>
      <w:r w:rsidR="00DE1766">
        <w:t>122A.100 or is recognized pursuant to NRS 122A.500.</w:t>
      </w:r>
      <w:r w:rsidR="00DE1766">
        <w:tab/>
        <w:t>A valid domestic partnership is registered in the State of Nevada when two persons who satisfy</w:t>
      </w:r>
      <w:r w:rsidR="00DE1766">
        <w:rPr>
          <w:spacing w:val="-2"/>
        </w:rPr>
        <w:t xml:space="preserve"> </w:t>
      </w:r>
      <w:r w:rsidR="00DE1766">
        <w:t xml:space="preserve">the requirements of NRS 122A.100 subsection 2. </w:t>
      </w:r>
      <w:r w:rsidR="00DE1766">
        <w:rPr>
          <w:u w:val="single"/>
        </w:rPr>
        <w:t>Conflict of Interest</w:t>
      </w:r>
      <w:r w:rsidR="00DE1766">
        <w:t xml:space="preserve"> - Conflict between the official responsibilities and the private interests of a</w:t>
      </w:r>
      <w:r w:rsidR="00DE1766">
        <w:rPr>
          <w:spacing w:val="80"/>
        </w:rPr>
        <w:t xml:space="preserve"> </w:t>
      </w:r>
      <w:r w:rsidR="00DE1766">
        <w:t>person</w:t>
      </w:r>
      <w:r w:rsidR="00DE1766">
        <w:rPr>
          <w:spacing w:val="-1"/>
        </w:rPr>
        <w:t xml:space="preserve"> </w:t>
      </w:r>
      <w:r w:rsidR="00DE1766">
        <w:t>or</w:t>
      </w:r>
      <w:r w:rsidR="00DE1766">
        <w:rPr>
          <w:spacing w:val="-1"/>
        </w:rPr>
        <w:t xml:space="preserve"> </w:t>
      </w:r>
      <w:r w:rsidR="00DE1766">
        <w:t>entity</w:t>
      </w:r>
      <w:r w:rsidR="00DE1766">
        <w:rPr>
          <w:spacing w:val="-5"/>
        </w:rPr>
        <w:t xml:space="preserve"> </w:t>
      </w:r>
      <w:r w:rsidR="00DE1766">
        <w:t>that is in a</w:t>
      </w:r>
      <w:r w:rsidR="00DE1766">
        <w:rPr>
          <w:spacing w:val="-1"/>
        </w:rPr>
        <w:t xml:space="preserve"> </w:t>
      </w:r>
      <w:r w:rsidR="00DE1766">
        <w:t>position of</w:t>
      </w:r>
      <w:r w:rsidR="00DE1766">
        <w:rPr>
          <w:spacing w:val="-1"/>
        </w:rPr>
        <w:t xml:space="preserve"> </w:t>
      </w:r>
      <w:r w:rsidR="00DE1766">
        <w:t>trust. A</w:t>
      </w:r>
      <w:r w:rsidR="00DE1766">
        <w:rPr>
          <w:spacing w:val="-1"/>
        </w:rPr>
        <w:t xml:space="preserve"> </w:t>
      </w:r>
      <w:r w:rsidR="00DE1766">
        <w:t>conflict of</w:t>
      </w:r>
      <w:r w:rsidR="00DE1766">
        <w:rPr>
          <w:spacing w:val="-1"/>
        </w:rPr>
        <w:t xml:space="preserve"> </w:t>
      </w:r>
      <w:r w:rsidR="00DE1766">
        <w:t>interest would arise</w:t>
      </w:r>
      <w:r w:rsidR="00DE1766">
        <w:rPr>
          <w:spacing w:val="-1"/>
        </w:rPr>
        <w:t xml:space="preserve"> </w:t>
      </w:r>
      <w:r w:rsidR="00DE1766">
        <w:t>when an individual or</w:t>
      </w:r>
      <w:r w:rsidR="00DE1766">
        <w:rPr>
          <w:spacing w:val="29"/>
        </w:rPr>
        <w:t xml:space="preserve"> </w:t>
      </w:r>
      <w:r w:rsidR="00DE1766">
        <w:t>organization</w:t>
      </w:r>
      <w:r w:rsidR="00DE1766">
        <w:rPr>
          <w:spacing w:val="30"/>
        </w:rPr>
        <w:t xml:space="preserve"> </w:t>
      </w:r>
      <w:r w:rsidR="00DE1766">
        <w:t>has</w:t>
      </w:r>
      <w:r w:rsidR="00DE1766">
        <w:rPr>
          <w:spacing w:val="30"/>
        </w:rPr>
        <w:t xml:space="preserve"> </w:t>
      </w:r>
      <w:r w:rsidR="00DE1766">
        <w:t>a</w:t>
      </w:r>
      <w:r w:rsidR="00DE1766">
        <w:rPr>
          <w:spacing w:val="29"/>
        </w:rPr>
        <w:t xml:space="preserve"> </w:t>
      </w:r>
      <w:r w:rsidR="00DE1766">
        <w:t>financial</w:t>
      </w:r>
      <w:r w:rsidR="00DE1766">
        <w:rPr>
          <w:spacing w:val="30"/>
        </w:rPr>
        <w:t xml:space="preserve"> </w:t>
      </w:r>
      <w:r w:rsidR="00DE1766">
        <w:t>or</w:t>
      </w:r>
      <w:r w:rsidR="00DE1766">
        <w:rPr>
          <w:spacing w:val="29"/>
        </w:rPr>
        <w:t xml:space="preserve"> </w:t>
      </w:r>
      <w:r w:rsidR="00DE1766">
        <w:t>other</w:t>
      </w:r>
      <w:r w:rsidR="00DE1766">
        <w:rPr>
          <w:spacing w:val="29"/>
        </w:rPr>
        <w:t xml:space="preserve"> </w:t>
      </w:r>
      <w:r w:rsidR="00DE1766">
        <w:t>interest</w:t>
      </w:r>
      <w:r w:rsidR="00DE1766">
        <w:rPr>
          <w:spacing w:val="33"/>
        </w:rPr>
        <w:t xml:space="preserve"> </w:t>
      </w:r>
      <w:r w:rsidR="00DE1766">
        <w:t>in</w:t>
      </w:r>
      <w:r w:rsidR="00DE1766">
        <w:rPr>
          <w:spacing w:val="30"/>
        </w:rPr>
        <w:t xml:space="preserve"> </w:t>
      </w:r>
      <w:r w:rsidR="00DE1766">
        <w:t>or</w:t>
      </w:r>
      <w:r w:rsidR="00DE1766">
        <w:rPr>
          <w:spacing w:val="29"/>
        </w:rPr>
        <w:t xml:space="preserve"> </w:t>
      </w:r>
      <w:r w:rsidR="00DE1766">
        <w:t>participates</w:t>
      </w:r>
      <w:r w:rsidR="00DE1766">
        <w:rPr>
          <w:spacing w:val="30"/>
        </w:rPr>
        <w:t xml:space="preserve"> </w:t>
      </w:r>
      <w:r w:rsidR="00DE1766">
        <w:t>in</w:t>
      </w:r>
      <w:r w:rsidR="00DE1766">
        <w:rPr>
          <w:spacing w:val="30"/>
        </w:rPr>
        <w:t xml:space="preserve"> </w:t>
      </w:r>
      <w:r w:rsidR="00DE1766">
        <w:t>the</w:t>
      </w:r>
      <w:r w:rsidR="00DE1766">
        <w:rPr>
          <w:spacing w:val="27"/>
        </w:rPr>
        <w:t xml:space="preserve"> </w:t>
      </w:r>
      <w:r w:rsidR="00DE1766">
        <w:t>selection</w:t>
      </w:r>
      <w:r w:rsidR="00DE1766">
        <w:rPr>
          <w:spacing w:val="30"/>
        </w:rPr>
        <w:t xml:space="preserve"> </w:t>
      </w:r>
      <w:r w:rsidR="00DE1766">
        <w:t>or</w:t>
      </w:r>
      <w:r w:rsidR="00DE1766">
        <w:rPr>
          <w:spacing w:val="29"/>
        </w:rPr>
        <w:t xml:space="preserve"> </w:t>
      </w:r>
      <w:r w:rsidR="00DE1766">
        <w:t>award</w:t>
      </w:r>
      <w:r w:rsidR="00DE1766">
        <w:rPr>
          <w:spacing w:val="29"/>
        </w:rPr>
        <w:t xml:space="preserve"> </w:t>
      </w:r>
      <w:r w:rsidR="00DE1766">
        <w:t>of funding</w:t>
      </w:r>
      <w:r w:rsidR="00DE1766">
        <w:rPr>
          <w:spacing w:val="-15"/>
        </w:rPr>
        <w:t xml:space="preserve"> </w:t>
      </w:r>
      <w:r w:rsidR="00DE1766">
        <w:t>for</w:t>
      </w:r>
      <w:r w:rsidR="00DE1766">
        <w:rPr>
          <w:spacing w:val="-15"/>
        </w:rPr>
        <w:t xml:space="preserve"> </w:t>
      </w:r>
      <w:r w:rsidR="00DE1766">
        <w:t>an</w:t>
      </w:r>
      <w:r w:rsidR="00DE1766">
        <w:rPr>
          <w:spacing w:val="-15"/>
        </w:rPr>
        <w:t xml:space="preserve"> </w:t>
      </w:r>
      <w:r w:rsidR="00DE1766">
        <w:t>organization.</w:t>
      </w:r>
      <w:r w:rsidR="00DE1766">
        <w:rPr>
          <w:spacing w:val="-15"/>
        </w:rPr>
        <w:t xml:space="preserve"> </w:t>
      </w:r>
      <w:r w:rsidR="00DE1766">
        <w:t>Financial</w:t>
      </w:r>
      <w:r w:rsidR="00DE1766">
        <w:rPr>
          <w:spacing w:val="-15"/>
        </w:rPr>
        <w:t xml:space="preserve"> </w:t>
      </w:r>
      <w:r w:rsidR="00DE1766">
        <w:t>or</w:t>
      </w:r>
      <w:r w:rsidR="00DE1766">
        <w:rPr>
          <w:spacing w:val="-14"/>
        </w:rPr>
        <w:t xml:space="preserve"> </w:t>
      </w:r>
      <w:r w:rsidR="00DE1766">
        <w:t>other</w:t>
      </w:r>
      <w:r w:rsidR="00DE1766">
        <w:rPr>
          <w:spacing w:val="-15"/>
        </w:rPr>
        <w:t xml:space="preserve"> </w:t>
      </w:r>
      <w:r w:rsidR="00DE1766">
        <w:t>interest</w:t>
      </w:r>
      <w:r w:rsidR="00DE1766">
        <w:rPr>
          <w:spacing w:val="-15"/>
        </w:rPr>
        <w:t xml:space="preserve"> </w:t>
      </w:r>
      <w:r w:rsidR="00DE1766">
        <w:t>can</w:t>
      </w:r>
      <w:r w:rsidR="00DE1766">
        <w:rPr>
          <w:spacing w:val="-15"/>
        </w:rPr>
        <w:t xml:space="preserve"> </w:t>
      </w:r>
      <w:r w:rsidR="00DE1766">
        <w:t>be</w:t>
      </w:r>
      <w:r w:rsidR="00DE1766">
        <w:rPr>
          <w:spacing w:val="-14"/>
        </w:rPr>
        <w:t xml:space="preserve"> </w:t>
      </w:r>
      <w:r w:rsidR="00DE1766">
        <w:t>established</w:t>
      </w:r>
      <w:r w:rsidR="00DE1766">
        <w:rPr>
          <w:spacing w:val="-13"/>
        </w:rPr>
        <w:t xml:space="preserve"> </w:t>
      </w:r>
      <w:r w:rsidR="00DE1766">
        <w:t>either</w:t>
      </w:r>
      <w:r w:rsidR="00DE1766">
        <w:rPr>
          <w:spacing w:val="-15"/>
        </w:rPr>
        <w:t xml:space="preserve"> </w:t>
      </w:r>
      <w:r w:rsidR="00DE1766">
        <w:t>through</w:t>
      </w:r>
      <w:r w:rsidR="00DE1766">
        <w:rPr>
          <w:spacing w:val="-13"/>
        </w:rPr>
        <w:t xml:space="preserve"> </w:t>
      </w:r>
      <w:r w:rsidR="00DE1766">
        <w:t>ownership or employment.</w:t>
      </w:r>
    </w:p>
    <w:p w14:paraId="2BB84392" w14:textId="77777777" w:rsidR="00053542" w:rsidRDefault="00DE1766">
      <w:pPr>
        <w:ind w:left="100"/>
        <w:rPr>
          <w:sz w:val="23"/>
        </w:rPr>
      </w:pPr>
      <w:r>
        <w:rPr>
          <w:sz w:val="24"/>
          <w:u w:val="single"/>
        </w:rPr>
        <w:t>Family Member</w:t>
      </w:r>
      <w:r>
        <w:rPr>
          <w:sz w:val="24"/>
        </w:rPr>
        <w:t xml:space="preserve"> -</w:t>
      </w:r>
      <w:r>
        <w:rPr>
          <w:spacing w:val="-1"/>
          <w:sz w:val="24"/>
        </w:rPr>
        <w:t xml:space="preserve"> </w:t>
      </w:r>
      <w:r>
        <w:rPr>
          <w:sz w:val="23"/>
        </w:rPr>
        <w:t>including a spouse, child, parent, sibling, aunt, uncle, niece, nephew, grandparent, grandchild, or first cousin or the same relation by marriage or domestic partnership.</w:t>
      </w:r>
    </w:p>
    <w:p w14:paraId="2BB84393" w14:textId="77777777" w:rsidR="00053542" w:rsidRDefault="00DE1766">
      <w:pPr>
        <w:pStyle w:val="BodyText"/>
        <w:ind w:right="115"/>
        <w:jc w:val="both"/>
      </w:pPr>
      <w:r>
        <w:rPr>
          <w:u w:val="single"/>
        </w:rPr>
        <w:t>Immediate Family</w:t>
      </w:r>
      <w:r>
        <w:t xml:space="preserve"> - Immediate Family consists of the individuals’ parents (including step- parents), spouse, domestic partner, children (including step-children), siblings, grandchildren, grandparents, and any relative by marriage (an “in-law”)</w:t>
      </w:r>
    </w:p>
    <w:p w14:paraId="2BB84394" w14:textId="77777777" w:rsidR="00053542" w:rsidRDefault="00DE1766">
      <w:pPr>
        <w:pStyle w:val="BodyText"/>
        <w:spacing w:before="1"/>
        <w:ind w:right="122"/>
        <w:jc w:val="both"/>
      </w:pPr>
      <w:r>
        <w:rPr>
          <w:u w:val="single"/>
        </w:rPr>
        <w:t>Individual</w:t>
      </w:r>
      <w:r>
        <w:t xml:space="preserve"> - (1) an individual; i.e., officer, or agent, or (2) any member of the individual’s immediate family (spouse, partner, child, or sibling), or (3) the individual’s business partner.</w:t>
      </w:r>
    </w:p>
    <w:p w14:paraId="2BB84395" w14:textId="77777777" w:rsidR="00053542" w:rsidRPr="00604DD3" w:rsidRDefault="00DE1766">
      <w:pPr>
        <w:ind w:left="100"/>
        <w:rPr>
          <w:bCs/>
          <w:sz w:val="24"/>
        </w:rPr>
      </w:pPr>
      <w:r>
        <w:rPr>
          <w:sz w:val="24"/>
          <w:u w:val="single"/>
        </w:rPr>
        <w:t>Organization</w:t>
      </w:r>
      <w:r>
        <w:rPr>
          <w:spacing w:val="40"/>
          <w:sz w:val="24"/>
        </w:rPr>
        <w:t xml:space="preserve"> </w:t>
      </w:r>
      <w:r>
        <w:rPr>
          <w:sz w:val="24"/>
        </w:rPr>
        <w:t>-</w:t>
      </w:r>
      <w:r>
        <w:rPr>
          <w:spacing w:val="40"/>
          <w:sz w:val="24"/>
        </w:rPr>
        <w:t xml:space="preserve"> </w:t>
      </w:r>
      <w:r>
        <w:rPr>
          <w:sz w:val="24"/>
        </w:rPr>
        <w:t>A</w:t>
      </w:r>
      <w:r>
        <w:rPr>
          <w:spacing w:val="40"/>
          <w:sz w:val="24"/>
        </w:rPr>
        <w:t xml:space="preserve"> </w:t>
      </w:r>
      <w:r>
        <w:rPr>
          <w:sz w:val="24"/>
        </w:rPr>
        <w:t>for-profit</w:t>
      </w:r>
      <w:r>
        <w:rPr>
          <w:spacing w:val="40"/>
          <w:sz w:val="24"/>
        </w:rPr>
        <w:t xml:space="preserve"> </w:t>
      </w:r>
      <w:r>
        <w:rPr>
          <w:sz w:val="24"/>
        </w:rPr>
        <w:t>or</w:t>
      </w:r>
      <w:r>
        <w:rPr>
          <w:spacing w:val="40"/>
          <w:sz w:val="24"/>
        </w:rPr>
        <w:t xml:space="preserve"> </w:t>
      </w:r>
      <w:r>
        <w:rPr>
          <w:sz w:val="24"/>
        </w:rPr>
        <w:t>not-for-profit</w:t>
      </w:r>
      <w:r>
        <w:rPr>
          <w:spacing w:val="40"/>
          <w:sz w:val="24"/>
        </w:rPr>
        <w:t xml:space="preserve"> </w:t>
      </w:r>
      <w:r>
        <w:rPr>
          <w:sz w:val="24"/>
        </w:rPr>
        <w:t>entity</w:t>
      </w:r>
      <w:r>
        <w:rPr>
          <w:spacing w:val="37"/>
          <w:sz w:val="24"/>
        </w:rPr>
        <w:t xml:space="preserve"> </w:t>
      </w:r>
      <w:r>
        <w:rPr>
          <w:sz w:val="24"/>
        </w:rPr>
        <w:t>that</w:t>
      </w:r>
      <w:r>
        <w:rPr>
          <w:spacing w:val="40"/>
          <w:sz w:val="24"/>
        </w:rPr>
        <w:t xml:space="preserve"> </w:t>
      </w:r>
      <w:r>
        <w:rPr>
          <w:sz w:val="24"/>
        </w:rPr>
        <w:t>employs,</w:t>
      </w:r>
      <w:r>
        <w:rPr>
          <w:spacing w:val="40"/>
          <w:sz w:val="24"/>
        </w:rPr>
        <w:t xml:space="preserve"> </w:t>
      </w:r>
      <w:r>
        <w:rPr>
          <w:sz w:val="24"/>
        </w:rPr>
        <w:t>or</w:t>
      </w:r>
      <w:r>
        <w:rPr>
          <w:spacing w:val="40"/>
          <w:sz w:val="24"/>
        </w:rPr>
        <w:t xml:space="preserve"> </w:t>
      </w:r>
      <w:r>
        <w:rPr>
          <w:sz w:val="24"/>
        </w:rPr>
        <w:t>has</w:t>
      </w:r>
      <w:r>
        <w:rPr>
          <w:spacing w:val="40"/>
          <w:sz w:val="24"/>
        </w:rPr>
        <w:t xml:space="preserve"> </w:t>
      </w:r>
      <w:r>
        <w:rPr>
          <w:sz w:val="24"/>
        </w:rPr>
        <w:t>offered</w:t>
      </w:r>
      <w:r>
        <w:rPr>
          <w:spacing w:val="40"/>
          <w:sz w:val="24"/>
        </w:rPr>
        <w:t xml:space="preserve"> </w:t>
      </w:r>
      <w:r>
        <w:rPr>
          <w:sz w:val="24"/>
        </w:rPr>
        <w:t>a</w:t>
      </w:r>
      <w:r>
        <w:rPr>
          <w:spacing w:val="40"/>
          <w:sz w:val="24"/>
        </w:rPr>
        <w:t xml:space="preserve"> </w:t>
      </w:r>
      <w:r>
        <w:rPr>
          <w:sz w:val="24"/>
        </w:rPr>
        <w:t>job</w:t>
      </w:r>
      <w:r>
        <w:rPr>
          <w:spacing w:val="40"/>
          <w:sz w:val="24"/>
        </w:rPr>
        <w:t xml:space="preserve"> </w:t>
      </w:r>
      <w:r>
        <w:rPr>
          <w:sz w:val="24"/>
        </w:rPr>
        <w:t>to,</w:t>
      </w:r>
      <w:r>
        <w:rPr>
          <w:spacing w:val="40"/>
          <w:sz w:val="24"/>
        </w:rPr>
        <w:t xml:space="preserve"> </w:t>
      </w:r>
      <w:r>
        <w:rPr>
          <w:sz w:val="24"/>
        </w:rPr>
        <w:t>an individual</w:t>
      </w:r>
      <w:r>
        <w:rPr>
          <w:spacing w:val="30"/>
          <w:sz w:val="24"/>
        </w:rPr>
        <w:t xml:space="preserve"> </w:t>
      </w:r>
      <w:r>
        <w:rPr>
          <w:sz w:val="24"/>
        </w:rPr>
        <w:t>defined</w:t>
      </w:r>
      <w:r>
        <w:rPr>
          <w:spacing w:val="30"/>
          <w:sz w:val="24"/>
        </w:rPr>
        <w:t xml:space="preserve"> </w:t>
      </w:r>
      <w:r>
        <w:rPr>
          <w:sz w:val="24"/>
        </w:rPr>
        <w:t>above.</w:t>
      </w:r>
      <w:r>
        <w:rPr>
          <w:spacing w:val="31"/>
          <w:sz w:val="24"/>
        </w:rPr>
        <w:t xml:space="preserve"> </w:t>
      </w:r>
      <w:r>
        <w:rPr>
          <w:sz w:val="24"/>
        </w:rPr>
        <w:t>An</w:t>
      </w:r>
      <w:r>
        <w:rPr>
          <w:spacing w:val="29"/>
          <w:sz w:val="24"/>
        </w:rPr>
        <w:t xml:space="preserve"> </w:t>
      </w:r>
      <w:r>
        <w:rPr>
          <w:sz w:val="24"/>
        </w:rPr>
        <w:t>entity</w:t>
      </w:r>
      <w:r>
        <w:rPr>
          <w:spacing w:val="28"/>
          <w:sz w:val="24"/>
        </w:rPr>
        <w:t xml:space="preserve"> </w:t>
      </w:r>
      <w:r>
        <w:rPr>
          <w:sz w:val="24"/>
        </w:rPr>
        <w:t>can</w:t>
      </w:r>
      <w:r>
        <w:rPr>
          <w:spacing w:val="30"/>
          <w:sz w:val="24"/>
        </w:rPr>
        <w:t xml:space="preserve"> </w:t>
      </w:r>
      <w:r>
        <w:rPr>
          <w:sz w:val="24"/>
        </w:rPr>
        <w:t>be</w:t>
      </w:r>
      <w:r>
        <w:rPr>
          <w:spacing w:val="29"/>
          <w:sz w:val="24"/>
        </w:rPr>
        <w:t xml:space="preserve"> </w:t>
      </w:r>
      <w:r>
        <w:rPr>
          <w:sz w:val="24"/>
        </w:rPr>
        <w:t>a</w:t>
      </w:r>
      <w:r>
        <w:rPr>
          <w:spacing w:val="31"/>
          <w:sz w:val="24"/>
        </w:rPr>
        <w:t xml:space="preserve"> </w:t>
      </w:r>
      <w:r>
        <w:rPr>
          <w:sz w:val="24"/>
        </w:rPr>
        <w:t>partnership,</w:t>
      </w:r>
      <w:r>
        <w:rPr>
          <w:spacing w:val="31"/>
          <w:sz w:val="24"/>
        </w:rPr>
        <w:t xml:space="preserve"> </w:t>
      </w:r>
      <w:r>
        <w:rPr>
          <w:sz w:val="24"/>
        </w:rPr>
        <w:t>association,</w:t>
      </w:r>
      <w:r>
        <w:rPr>
          <w:spacing w:val="30"/>
          <w:sz w:val="24"/>
        </w:rPr>
        <w:t xml:space="preserve"> </w:t>
      </w:r>
      <w:r>
        <w:rPr>
          <w:sz w:val="24"/>
        </w:rPr>
        <w:t>trust,</w:t>
      </w:r>
      <w:r>
        <w:rPr>
          <w:spacing w:val="31"/>
          <w:sz w:val="24"/>
        </w:rPr>
        <w:t xml:space="preserve"> </w:t>
      </w:r>
      <w:r>
        <w:rPr>
          <w:sz w:val="24"/>
        </w:rPr>
        <w:t>estate,</w:t>
      </w:r>
      <w:r>
        <w:rPr>
          <w:spacing w:val="30"/>
          <w:sz w:val="24"/>
        </w:rPr>
        <w:t xml:space="preserve"> </w:t>
      </w:r>
      <w:r>
        <w:rPr>
          <w:sz w:val="24"/>
        </w:rPr>
        <w:t>joint</w:t>
      </w:r>
      <w:r>
        <w:rPr>
          <w:spacing w:val="30"/>
          <w:sz w:val="24"/>
        </w:rPr>
        <w:t xml:space="preserve"> </w:t>
      </w:r>
      <w:r>
        <w:rPr>
          <w:sz w:val="24"/>
        </w:rPr>
        <w:t xml:space="preserve">stock company, insurance company, or corporation, whether domestic or foreign, or a sole proprietor. </w:t>
      </w:r>
      <w:r w:rsidRPr="00604DD3">
        <w:rPr>
          <w:bCs/>
          <w:sz w:val="24"/>
          <w:u w:val="single"/>
        </w:rPr>
        <w:t>Dating relationship</w:t>
      </w:r>
      <w:r w:rsidRPr="00604DD3">
        <w:rPr>
          <w:bCs/>
          <w:sz w:val="24"/>
        </w:rPr>
        <w:t xml:space="preserve"> - is defined as an intimate association primarily characterized by the</w:t>
      </w:r>
      <w:r w:rsidRPr="00604DD3">
        <w:rPr>
          <w:bCs/>
          <w:spacing w:val="80"/>
          <w:sz w:val="24"/>
        </w:rPr>
        <w:t xml:space="preserve"> </w:t>
      </w:r>
      <w:r w:rsidRPr="00604DD3">
        <w:rPr>
          <w:bCs/>
          <w:sz w:val="24"/>
        </w:rPr>
        <w:t>expectation</w:t>
      </w:r>
      <w:r w:rsidRPr="00604DD3">
        <w:rPr>
          <w:bCs/>
          <w:spacing w:val="66"/>
          <w:sz w:val="24"/>
        </w:rPr>
        <w:t xml:space="preserve"> </w:t>
      </w:r>
      <w:r w:rsidRPr="00604DD3">
        <w:rPr>
          <w:bCs/>
          <w:sz w:val="24"/>
        </w:rPr>
        <w:t>of</w:t>
      </w:r>
      <w:r w:rsidRPr="00604DD3">
        <w:rPr>
          <w:bCs/>
          <w:spacing w:val="66"/>
          <w:sz w:val="24"/>
        </w:rPr>
        <w:t xml:space="preserve"> </w:t>
      </w:r>
      <w:r w:rsidRPr="00604DD3">
        <w:rPr>
          <w:bCs/>
          <w:sz w:val="24"/>
        </w:rPr>
        <w:t>affectional</w:t>
      </w:r>
      <w:r w:rsidRPr="00604DD3">
        <w:rPr>
          <w:bCs/>
          <w:spacing w:val="65"/>
          <w:sz w:val="24"/>
        </w:rPr>
        <w:t xml:space="preserve"> </w:t>
      </w:r>
      <w:r w:rsidRPr="00604DD3">
        <w:rPr>
          <w:bCs/>
          <w:sz w:val="24"/>
        </w:rPr>
        <w:t>or</w:t>
      </w:r>
      <w:r w:rsidRPr="00604DD3">
        <w:rPr>
          <w:bCs/>
          <w:spacing w:val="40"/>
          <w:sz w:val="24"/>
        </w:rPr>
        <w:t xml:space="preserve"> </w:t>
      </w:r>
      <w:r w:rsidRPr="00604DD3">
        <w:rPr>
          <w:bCs/>
          <w:sz w:val="24"/>
        </w:rPr>
        <w:t>sexual</w:t>
      </w:r>
      <w:r w:rsidRPr="00604DD3">
        <w:rPr>
          <w:bCs/>
          <w:spacing w:val="40"/>
          <w:sz w:val="24"/>
        </w:rPr>
        <w:t xml:space="preserve"> </w:t>
      </w:r>
      <w:r w:rsidRPr="00604DD3">
        <w:rPr>
          <w:bCs/>
          <w:sz w:val="24"/>
        </w:rPr>
        <w:t>involvement.</w:t>
      </w:r>
      <w:r w:rsidRPr="00604DD3">
        <w:rPr>
          <w:bCs/>
          <w:spacing w:val="40"/>
          <w:sz w:val="24"/>
        </w:rPr>
        <w:t xml:space="preserve"> </w:t>
      </w:r>
      <w:r w:rsidRPr="00604DD3">
        <w:rPr>
          <w:bCs/>
          <w:sz w:val="24"/>
        </w:rPr>
        <w:t>The</w:t>
      </w:r>
      <w:r w:rsidRPr="00604DD3">
        <w:rPr>
          <w:bCs/>
          <w:spacing w:val="40"/>
          <w:sz w:val="24"/>
        </w:rPr>
        <w:t xml:space="preserve"> </w:t>
      </w:r>
      <w:r w:rsidRPr="00604DD3">
        <w:rPr>
          <w:bCs/>
          <w:sz w:val="24"/>
        </w:rPr>
        <w:t>term</w:t>
      </w:r>
      <w:r w:rsidRPr="00604DD3">
        <w:rPr>
          <w:bCs/>
          <w:spacing w:val="40"/>
          <w:sz w:val="24"/>
        </w:rPr>
        <w:t xml:space="preserve"> </w:t>
      </w:r>
      <w:r w:rsidRPr="00604DD3">
        <w:rPr>
          <w:bCs/>
          <w:sz w:val="24"/>
        </w:rPr>
        <w:t>does</w:t>
      </w:r>
      <w:r w:rsidRPr="00604DD3">
        <w:rPr>
          <w:bCs/>
          <w:spacing w:val="65"/>
          <w:sz w:val="24"/>
        </w:rPr>
        <w:t xml:space="preserve"> </w:t>
      </w:r>
      <w:r w:rsidRPr="00604DD3">
        <w:rPr>
          <w:bCs/>
          <w:sz w:val="24"/>
        </w:rPr>
        <w:t>not</w:t>
      </w:r>
      <w:r w:rsidRPr="00604DD3">
        <w:rPr>
          <w:bCs/>
          <w:spacing w:val="40"/>
          <w:sz w:val="24"/>
        </w:rPr>
        <w:t xml:space="preserve"> </w:t>
      </w:r>
      <w:r w:rsidRPr="00604DD3">
        <w:rPr>
          <w:bCs/>
          <w:sz w:val="24"/>
        </w:rPr>
        <w:t>include</w:t>
      </w:r>
      <w:r w:rsidRPr="00604DD3">
        <w:rPr>
          <w:bCs/>
          <w:spacing w:val="40"/>
          <w:sz w:val="24"/>
        </w:rPr>
        <w:t xml:space="preserve"> </w:t>
      </w:r>
      <w:r w:rsidRPr="00604DD3">
        <w:rPr>
          <w:bCs/>
          <w:sz w:val="24"/>
        </w:rPr>
        <w:t>a</w:t>
      </w:r>
      <w:r w:rsidRPr="00604DD3">
        <w:rPr>
          <w:bCs/>
          <w:spacing w:val="65"/>
          <w:sz w:val="24"/>
        </w:rPr>
        <w:t xml:space="preserve"> </w:t>
      </w:r>
      <w:proofErr w:type="spellStart"/>
      <w:r w:rsidRPr="00604DD3">
        <w:rPr>
          <w:bCs/>
          <w:sz w:val="24"/>
        </w:rPr>
        <w:t>casual</w:t>
      </w:r>
      <w:proofErr w:type="spellEnd"/>
      <w:r w:rsidRPr="00604DD3">
        <w:rPr>
          <w:bCs/>
          <w:sz w:val="24"/>
        </w:rPr>
        <w:t xml:space="preserve"> relationship or an ordinary association between persons in a business or social context.</w:t>
      </w:r>
    </w:p>
    <w:p w14:paraId="2BB84396" w14:textId="77777777" w:rsidR="00053542" w:rsidRDefault="00DE1766">
      <w:pPr>
        <w:spacing w:before="252"/>
        <w:ind w:left="100"/>
        <w:jc w:val="both"/>
        <w:rPr>
          <w:b/>
          <w:sz w:val="24"/>
        </w:rPr>
      </w:pPr>
      <w:r>
        <w:rPr>
          <w:b/>
          <w:sz w:val="24"/>
          <w:u w:val="single"/>
        </w:rPr>
        <w:t xml:space="preserve">LWDB </w:t>
      </w:r>
      <w:r>
        <w:rPr>
          <w:b/>
          <w:spacing w:val="-2"/>
          <w:sz w:val="24"/>
          <w:u w:val="single"/>
        </w:rPr>
        <w:t>Requirements</w:t>
      </w:r>
      <w:r>
        <w:rPr>
          <w:b/>
          <w:spacing w:val="-2"/>
          <w:sz w:val="24"/>
        </w:rPr>
        <w:t>:</w:t>
      </w:r>
    </w:p>
    <w:p w14:paraId="2BB84397" w14:textId="77777777" w:rsidR="00053542" w:rsidRDefault="00DE1766">
      <w:pPr>
        <w:pStyle w:val="BodyText"/>
        <w:ind w:right="116"/>
        <w:jc w:val="both"/>
      </w:pPr>
      <w:r>
        <w:t>All</w:t>
      </w:r>
      <w:r>
        <w:rPr>
          <w:spacing w:val="-1"/>
        </w:rPr>
        <w:t xml:space="preserve"> </w:t>
      </w:r>
      <w:r>
        <w:t>sub-recipients</w:t>
      </w:r>
      <w:r>
        <w:rPr>
          <w:spacing w:val="-1"/>
        </w:rPr>
        <w:t xml:space="preserve"> </w:t>
      </w:r>
      <w:r>
        <w:t>(Boards/programs)</w:t>
      </w:r>
      <w:r>
        <w:rPr>
          <w:spacing w:val="-1"/>
        </w:rPr>
        <w:t xml:space="preserve"> </w:t>
      </w:r>
      <w:r>
        <w:t>must have</w:t>
      </w:r>
      <w:r>
        <w:rPr>
          <w:spacing w:val="-2"/>
        </w:rPr>
        <w:t xml:space="preserve"> </w:t>
      </w:r>
      <w:r>
        <w:t>written</w:t>
      </w:r>
      <w:r>
        <w:rPr>
          <w:spacing w:val="-2"/>
        </w:rPr>
        <w:t xml:space="preserve"> </w:t>
      </w:r>
      <w:r>
        <w:t>policy</w:t>
      </w:r>
      <w:r>
        <w:rPr>
          <w:spacing w:val="-6"/>
        </w:rPr>
        <w:t xml:space="preserve"> </w:t>
      </w:r>
      <w:r>
        <w:t>addressing</w:t>
      </w:r>
      <w:r>
        <w:rPr>
          <w:spacing w:val="-1"/>
        </w:rPr>
        <w:t xml:space="preserve"> </w:t>
      </w:r>
      <w:r>
        <w:t>conflict</w:t>
      </w:r>
      <w:r>
        <w:rPr>
          <w:spacing w:val="-1"/>
        </w:rPr>
        <w:t xml:space="preserve"> </w:t>
      </w:r>
      <w:r>
        <w:t>of</w:t>
      </w:r>
      <w:r>
        <w:rPr>
          <w:spacing w:val="-2"/>
        </w:rPr>
        <w:t xml:space="preserve"> </w:t>
      </w:r>
      <w:r>
        <w:t>interest</w:t>
      </w:r>
      <w:r>
        <w:rPr>
          <w:spacing w:val="-1"/>
        </w:rPr>
        <w:t xml:space="preserve"> </w:t>
      </w:r>
      <w:r>
        <w:t>and nepotism across the workforce arena. The policy must describe the procedure, reporting and documentation requirements for alleviating the conflict.</w:t>
      </w:r>
    </w:p>
    <w:sectPr w:rsidR="00053542">
      <w:footerReference w:type="default" r:id="rId7"/>
      <w:pgSz w:w="12240" w:h="15840"/>
      <w:pgMar w:top="1360" w:right="1320" w:bottom="2000" w:left="1340" w:header="0" w:footer="1759" w:gutter="0"/>
      <w:pgBorders w:offsetFrom="page">
        <w:top w:val="single" w:sz="12" w:space="19" w:color="767070"/>
        <w:left w:val="single" w:sz="12" w:space="15" w:color="767070"/>
        <w:bottom w:val="single" w:sz="12" w:space="21" w:color="767070"/>
        <w:right w:val="single" w:sz="12" w:space="17" w:color="76707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45FA0" w14:textId="77777777" w:rsidR="00DE1766" w:rsidRDefault="00DE1766">
      <w:r>
        <w:separator/>
      </w:r>
    </w:p>
  </w:endnote>
  <w:endnote w:type="continuationSeparator" w:id="0">
    <w:p w14:paraId="15813177" w14:textId="77777777" w:rsidR="00DE1766" w:rsidRDefault="00DE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4398" w14:textId="77777777" w:rsidR="00053542" w:rsidRDefault="00DE1766">
    <w:pPr>
      <w:pStyle w:val="BodyText"/>
      <w:spacing w:line="14" w:lineRule="auto"/>
      <w:ind w:left="0"/>
      <w:rPr>
        <w:sz w:val="20"/>
      </w:rPr>
    </w:pPr>
    <w:r>
      <w:rPr>
        <w:noProof/>
      </w:rPr>
      <mc:AlternateContent>
        <mc:Choice Requires="wps">
          <w:drawing>
            <wp:anchor distT="0" distB="0" distL="0" distR="0" simplePos="0" relativeHeight="251658752" behindDoc="1" locked="0" layoutInCell="1" allowOverlap="1" wp14:anchorId="2BB84399" wp14:editId="2BB8439A">
              <wp:simplePos x="0" y="0"/>
              <wp:positionH relativeFrom="page">
                <wp:posOffset>902004</wp:posOffset>
              </wp:positionH>
              <wp:positionV relativeFrom="page">
                <wp:posOffset>8767012</wp:posOffset>
              </wp:positionV>
              <wp:extent cx="243967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670" cy="678180"/>
                      </a:xfrm>
                      <a:prstGeom prst="rect">
                        <a:avLst/>
                      </a:prstGeom>
                    </wps:spPr>
                    <wps:txbx>
                      <w:txbxContent>
                        <w:p w14:paraId="38BF12F5" w14:textId="77777777" w:rsidR="00604DD3" w:rsidRDefault="00DE1766">
                          <w:pPr>
                            <w:spacing w:before="12"/>
                            <w:ind w:left="20"/>
                            <w:rPr>
                              <w:sz w:val="18"/>
                            </w:rPr>
                          </w:pPr>
                          <w:r>
                            <w:rPr>
                              <w:sz w:val="18"/>
                            </w:rPr>
                            <w:t>DETR/ESD/Workforce</w:t>
                          </w:r>
                          <w:r>
                            <w:rPr>
                              <w:spacing w:val="-12"/>
                              <w:sz w:val="18"/>
                            </w:rPr>
                            <w:t xml:space="preserve"> </w:t>
                          </w:r>
                          <w:r w:rsidR="00604DD3">
                            <w:rPr>
                              <w:sz w:val="18"/>
                            </w:rPr>
                            <w:t>Programs</w:t>
                          </w:r>
                          <w:r>
                            <w:rPr>
                              <w:sz w:val="18"/>
                            </w:rPr>
                            <w:t xml:space="preserve"> </w:t>
                          </w:r>
                        </w:p>
                        <w:p w14:paraId="2BB8439B" w14:textId="0FB89F2C" w:rsidR="00053542" w:rsidRDefault="00DE1766">
                          <w:pPr>
                            <w:spacing w:before="12"/>
                            <w:ind w:left="20"/>
                            <w:rPr>
                              <w:sz w:val="18"/>
                            </w:rPr>
                          </w:pPr>
                          <w:r>
                            <w:rPr>
                              <w:sz w:val="18"/>
                            </w:rPr>
                            <w:t>WIOA State Compliance Policies</w:t>
                          </w:r>
                        </w:p>
                        <w:p w14:paraId="70268214" w14:textId="77777777" w:rsidR="00604DD3" w:rsidRDefault="00DE1766">
                          <w:pPr>
                            <w:ind w:left="20" w:right="574"/>
                            <w:rPr>
                              <w:sz w:val="18"/>
                            </w:rPr>
                          </w:pPr>
                          <w:r>
                            <w:rPr>
                              <w:sz w:val="18"/>
                            </w:rPr>
                            <w:t>S</w:t>
                          </w:r>
                          <w:r w:rsidR="00604DD3">
                            <w:rPr>
                              <w:sz w:val="18"/>
                            </w:rPr>
                            <w:t>CP</w:t>
                          </w:r>
                          <w:r>
                            <w:rPr>
                              <w:spacing w:val="-10"/>
                              <w:sz w:val="18"/>
                            </w:rPr>
                            <w:t xml:space="preserve"> </w:t>
                          </w:r>
                          <w:r>
                            <w:rPr>
                              <w:sz w:val="18"/>
                            </w:rPr>
                            <w:t>4.6</w:t>
                          </w:r>
                          <w:r>
                            <w:rPr>
                              <w:spacing w:val="-8"/>
                              <w:sz w:val="18"/>
                            </w:rPr>
                            <w:t xml:space="preserve"> </w:t>
                          </w:r>
                          <w:r>
                            <w:rPr>
                              <w:sz w:val="18"/>
                            </w:rPr>
                            <w:t>Conflict</w:t>
                          </w:r>
                          <w:r>
                            <w:rPr>
                              <w:spacing w:val="-9"/>
                              <w:sz w:val="18"/>
                            </w:rPr>
                            <w:t xml:space="preserve"> </w:t>
                          </w:r>
                          <w:r>
                            <w:rPr>
                              <w:sz w:val="18"/>
                            </w:rPr>
                            <w:t>of</w:t>
                          </w:r>
                          <w:r>
                            <w:rPr>
                              <w:spacing w:val="-10"/>
                              <w:sz w:val="18"/>
                            </w:rPr>
                            <w:t xml:space="preserve"> </w:t>
                          </w:r>
                          <w:r>
                            <w:rPr>
                              <w:sz w:val="18"/>
                            </w:rPr>
                            <w:t xml:space="preserve">Interest/Nepotism </w:t>
                          </w:r>
                        </w:p>
                        <w:p w14:paraId="2BB8439C" w14:textId="7147F247" w:rsidR="00053542" w:rsidRDefault="00DE1766">
                          <w:pPr>
                            <w:ind w:left="20" w:right="574"/>
                            <w:rPr>
                              <w:sz w:val="18"/>
                            </w:rPr>
                          </w:pPr>
                          <w:r>
                            <w:rPr>
                              <w:sz w:val="18"/>
                            </w:rPr>
                            <w:t>June 2019</w:t>
                          </w:r>
                        </w:p>
                        <w:p w14:paraId="2BB8439D" w14:textId="77777777" w:rsidR="00053542" w:rsidRDefault="00DE1766">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type w14:anchorId="2BB84399" id="_x0000_t202" coordsize="21600,21600" o:spt="202" path="m,l,21600r21600,l21600,xe">
              <v:stroke joinstyle="miter"/>
              <v:path gradientshapeok="t" o:connecttype="rect"/>
            </v:shapetype>
            <v:shape id="Textbox 1" o:spid="_x0000_s1026" type="#_x0000_t202" style="position:absolute;margin-left:71pt;margin-top:690.3pt;width:192.1pt;height:53.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" filled="f" stroked="f">
              <v:textbox inset="0,0,0,0">
                <w:txbxContent>
                  <w:p w14:paraId="38BF12F5" w14:textId="77777777" w:rsidR="00604DD3" w:rsidRDefault="00DE1766">
                    <w:pPr>
                      <w:spacing w:before="12"/>
                      <w:ind w:left="20"/>
                      <w:rPr>
                        <w:sz w:val="18"/>
                      </w:rPr>
                    </w:pPr>
                    <w:r>
                      <w:rPr>
                        <w:sz w:val="18"/>
                      </w:rPr>
                      <w:t>DETR/ESD/Workforce</w:t>
                    </w:r>
                    <w:r>
                      <w:rPr>
                        <w:spacing w:val="-12"/>
                        <w:sz w:val="18"/>
                      </w:rPr>
                      <w:t xml:space="preserve"> </w:t>
                    </w:r>
                    <w:r w:rsidR="00604DD3">
                      <w:rPr>
                        <w:sz w:val="18"/>
                      </w:rPr>
                      <w:t>Programs</w:t>
                    </w:r>
                    <w:r>
                      <w:rPr>
                        <w:sz w:val="18"/>
                      </w:rPr>
                      <w:t xml:space="preserve"> </w:t>
                    </w:r>
                  </w:p>
                  <w:p w14:paraId="2BB8439B" w14:textId="0FB89F2C" w:rsidR="00053542" w:rsidRDefault="00DE1766">
                    <w:pPr>
                      <w:spacing w:before="12"/>
                      <w:ind w:left="20"/>
                      <w:rPr>
                        <w:sz w:val="18"/>
                      </w:rPr>
                    </w:pPr>
                    <w:r>
                      <w:rPr>
                        <w:sz w:val="18"/>
                      </w:rPr>
                      <w:t>WIOA State Compliance Policies</w:t>
                    </w:r>
                  </w:p>
                  <w:p w14:paraId="70268214" w14:textId="77777777" w:rsidR="00604DD3" w:rsidRDefault="00DE1766">
                    <w:pPr>
                      <w:ind w:left="20" w:right="574"/>
                      <w:rPr>
                        <w:sz w:val="18"/>
                      </w:rPr>
                    </w:pPr>
                    <w:r>
                      <w:rPr>
                        <w:sz w:val="18"/>
                      </w:rPr>
                      <w:t>S</w:t>
                    </w:r>
                    <w:r w:rsidR="00604DD3">
                      <w:rPr>
                        <w:sz w:val="18"/>
                      </w:rPr>
                      <w:t>CP</w:t>
                    </w:r>
                    <w:r>
                      <w:rPr>
                        <w:spacing w:val="-10"/>
                        <w:sz w:val="18"/>
                      </w:rPr>
                      <w:t xml:space="preserve"> </w:t>
                    </w:r>
                    <w:r>
                      <w:rPr>
                        <w:sz w:val="18"/>
                      </w:rPr>
                      <w:t>4.6</w:t>
                    </w:r>
                    <w:r>
                      <w:rPr>
                        <w:spacing w:val="-8"/>
                        <w:sz w:val="18"/>
                      </w:rPr>
                      <w:t xml:space="preserve"> </w:t>
                    </w:r>
                    <w:r>
                      <w:rPr>
                        <w:sz w:val="18"/>
                      </w:rPr>
                      <w:t>Conflict</w:t>
                    </w:r>
                    <w:r>
                      <w:rPr>
                        <w:spacing w:val="-9"/>
                        <w:sz w:val="18"/>
                      </w:rPr>
                      <w:t xml:space="preserve"> </w:t>
                    </w:r>
                    <w:r>
                      <w:rPr>
                        <w:sz w:val="18"/>
                      </w:rPr>
                      <w:t>of</w:t>
                    </w:r>
                    <w:r>
                      <w:rPr>
                        <w:spacing w:val="-10"/>
                        <w:sz w:val="18"/>
                      </w:rPr>
                      <w:t xml:space="preserve"> </w:t>
                    </w:r>
                    <w:r>
                      <w:rPr>
                        <w:sz w:val="18"/>
                      </w:rPr>
                      <w:t xml:space="preserve">Interest/Nepotism </w:t>
                    </w:r>
                  </w:p>
                  <w:p w14:paraId="2BB8439C" w14:textId="7147F247" w:rsidR="00053542" w:rsidRDefault="00DE1766">
                    <w:pPr>
                      <w:ind w:left="20" w:right="574"/>
                      <w:rPr>
                        <w:sz w:val="18"/>
                      </w:rPr>
                    </w:pPr>
                    <w:r>
                      <w:rPr>
                        <w:sz w:val="18"/>
                      </w:rPr>
                      <w:t>June 2019</w:t>
                    </w:r>
                  </w:p>
                  <w:p w14:paraId="2BB8439D" w14:textId="77777777" w:rsidR="00053542" w:rsidRDefault="00DE1766">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A6271" w14:textId="77777777" w:rsidR="00DE1766" w:rsidRDefault="00DE1766">
      <w:r>
        <w:separator/>
      </w:r>
    </w:p>
  </w:footnote>
  <w:footnote w:type="continuationSeparator" w:id="0">
    <w:p w14:paraId="7C0BAB65" w14:textId="77777777" w:rsidR="00DE1766" w:rsidRDefault="00DE1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E4FDD"/>
    <w:multiLevelType w:val="hybridMultilevel"/>
    <w:tmpl w:val="2AB006AE"/>
    <w:lvl w:ilvl="0" w:tplc="BF686C2C">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384EFD8">
      <w:numFmt w:val="bullet"/>
      <w:lvlText w:val="•"/>
      <w:lvlJc w:val="left"/>
      <w:pPr>
        <w:ind w:left="1696" w:hanging="360"/>
      </w:pPr>
      <w:rPr>
        <w:rFonts w:hint="default"/>
        <w:lang w:val="en-US" w:eastAsia="en-US" w:bidi="ar-SA"/>
      </w:rPr>
    </w:lvl>
    <w:lvl w:ilvl="2" w:tplc="EB6420F8">
      <w:numFmt w:val="bullet"/>
      <w:lvlText w:val="•"/>
      <w:lvlJc w:val="left"/>
      <w:pPr>
        <w:ind w:left="2572" w:hanging="360"/>
      </w:pPr>
      <w:rPr>
        <w:rFonts w:hint="default"/>
        <w:lang w:val="en-US" w:eastAsia="en-US" w:bidi="ar-SA"/>
      </w:rPr>
    </w:lvl>
    <w:lvl w:ilvl="3" w:tplc="3CD63D0A">
      <w:numFmt w:val="bullet"/>
      <w:lvlText w:val="•"/>
      <w:lvlJc w:val="left"/>
      <w:pPr>
        <w:ind w:left="3448" w:hanging="360"/>
      </w:pPr>
      <w:rPr>
        <w:rFonts w:hint="default"/>
        <w:lang w:val="en-US" w:eastAsia="en-US" w:bidi="ar-SA"/>
      </w:rPr>
    </w:lvl>
    <w:lvl w:ilvl="4" w:tplc="2C400852">
      <w:numFmt w:val="bullet"/>
      <w:lvlText w:val="•"/>
      <w:lvlJc w:val="left"/>
      <w:pPr>
        <w:ind w:left="4324" w:hanging="360"/>
      </w:pPr>
      <w:rPr>
        <w:rFonts w:hint="default"/>
        <w:lang w:val="en-US" w:eastAsia="en-US" w:bidi="ar-SA"/>
      </w:rPr>
    </w:lvl>
    <w:lvl w:ilvl="5" w:tplc="71287BB6">
      <w:numFmt w:val="bullet"/>
      <w:lvlText w:val="•"/>
      <w:lvlJc w:val="left"/>
      <w:pPr>
        <w:ind w:left="5200" w:hanging="360"/>
      </w:pPr>
      <w:rPr>
        <w:rFonts w:hint="default"/>
        <w:lang w:val="en-US" w:eastAsia="en-US" w:bidi="ar-SA"/>
      </w:rPr>
    </w:lvl>
    <w:lvl w:ilvl="6" w:tplc="8D185388">
      <w:numFmt w:val="bullet"/>
      <w:lvlText w:val="•"/>
      <w:lvlJc w:val="left"/>
      <w:pPr>
        <w:ind w:left="6076" w:hanging="360"/>
      </w:pPr>
      <w:rPr>
        <w:rFonts w:hint="default"/>
        <w:lang w:val="en-US" w:eastAsia="en-US" w:bidi="ar-SA"/>
      </w:rPr>
    </w:lvl>
    <w:lvl w:ilvl="7" w:tplc="DC72B972">
      <w:numFmt w:val="bullet"/>
      <w:lvlText w:val="•"/>
      <w:lvlJc w:val="left"/>
      <w:pPr>
        <w:ind w:left="6952" w:hanging="360"/>
      </w:pPr>
      <w:rPr>
        <w:rFonts w:hint="default"/>
        <w:lang w:val="en-US" w:eastAsia="en-US" w:bidi="ar-SA"/>
      </w:rPr>
    </w:lvl>
    <w:lvl w:ilvl="8" w:tplc="DAB87BE8">
      <w:numFmt w:val="bullet"/>
      <w:lvlText w:val="•"/>
      <w:lvlJc w:val="left"/>
      <w:pPr>
        <w:ind w:left="7828" w:hanging="360"/>
      </w:pPr>
      <w:rPr>
        <w:rFonts w:hint="default"/>
        <w:lang w:val="en-US" w:eastAsia="en-US" w:bidi="ar-SA"/>
      </w:rPr>
    </w:lvl>
  </w:abstractNum>
  <w:abstractNum w:abstractNumId="1" w15:restartNumberingAfterBreak="0">
    <w:nsid w:val="56FC389C"/>
    <w:multiLevelType w:val="hybridMultilevel"/>
    <w:tmpl w:val="DF9265EC"/>
    <w:lvl w:ilvl="0" w:tplc="7D0CA0B4">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92E855F2">
      <w:numFmt w:val="bullet"/>
      <w:lvlText w:val="•"/>
      <w:lvlJc w:val="left"/>
      <w:pPr>
        <w:ind w:left="1696" w:hanging="360"/>
      </w:pPr>
      <w:rPr>
        <w:rFonts w:hint="default"/>
        <w:lang w:val="en-US" w:eastAsia="en-US" w:bidi="ar-SA"/>
      </w:rPr>
    </w:lvl>
    <w:lvl w:ilvl="2" w:tplc="A12A4C82">
      <w:numFmt w:val="bullet"/>
      <w:lvlText w:val="•"/>
      <w:lvlJc w:val="left"/>
      <w:pPr>
        <w:ind w:left="2572" w:hanging="360"/>
      </w:pPr>
      <w:rPr>
        <w:rFonts w:hint="default"/>
        <w:lang w:val="en-US" w:eastAsia="en-US" w:bidi="ar-SA"/>
      </w:rPr>
    </w:lvl>
    <w:lvl w:ilvl="3" w:tplc="7EA6028C">
      <w:numFmt w:val="bullet"/>
      <w:lvlText w:val="•"/>
      <w:lvlJc w:val="left"/>
      <w:pPr>
        <w:ind w:left="3448" w:hanging="360"/>
      </w:pPr>
      <w:rPr>
        <w:rFonts w:hint="default"/>
        <w:lang w:val="en-US" w:eastAsia="en-US" w:bidi="ar-SA"/>
      </w:rPr>
    </w:lvl>
    <w:lvl w:ilvl="4" w:tplc="280E14E4">
      <w:numFmt w:val="bullet"/>
      <w:lvlText w:val="•"/>
      <w:lvlJc w:val="left"/>
      <w:pPr>
        <w:ind w:left="4324" w:hanging="360"/>
      </w:pPr>
      <w:rPr>
        <w:rFonts w:hint="default"/>
        <w:lang w:val="en-US" w:eastAsia="en-US" w:bidi="ar-SA"/>
      </w:rPr>
    </w:lvl>
    <w:lvl w:ilvl="5" w:tplc="ED243A3A">
      <w:numFmt w:val="bullet"/>
      <w:lvlText w:val="•"/>
      <w:lvlJc w:val="left"/>
      <w:pPr>
        <w:ind w:left="5200" w:hanging="360"/>
      </w:pPr>
      <w:rPr>
        <w:rFonts w:hint="default"/>
        <w:lang w:val="en-US" w:eastAsia="en-US" w:bidi="ar-SA"/>
      </w:rPr>
    </w:lvl>
    <w:lvl w:ilvl="6" w:tplc="0F0CBCDC">
      <w:numFmt w:val="bullet"/>
      <w:lvlText w:val="•"/>
      <w:lvlJc w:val="left"/>
      <w:pPr>
        <w:ind w:left="6076" w:hanging="360"/>
      </w:pPr>
      <w:rPr>
        <w:rFonts w:hint="default"/>
        <w:lang w:val="en-US" w:eastAsia="en-US" w:bidi="ar-SA"/>
      </w:rPr>
    </w:lvl>
    <w:lvl w:ilvl="7" w:tplc="C46ABB50">
      <w:numFmt w:val="bullet"/>
      <w:lvlText w:val="•"/>
      <w:lvlJc w:val="left"/>
      <w:pPr>
        <w:ind w:left="6952" w:hanging="360"/>
      </w:pPr>
      <w:rPr>
        <w:rFonts w:hint="default"/>
        <w:lang w:val="en-US" w:eastAsia="en-US" w:bidi="ar-SA"/>
      </w:rPr>
    </w:lvl>
    <w:lvl w:ilvl="8" w:tplc="A432B832">
      <w:numFmt w:val="bullet"/>
      <w:lvlText w:val="•"/>
      <w:lvlJc w:val="left"/>
      <w:pPr>
        <w:ind w:left="7828" w:hanging="360"/>
      </w:pPr>
      <w:rPr>
        <w:rFonts w:hint="default"/>
        <w:lang w:val="en-US" w:eastAsia="en-US" w:bidi="ar-SA"/>
      </w:rPr>
    </w:lvl>
  </w:abstractNum>
  <w:num w:numId="1" w16cid:durableId="1597328386">
    <w:abstractNumId w:val="1"/>
  </w:num>
  <w:num w:numId="2" w16cid:durableId="1573391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53542"/>
    <w:rsid w:val="00053542"/>
    <w:rsid w:val="00421C83"/>
    <w:rsid w:val="00604DD3"/>
    <w:rsid w:val="00AD4674"/>
    <w:rsid w:val="00DE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8435B"/>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left="463" w:right="413"/>
      <w:jc w:val="center"/>
    </w:pPr>
    <w:rPr>
      <w:b/>
      <w:bCs/>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4DD3"/>
    <w:pPr>
      <w:tabs>
        <w:tab w:val="center" w:pos="4680"/>
        <w:tab w:val="right" w:pos="9360"/>
      </w:tabs>
    </w:pPr>
  </w:style>
  <w:style w:type="character" w:customStyle="1" w:styleId="HeaderChar">
    <w:name w:val="Header Char"/>
    <w:basedOn w:val="DefaultParagraphFont"/>
    <w:link w:val="Header"/>
    <w:uiPriority w:val="99"/>
    <w:rsid w:val="00604DD3"/>
    <w:rPr>
      <w:rFonts w:ascii="Times New Roman" w:eastAsia="Times New Roman" w:hAnsi="Times New Roman" w:cs="Times New Roman"/>
    </w:rPr>
  </w:style>
  <w:style w:type="paragraph" w:styleId="Footer">
    <w:name w:val="footer"/>
    <w:basedOn w:val="Normal"/>
    <w:link w:val="FooterChar"/>
    <w:uiPriority w:val="99"/>
    <w:unhideWhenUsed/>
    <w:rsid w:val="00604DD3"/>
    <w:pPr>
      <w:tabs>
        <w:tab w:val="center" w:pos="4680"/>
        <w:tab w:val="right" w:pos="9360"/>
      </w:tabs>
    </w:pPr>
  </w:style>
  <w:style w:type="character" w:customStyle="1" w:styleId="FooterChar">
    <w:name w:val="Footer Char"/>
    <w:basedOn w:val="DefaultParagraphFont"/>
    <w:link w:val="Footer"/>
    <w:uiPriority w:val="99"/>
    <w:rsid w:val="00604DD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1678</Words>
  <Characters>9566</Characters>
  <Application>Microsoft Office Word</Application>
  <DocSecurity>0</DocSecurity>
  <Lines>79</Lines>
  <Paragraphs>22</Paragraphs>
  <ScaleCrop>false</ScaleCrop>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J. Feijoo</dc:creator>
  <cp:lastModifiedBy>Kimberly Jadidi</cp:lastModifiedBy>
  <cp:revision>3</cp:revision>
  <dcterms:created xsi:type="dcterms:W3CDTF">2026-08-27T21:11:00Z</dcterms:created>
  <dcterms:modified xsi:type="dcterms:W3CDTF">2026-08-28T21:26:00Z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for Office 365</vt:lpwstr>
  </property>
  <property fmtid="{D5CDD505-2E9C-101B-9397-08002B2CF9AE}" pid="4" name="LastSaved">
    <vt:filetime>2026-08-27T00:00:00Z</vt:filetime>
  </property>
  <property fmtid="{D5CDD505-2E9C-101B-9397-08002B2CF9AE}" pid="5" name="Producer">
    <vt:lpwstr>Microsoft® Word for Office 365</vt:lpwstr>
  </property>
</Properties>
</file>