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3D298" w14:textId="77777777" w:rsidR="00CD18D2" w:rsidRPr="00290672" w:rsidRDefault="00CD18D2" w:rsidP="00CD18D2">
      <w:pPr>
        <w:spacing w:line="276" w:lineRule="auto"/>
        <w:ind w:left="326" w:right="254"/>
        <w:jc w:val="center"/>
        <w:rPr>
          <w:b/>
          <w:sz w:val="28"/>
        </w:rPr>
      </w:pPr>
      <w:r w:rsidRPr="00290672">
        <w:rPr>
          <w:b/>
          <w:sz w:val="28"/>
        </w:rPr>
        <w:t>Nevada</w:t>
      </w:r>
      <w:r w:rsidRPr="00290672">
        <w:rPr>
          <w:b/>
          <w:spacing w:val="-5"/>
          <w:sz w:val="28"/>
        </w:rPr>
        <w:t xml:space="preserve"> </w:t>
      </w:r>
      <w:r w:rsidRPr="00290672">
        <w:rPr>
          <w:b/>
          <w:sz w:val="28"/>
        </w:rPr>
        <w:t>Department</w:t>
      </w:r>
      <w:r w:rsidRPr="00290672">
        <w:rPr>
          <w:b/>
          <w:spacing w:val="-6"/>
          <w:sz w:val="28"/>
        </w:rPr>
        <w:t xml:space="preserve"> </w:t>
      </w:r>
      <w:r w:rsidRPr="00290672">
        <w:rPr>
          <w:b/>
          <w:sz w:val="28"/>
        </w:rPr>
        <w:t>of</w:t>
      </w:r>
      <w:r w:rsidRPr="00290672">
        <w:rPr>
          <w:b/>
          <w:spacing w:val="-6"/>
          <w:sz w:val="28"/>
        </w:rPr>
        <w:t xml:space="preserve"> </w:t>
      </w:r>
      <w:r w:rsidRPr="00290672">
        <w:rPr>
          <w:b/>
          <w:sz w:val="28"/>
        </w:rPr>
        <w:t>Employment,</w:t>
      </w:r>
      <w:r w:rsidRPr="00290672">
        <w:rPr>
          <w:b/>
          <w:spacing w:val="-6"/>
          <w:sz w:val="28"/>
        </w:rPr>
        <w:t xml:space="preserve"> </w:t>
      </w:r>
      <w:r w:rsidRPr="00290672">
        <w:rPr>
          <w:b/>
          <w:sz w:val="28"/>
        </w:rPr>
        <w:t>Training</w:t>
      </w:r>
      <w:r w:rsidRPr="00290672">
        <w:rPr>
          <w:b/>
          <w:spacing w:val="-5"/>
          <w:sz w:val="28"/>
        </w:rPr>
        <w:t xml:space="preserve"> </w:t>
      </w:r>
      <w:r w:rsidRPr="00290672">
        <w:rPr>
          <w:b/>
          <w:sz w:val="28"/>
        </w:rPr>
        <w:t>and</w:t>
      </w:r>
      <w:r w:rsidRPr="00290672">
        <w:rPr>
          <w:b/>
          <w:spacing w:val="-6"/>
          <w:sz w:val="28"/>
        </w:rPr>
        <w:t xml:space="preserve"> </w:t>
      </w:r>
      <w:r w:rsidRPr="00290672">
        <w:rPr>
          <w:b/>
          <w:sz w:val="28"/>
        </w:rPr>
        <w:t>Rehabilitation Employment Security Division</w:t>
      </w:r>
    </w:p>
    <w:p w14:paraId="3B12D94D" w14:textId="77777777" w:rsidR="00CD18D2" w:rsidRPr="00290672" w:rsidRDefault="00CD18D2" w:rsidP="00CD18D2">
      <w:pPr>
        <w:spacing w:line="276" w:lineRule="auto"/>
        <w:ind w:left="326" w:right="327"/>
        <w:jc w:val="center"/>
        <w:rPr>
          <w:b/>
          <w:sz w:val="28"/>
        </w:rPr>
      </w:pPr>
      <w:r w:rsidRPr="00290672">
        <w:rPr>
          <w:b/>
          <w:sz w:val="28"/>
        </w:rPr>
        <w:t>Workforce</w:t>
      </w:r>
      <w:r w:rsidRPr="00290672">
        <w:rPr>
          <w:b/>
          <w:spacing w:val="-7"/>
          <w:sz w:val="28"/>
        </w:rPr>
        <w:t xml:space="preserve"> </w:t>
      </w:r>
      <w:r w:rsidRPr="00290672">
        <w:rPr>
          <w:b/>
          <w:sz w:val="28"/>
        </w:rPr>
        <w:t>Programs</w:t>
      </w:r>
    </w:p>
    <w:p w14:paraId="5D272EC5" w14:textId="77777777" w:rsidR="00CD18D2" w:rsidRPr="00290672" w:rsidRDefault="00CD18D2" w:rsidP="00CD18D2">
      <w:pPr>
        <w:spacing w:before="1" w:line="276" w:lineRule="auto"/>
        <w:rPr>
          <w:b/>
          <w:sz w:val="28"/>
          <w:szCs w:val="24"/>
        </w:rPr>
      </w:pPr>
    </w:p>
    <w:p w14:paraId="433A2690" w14:textId="77777777" w:rsidR="00CD18D2" w:rsidRPr="00290672" w:rsidRDefault="00CD18D2" w:rsidP="00CD18D2">
      <w:pPr>
        <w:spacing w:before="1" w:line="276" w:lineRule="auto"/>
        <w:ind w:left="1506" w:right="1501"/>
        <w:jc w:val="center"/>
        <w:rPr>
          <w:b/>
          <w:sz w:val="28"/>
        </w:rPr>
      </w:pPr>
      <w:r w:rsidRPr="00290672">
        <w:rPr>
          <w:b/>
          <w:sz w:val="28"/>
        </w:rPr>
        <w:t>Workforce</w:t>
      </w:r>
      <w:r w:rsidRPr="00290672">
        <w:rPr>
          <w:b/>
          <w:spacing w:val="-6"/>
          <w:sz w:val="28"/>
        </w:rPr>
        <w:t xml:space="preserve"> </w:t>
      </w:r>
      <w:r w:rsidRPr="00290672">
        <w:rPr>
          <w:b/>
          <w:sz w:val="28"/>
        </w:rPr>
        <w:t>Innovation</w:t>
      </w:r>
      <w:r w:rsidRPr="00290672">
        <w:rPr>
          <w:b/>
          <w:spacing w:val="-6"/>
          <w:sz w:val="28"/>
        </w:rPr>
        <w:t xml:space="preserve"> </w:t>
      </w:r>
      <w:r w:rsidRPr="00290672">
        <w:rPr>
          <w:b/>
          <w:sz w:val="28"/>
        </w:rPr>
        <w:t>and</w:t>
      </w:r>
      <w:r w:rsidRPr="00290672">
        <w:rPr>
          <w:b/>
          <w:spacing w:val="-8"/>
          <w:sz w:val="28"/>
        </w:rPr>
        <w:t xml:space="preserve"> </w:t>
      </w:r>
      <w:r w:rsidRPr="00290672">
        <w:rPr>
          <w:b/>
          <w:sz w:val="28"/>
        </w:rPr>
        <w:t>Opportunity</w:t>
      </w:r>
      <w:r w:rsidRPr="00290672">
        <w:rPr>
          <w:b/>
          <w:spacing w:val="-7"/>
          <w:sz w:val="28"/>
        </w:rPr>
        <w:t xml:space="preserve"> </w:t>
      </w:r>
      <w:r w:rsidRPr="00290672">
        <w:rPr>
          <w:b/>
          <w:sz w:val="28"/>
        </w:rPr>
        <w:t>Act</w:t>
      </w:r>
      <w:r w:rsidRPr="00290672">
        <w:rPr>
          <w:b/>
          <w:spacing w:val="-6"/>
          <w:sz w:val="28"/>
        </w:rPr>
        <w:t xml:space="preserve"> </w:t>
      </w:r>
      <w:r w:rsidRPr="00290672">
        <w:rPr>
          <w:b/>
          <w:sz w:val="28"/>
        </w:rPr>
        <w:t>(WIOA) State Compliance Policy (SCP)</w:t>
      </w:r>
    </w:p>
    <w:p w14:paraId="41679907" w14:textId="77777777" w:rsidR="009B26B7" w:rsidRDefault="009B26B7">
      <w:pPr>
        <w:pStyle w:val="BodyText"/>
        <w:rPr>
          <w:b/>
          <w:sz w:val="28"/>
        </w:rPr>
      </w:pPr>
    </w:p>
    <w:p w14:paraId="41679908" w14:textId="77777777" w:rsidR="009B26B7" w:rsidRDefault="009B26B7">
      <w:pPr>
        <w:pStyle w:val="BodyText"/>
        <w:rPr>
          <w:b/>
          <w:sz w:val="28"/>
        </w:rPr>
      </w:pPr>
    </w:p>
    <w:p w14:paraId="41679909" w14:textId="77777777" w:rsidR="009B26B7" w:rsidRDefault="009B26B7">
      <w:pPr>
        <w:pStyle w:val="BodyText"/>
        <w:spacing w:before="95"/>
        <w:rPr>
          <w:b/>
          <w:sz w:val="28"/>
        </w:rPr>
      </w:pPr>
    </w:p>
    <w:p w14:paraId="4167990A" w14:textId="77777777" w:rsidR="009B26B7" w:rsidRDefault="00885446" w:rsidP="00820FA4">
      <w:pPr>
        <w:pStyle w:val="Heading1"/>
        <w:spacing w:line="276" w:lineRule="auto"/>
        <w:ind w:firstLine="0"/>
      </w:pPr>
      <w:r>
        <w:t>Policy</w:t>
      </w:r>
      <w:r>
        <w:rPr>
          <w:spacing w:val="-4"/>
        </w:rPr>
        <w:t xml:space="preserve"> </w:t>
      </w:r>
      <w:r>
        <w:t>Number:</w:t>
      </w:r>
      <w:r>
        <w:rPr>
          <w:spacing w:val="-3"/>
        </w:rPr>
        <w:t xml:space="preserve"> </w:t>
      </w:r>
      <w:r>
        <w:rPr>
          <w:spacing w:val="-5"/>
        </w:rPr>
        <w:t>3.6</w:t>
      </w:r>
    </w:p>
    <w:p w14:paraId="4167990B" w14:textId="77777777" w:rsidR="009B26B7" w:rsidRDefault="009B26B7" w:rsidP="00820FA4">
      <w:pPr>
        <w:pStyle w:val="BodyText"/>
        <w:spacing w:line="276" w:lineRule="auto"/>
        <w:rPr>
          <w:b/>
        </w:rPr>
      </w:pPr>
    </w:p>
    <w:p w14:paraId="264E6283" w14:textId="349EC267" w:rsidR="00820FA4" w:rsidRDefault="00885446" w:rsidP="00820FA4">
      <w:pPr>
        <w:spacing w:line="276" w:lineRule="auto"/>
        <w:ind w:left="120" w:right="40"/>
        <w:rPr>
          <w:bCs/>
          <w:sz w:val="24"/>
        </w:rPr>
      </w:pPr>
      <w:r>
        <w:rPr>
          <w:b/>
          <w:sz w:val="24"/>
        </w:rPr>
        <w:t>Originating</w:t>
      </w:r>
      <w:r>
        <w:rPr>
          <w:b/>
          <w:spacing w:val="-8"/>
          <w:sz w:val="24"/>
        </w:rPr>
        <w:t xml:space="preserve"> </w:t>
      </w:r>
      <w:r>
        <w:rPr>
          <w:b/>
          <w:sz w:val="24"/>
        </w:rPr>
        <w:t>Office:</w:t>
      </w:r>
      <w:r>
        <w:rPr>
          <w:b/>
          <w:spacing w:val="-9"/>
          <w:sz w:val="24"/>
        </w:rPr>
        <w:t xml:space="preserve"> </w:t>
      </w:r>
      <w:r w:rsidR="00820FA4" w:rsidRPr="00820FA4">
        <w:rPr>
          <w:bCs/>
          <w:sz w:val="24"/>
        </w:rPr>
        <w:t>Department of Employment, Training and</w:t>
      </w:r>
      <w:r w:rsidR="00820FA4">
        <w:rPr>
          <w:bCs/>
          <w:sz w:val="24"/>
        </w:rPr>
        <w:t xml:space="preserve"> </w:t>
      </w:r>
      <w:r w:rsidR="00820FA4" w:rsidRPr="00820FA4">
        <w:rPr>
          <w:bCs/>
          <w:sz w:val="24"/>
        </w:rPr>
        <w:t xml:space="preserve">Rehabilitation </w:t>
      </w:r>
      <w:r w:rsidR="00820FA4" w:rsidRPr="00820FA4">
        <w:rPr>
          <w:b/>
          <w:bCs/>
          <w:sz w:val="24"/>
        </w:rPr>
        <w:t>(</w:t>
      </w:r>
      <w:r w:rsidR="00820FA4" w:rsidRPr="00820FA4">
        <w:rPr>
          <w:bCs/>
          <w:sz w:val="24"/>
        </w:rPr>
        <w:t>DETR); Workforce Programs</w:t>
      </w:r>
    </w:p>
    <w:p w14:paraId="18B901CA" w14:textId="77777777" w:rsidR="00820FA4" w:rsidRPr="00820FA4" w:rsidRDefault="00820FA4" w:rsidP="00820FA4">
      <w:pPr>
        <w:spacing w:line="276" w:lineRule="auto"/>
        <w:ind w:left="120" w:right="40"/>
        <w:rPr>
          <w:bCs/>
          <w:sz w:val="24"/>
        </w:rPr>
      </w:pPr>
    </w:p>
    <w:p w14:paraId="4167990C" w14:textId="38080256" w:rsidR="009B26B7" w:rsidRDefault="00885446" w:rsidP="00820FA4">
      <w:pPr>
        <w:spacing w:line="276" w:lineRule="auto"/>
        <w:ind w:left="120" w:right="2518"/>
        <w:rPr>
          <w:sz w:val="24"/>
        </w:rPr>
      </w:pPr>
      <w:r>
        <w:rPr>
          <w:b/>
          <w:sz w:val="24"/>
        </w:rPr>
        <w:t xml:space="preserve">Subject: </w:t>
      </w:r>
      <w:r>
        <w:rPr>
          <w:sz w:val="24"/>
        </w:rPr>
        <w:t>Cost Limitations</w:t>
      </w:r>
    </w:p>
    <w:p w14:paraId="1A59166C" w14:textId="77777777" w:rsidR="00820FA4" w:rsidRDefault="00820FA4" w:rsidP="00820FA4">
      <w:pPr>
        <w:spacing w:line="276" w:lineRule="auto"/>
        <w:ind w:left="120" w:right="2518"/>
        <w:rPr>
          <w:sz w:val="24"/>
        </w:rPr>
      </w:pPr>
    </w:p>
    <w:p w14:paraId="4167990D" w14:textId="77777777" w:rsidR="009B26B7" w:rsidRDefault="00885446" w:rsidP="00820FA4">
      <w:pPr>
        <w:pStyle w:val="BodyText"/>
        <w:spacing w:before="7" w:line="276" w:lineRule="auto"/>
        <w:ind w:left="120"/>
      </w:pPr>
      <w:r>
        <w:rPr>
          <w:b/>
        </w:rPr>
        <w:t>Issued:</w:t>
      </w:r>
      <w:r>
        <w:rPr>
          <w:b/>
          <w:spacing w:val="-3"/>
        </w:rPr>
        <w:t xml:space="preserve"> </w:t>
      </w:r>
      <w:r>
        <w:t>July</w:t>
      </w:r>
      <w:r>
        <w:rPr>
          <w:spacing w:val="-9"/>
        </w:rPr>
        <w:t xml:space="preserve"> </w:t>
      </w:r>
      <w:r>
        <w:t>2005</w:t>
      </w:r>
      <w:r>
        <w:rPr>
          <w:spacing w:val="-1"/>
        </w:rPr>
        <w:t xml:space="preserve"> </w:t>
      </w:r>
      <w:r>
        <w:t>Workforce Investment</w:t>
      </w:r>
      <w:r>
        <w:rPr>
          <w:spacing w:val="-1"/>
        </w:rPr>
        <w:t xml:space="preserve"> </w:t>
      </w:r>
      <w:r>
        <w:t>Act</w:t>
      </w:r>
      <w:r>
        <w:rPr>
          <w:spacing w:val="-1"/>
        </w:rPr>
        <w:t xml:space="preserve"> </w:t>
      </w:r>
      <w:r>
        <w:rPr>
          <w:spacing w:val="-4"/>
        </w:rPr>
        <w:t>(WIA)</w:t>
      </w:r>
    </w:p>
    <w:p w14:paraId="4167990E" w14:textId="77777777" w:rsidR="009B26B7" w:rsidRDefault="00885446" w:rsidP="00820FA4">
      <w:pPr>
        <w:pStyle w:val="BodyText"/>
        <w:spacing w:before="276" w:line="276" w:lineRule="auto"/>
        <w:ind w:left="120"/>
      </w:pPr>
      <w:r>
        <w:rPr>
          <w:b/>
        </w:rPr>
        <w:t>Revised:</w:t>
      </w:r>
      <w:r>
        <w:rPr>
          <w:b/>
          <w:spacing w:val="-5"/>
        </w:rPr>
        <w:t xml:space="preserve"> </w:t>
      </w:r>
      <w:r>
        <w:t>June</w:t>
      </w:r>
      <w:r>
        <w:rPr>
          <w:spacing w:val="-2"/>
        </w:rPr>
        <w:t xml:space="preserve"> </w:t>
      </w:r>
      <w:r>
        <w:t>2015</w:t>
      </w:r>
      <w:r>
        <w:rPr>
          <w:spacing w:val="-1"/>
        </w:rPr>
        <w:t xml:space="preserve"> </w:t>
      </w:r>
      <w:r>
        <w:t>Workforce</w:t>
      </w:r>
      <w:r>
        <w:rPr>
          <w:spacing w:val="1"/>
        </w:rPr>
        <w:t xml:space="preserve"> </w:t>
      </w:r>
      <w:r>
        <w:t>Innovation</w:t>
      </w:r>
      <w:r>
        <w:rPr>
          <w:spacing w:val="-1"/>
        </w:rPr>
        <w:t xml:space="preserve"> </w:t>
      </w:r>
      <w:r>
        <w:t>and</w:t>
      </w:r>
      <w:r>
        <w:rPr>
          <w:spacing w:val="-1"/>
        </w:rPr>
        <w:t xml:space="preserve"> </w:t>
      </w:r>
      <w:r>
        <w:t>Opportunity</w:t>
      </w:r>
      <w:r>
        <w:rPr>
          <w:spacing w:val="-6"/>
        </w:rPr>
        <w:t xml:space="preserve"> </w:t>
      </w:r>
      <w:r>
        <w:t>Act</w:t>
      </w:r>
      <w:r>
        <w:rPr>
          <w:spacing w:val="-1"/>
        </w:rPr>
        <w:t xml:space="preserve"> </w:t>
      </w:r>
      <w:r>
        <w:rPr>
          <w:spacing w:val="-2"/>
        </w:rPr>
        <w:t>(WIOA)</w:t>
      </w:r>
    </w:p>
    <w:p w14:paraId="4167990F" w14:textId="77777777" w:rsidR="009B26B7" w:rsidRDefault="00885446" w:rsidP="00820FA4">
      <w:pPr>
        <w:pStyle w:val="BodyText"/>
        <w:spacing w:before="276" w:line="276" w:lineRule="auto"/>
        <w:ind w:left="120"/>
      </w:pPr>
      <w:r>
        <w:rPr>
          <w:b/>
        </w:rPr>
        <w:t>Purpose:</w:t>
      </w:r>
      <w:r>
        <w:rPr>
          <w:b/>
          <w:spacing w:val="38"/>
        </w:rPr>
        <w:t xml:space="preserve"> </w:t>
      </w:r>
      <w:r>
        <w:t>To</w:t>
      </w:r>
      <w:r>
        <w:rPr>
          <w:spacing w:val="39"/>
        </w:rPr>
        <w:t xml:space="preserve"> </w:t>
      </w:r>
      <w:r>
        <w:t>provide</w:t>
      </w:r>
      <w:r>
        <w:rPr>
          <w:spacing w:val="40"/>
        </w:rPr>
        <w:t xml:space="preserve"> </w:t>
      </w:r>
      <w:r>
        <w:t>guidance</w:t>
      </w:r>
      <w:r>
        <w:rPr>
          <w:spacing w:val="38"/>
        </w:rPr>
        <w:t xml:space="preserve"> </w:t>
      </w:r>
      <w:r>
        <w:t>on</w:t>
      </w:r>
      <w:r>
        <w:rPr>
          <w:spacing w:val="39"/>
        </w:rPr>
        <w:t xml:space="preserve"> </w:t>
      </w:r>
      <w:r>
        <w:t>cost</w:t>
      </w:r>
      <w:r>
        <w:rPr>
          <w:spacing w:val="39"/>
        </w:rPr>
        <w:t xml:space="preserve"> </w:t>
      </w:r>
      <w:r>
        <w:t>allocation/expenditure</w:t>
      </w:r>
      <w:r>
        <w:rPr>
          <w:spacing w:val="38"/>
        </w:rPr>
        <w:t xml:space="preserve"> </w:t>
      </w:r>
      <w:r>
        <w:t>limitations</w:t>
      </w:r>
      <w:r>
        <w:rPr>
          <w:spacing w:val="39"/>
        </w:rPr>
        <w:t xml:space="preserve"> </w:t>
      </w:r>
      <w:r>
        <w:t>for</w:t>
      </w:r>
      <w:r>
        <w:rPr>
          <w:spacing w:val="38"/>
        </w:rPr>
        <w:t xml:space="preserve"> </w:t>
      </w:r>
      <w:r>
        <w:t>WIOA</w:t>
      </w:r>
      <w:r>
        <w:rPr>
          <w:spacing w:val="38"/>
        </w:rPr>
        <w:t xml:space="preserve"> </w:t>
      </w:r>
      <w:r>
        <w:t xml:space="preserve">program </w:t>
      </w:r>
      <w:r>
        <w:rPr>
          <w:spacing w:val="-2"/>
        </w:rPr>
        <w:t>activities.</w:t>
      </w:r>
    </w:p>
    <w:p w14:paraId="41679910" w14:textId="77777777" w:rsidR="009B26B7" w:rsidRDefault="009B26B7" w:rsidP="00820FA4">
      <w:pPr>
        <w:pStyle w:val="BodyText"/>
        <w:spacing w:line="276" w:lineRule="auto"/>
      </w:pPr>
    </w:p>
    <w:p w14:paraId="41679911" w14:textId="3A0F28DF" w:rsidR="009B26B7" w:rsidRDefault="00885446" w:rsidP="00820FA4">
      <w:pPr>
        <w:pStyle w:val="BodyText"/>
        <w:spacing w:line="276" w:lineRule="auto"/>
        <w:ind w:left="120" w:right="99"/>
        <w:jc w:val="both"/>
      </w:pPr>
      <w:r>
        <w:rPr>
          <w:b/>
        </w:rPr>
        <w:t xml:space="preserve">Background: </w:t>
      </w:r>
      <w:r>
        <w:t xml:space="preserve">The Workforce Innovation and Opportunity Act limits </w:t>
      </w:r>
      <w:proofErr w:type="gramStart"/>
      <w:r>
        <w:t>expenditures</w:t>
      </w:r>
      <w:proofErr w:type="gramEnd"/>
      <w:r>
        <w:t xml:space="preserve"> </w:t>
      </w:r>
      <w:proofErr w:type="gramStart"/>
      <w:r>
        <w:t>for</w:t>
      </w:r>
      <w:proofErr w:type="gramEnd"/>
      <w:r>
        <w:t xml:space="preserve"> administrative costs at both the State and Local Board level.</w:t>
      </w:r>
      <w:r>
        <w:rPr>
          <w:spacing w:val="40"/>
        </w:rPr>
        <w:t xml:space="preserve"> </w:t>
      </w:r>
      <w:r w:rsidR="00820FA4">
        <w:t>Additionally,</w:t>
      </w:r>
      <w:r>
        <w:t xml:space="preserve"> WIOA requires that 75% of youth funds be used to provide services to </w:t>
      </w:r>
      <w:proofErr w:type="gramStart"/>
      <w:r>
        <w:t>out of school</w:t>
      </w:r>
      <w:proofErr w:type="gramEnd"/>
      <w:r>
        <w:t xml:space="preserve"> youth and State policy requires that Local Boards expend a certain percentage of WIOA funds training services.</w:t>
      </w:r>
    </w:p>
    <w:p w14:paraId="41679912" w14:textId="77777777" w:rsidR="009B26B7" w:rsidRDefault="009B26B7">
      <w:pPr>
        <w:pStyle w:val="BodyText"/>
      </w:pPr>
    </w:p>
    <w:p w14:paraId="41679913" w14:textId="77777777" w:rsidR="009B26B7" w:rsidRDefault="009B26B7">
      <w:pPr>
        <w:pStyle w:val="BodyText"/>
      </w:pPr>
    </w:p>
    <w:p w14:paraId="41679914" w14:textId="77777777" w:rsidR="009B26B7" w:rsidRDefault="00885446">
      <w:pPr>
        <w:pStyle w:val="ListParagraph"/>
        <w:numPr>
          <w:ilvl w:val="0"/>
          <w:numId w:val="2"/>
        </w:numPr>
        <w:tabs>
          <w:tab w:val="left" w:pos="940"/>
        </w:tabs>
        <w:rPr>
          <w:sz w:val="24"/>
        </w:rPr>
      </w:pPr>
      <w:r>
        <w:rPr>
          <w:b/>
          <w:sz w:val="24"/>
        </w:rPr>
        <w:t>General</w:t>
      </w:r>
      <w:r>
        <w:rPr>
          <w:b/>
          <w:spacing w:val="54"/>
          <w:sz w:val="24"/>
        </w:rPr>
        <w:t xml:space="preserve"> </w:t>
      </w:r>
      <w:r>
        <w:rPr>
          <w:sz w:val="24"/>
        </w:rPr>
        <w:t>[§683.205,</w:t>
      </w:r>
      <w:r>
        <w:rPr>
          <w:spacing w:val="-2"/>
          <w:sz w:val="24"/>
        </w:rPr>
        <w:t xml:space="preserve"> </w:t>
      </w:r>
      <w:r>
        <w:rPr>
          <w:sz w:val="24"/>
        </w:rPr>
        <w:t>2</w:t>
      </w:r>
      <w:r>
        <w:rPr>
          <w:spacing w:val="-3"/>
          <w:sz w:val="24"/>
        </w:rPr>
        <w:t xml:space="preserve"> </w:t>
      </w:r>
      <w:r>
        <w:rPr>
          <w:sz w:val="24"/>
        </w:rPr>
        <w:t>CFR</w:t>
      </w:r>
      <w:r>
        <w:rPr>
          <w:spacing w:val="-2"/>
          <w:sz w:val="24"/>
        </w:rPr>
        <w:t xml:space="preserve"> </w:t>
      </w:r>
      <w:r>
        <w:rPr>
          <w:spacing w:val="-4"/>
          <w:sz w:val="24"/>
        </w:rPr>
        <w:t>200]:</w:t>
      </w:r>
    </w:p>
    <w:p w14:paraId="41679915" w14:textId="77777777" w:rsidR="009B26B7" w:rsidRDefault="009B26B7">
      <w:pPr>
        <w:pStyle w:val="BodyText"/>
        <w:spacing w:before="213"/>
      </w:pPr>
    </w:p>
    <w:p w14:paraId="41679916" w14:textId="77777777" w:rsidR="009B26B7" w:rsidRDefault="00885446">
      <w:pPr>
        <w:pStyle w:val="ListParagraph"/>
        <w:numPr>
          <w:ilvl w:val="1"/>
          <w:numId w:val="2"/>
        </w:numPr>
        <w:tabs>
          <w:tab w:val="left" w:pos="1660"/>
        </w:tabs>
        <w:spacing w:before="1" w:line="247" w:lineRule="auto"/>
        <w:ind w:right="1148"/>
        <w:rPr>
          <w:sz w:val="24"/>
        </w:rPr>
      </w:pPr>
      <w:r>
        <w:rPr>
          <w:sz w:val="24"/>
        </w:rPr>
        <w:t>Each</w:t>
      </w:r>
      <w:r>
        <w:rPr>
          <w:spacing w:val="-2"/>
          <w:sz w:val="24"/>
        </w:rPr>
        <w:t xml:space="preserve"> </w:t>
      </w:r>
      <w:r>
        <w:rPr>
          <w:sz w:val="24"/>
        </w:rPr>
        <w:t>Local Board</w:t>
      </w:r>
      <w:r>
        <w:rPr>
          <w:spacing w:val="-5"/>
          <w:sz w:val="24"/>
        </w:rPr>
        <w:t xml:space="preserve"> </w:t>
      </w:r>
      <w:r>
        <w:rPr>
          <w:sz w:val="24"/>
        </w:rPr>
        <w:t>is</w:t>
      </w:r>
      <w:r>
        <w:rPr>
          <w:spacing w:val="-3"/>
          <w:sz w:val="24"/>
        </w:rPr>
        <w:t xml:space="preserve"> </w:t>
      </w:r>
      <w:r>
        <w:rPr>
          <w:sz w:val="24"/>
        </w:rPr>
        <w:t>directly</w:t>
      </w:r>
      <w:r>
        <w:rPr>
          <w:spacing w:val="-15"/>
          <w:sz w:val="24"/>
        </w:rPr>
        <w:t xml:space="preserve"> </w:t>
      </w:r>
      <w:r>
        <w:rPr>
          <w:sz w:val="24"/>
        </w:rPr>
        <w:t>responsible</w:t>
      </w:r>
      <w:r>
        <w:rPr>
          <w:spacing w:val="-4"/>
          <w:sz w:val="24"/>
        </w:rPr>
        <w:t xml:space="preserve"> </w:t>
      </w:r>
      <w:r>
        <w:rPr>
          <w:sz w:val="24"/>
        </w:rPr>
        <w:t>for</w:t>
      </w:r>
      <w:r>
        <w:rPr>
          <w:spacing w:val="-6"/>
          <w:sz w:val="24"/>
        </w:rPr>
        <w:t xml:space="preserve"> </w:t>
      </w:r>
      <w:r>
        <w:rPr>
          <w:sz w:val="24"/>
        </w:rPr>
        <w:t>ensuring</w:t>
      </w:r>
      <w:r>
        <w:rPr>
          <w:spacing w:val="-10"/>
          <w:sz w:val="24"/>
        </w:rPr>
        <w:t xml:space="preserve"> </w:t>
      </w:r>
      <w:r>
        <w:rPr>
          <w:sz w:val="24"/>
        </w:rPr>
        <w:t>compliance</w:t>
      </w:r>
      <w:r>
        <w:rPr>
          <w:spacing w:val="-6"/>
          <w:sz w:val="24"/>
        </w:rPr>
        <w:t xml:space="preserve"> </w:t>
      </w:r>
      <w:r>
        <w:rPr>
          <w:sz w:val="24"/>
        </w:rPr>
        <w:t>with the cost limitations requirements for all funds allocated.</w:t>
      </w:r>
    </w:p>
    <w:p w14:paraId="41679917" w14:textId="77777777" w:rsidR="009B26B7" w:rsidRDefault="009B26B7">
      <w:pPr>
        <w:pStyle w:val="BodyText"/>
        <w:spacing w:before="204"/>
      </w:pPr>
    </w:p>
    <w:p w14:paraId="41679918" w14:textId="77777777" w:rsidR="009B26B7" w:rsidRDefault="00885446">
      <w:pPr>
        <w:pStyle w:val="ListParagraph"/>
        <w:numPr>
          <w:ilvl w:val="1"/>
          <w:numId w:val="2"/>
        </w:numPr>
        <w:tabs>
          <w:tab w:val="left" w:pos="1660"/>
        </w:tabs>
        <w:spacing w:line="247" w:lineRule="auto"/>
        <w:ind w:right="234"/>
        <w:jc w:val="both"/>
        <w:rPr>
          <w:sz w:val="24"/>
        </w:rPr>
      </w:pPr>
      <w:r>
        <w:rPr>
          <w:sz w:val="24"/>
        </w:rPr>
        <w:t>Expenditures will be tracked and reported quarterly by year of appropriation, cost category, and funding stream (youth, adult, dislocated worker, and administration) until the final expenditure report is submitted.</w:t>
      </w:r>
      <w:r>
        <w:rPr>
          <w:spacing w:val="40"/>
          <w:sz w:val="24"/>
        </w:rPr>
        <w:t xml:space="preserve"> </w:t>
      </w:r>
      <w:r>
        <w:rPr>
          <w:sz w:val="24"/>
        </w:rPr>
        <w:t>Cost limitation records are subject to record retention requirements (WIOA State Compliance Policy Section 5.4 – Record Requirements).</w:t>
      </w:r>
    </w:p>
    <w:p w14:paraId="41679919" w14:textId="77777777" w:rsidR="009B26B7" w:rsidRDefault="009B26B7">
      <w:pPr>
        <w:pStyle w:val="BodyText"/>
        <w:spacing w:before="201"/>
      </w:pPr>
    </w:p>
    <w:p w14:paraId="4167991C" w14:textId="478A1125" w:rsidR="009B26B7" w:rsidRPr="00820FA4" w:rsidRDefault="00885446" w:rsidP="00820FA4">
      <w:pPr>
        <w:pStyle w:val="ListParagraph"/>
        <w:numPr>
          <w:ilvl w:val="1"/>
          <w:numId w:val="2"/>
        </w:numPr>
        <w:tabs>
          <w:tab w:val="left" w:pos="1660"/>
        </w:tabs>
        <w:spacing w:before="79" w:line="242" w:lineRule="auto"/>
        <w:ind w:right="1041"/>
        <w:jc w:val="both"/>
        <w:rPr>
          <w:sz w:val="24"/>
        </w:rPr>
      </w:pPr>
      <w:r w:rsidRPr="00820FA4">
        <w:rPr>
          <w:sz w:val="24"/>
        </w:rPr>
        <w:t xml:space="preserve">Although final compliance with Local Board cost limitations will not be determined until after the final report is submitted, the state will regularly assess compliance with the cost limitations including periodic review and corrective action as </w:t>
      </w:r>
      <w:proofErr w:type="spellStart"/>
      <w:proofErr w:type="gramStart"/>
      <w:r w:rsidRPr="00820FA4">
        <w:rPr>
          <w:sz w:val="24"/>
        </w:rPr>
        <w:t>necessary.</w:t>
      </w:r>
      <w:r w:rsidRPr="00820FA4">
        <w:rPr>
          <w:sz w:val="24"/>
        </w:rPr>
        <w:t>F</w:t>
      </w:r>
      <w:r w:rsidRPr="00820FA4">
        <w:rPr>
          <w:sz w:val="24"/>
        </w:rPr>
        <w:t>ailure</w:t>
      </w:r>
      <w:proofErr w:type="spellEnd"/>
      <w:proofErr w:type="gramEnd"/>
      <w:r w:rsidRPr="00820FA4">
        <w:rPr>
          <w:sz w:val="24"/>
        </w:rPr>
        <w:t xml:space="preserve"> to comply with cost limitations will result in disallowed costs</w:t>
      </w:r>
      <w:r w:rsidRPr="00820FA4">
        <w:rPr>
          <w:spacing w:val="40"/>
          <w:sz w:val="24"/>
        </w:rPr>
        <w:t xml:space="preserve"> </w:t>
      </w:r>
      <w:r w:rsidRPr="00820FA4">
        <w:rPr>
          <w:sz w:val="24"/>
        </w:rPr>
        <w:t>or a reduction of obligated funds (WIOA State Compliance Policy Section 5.6 – Sanctions and Resolution Process).</w:t>
      </w:r>
    </w:p>
    <w:p w14:paraId="4167991D" w14:textId="77777777" w:rsidR="009B26B7" w:rsidRDefault="009B26B7">
      <w:pPr>
        <w:pStyle w:val="BodyText"/>
        <w:spacing w:before="205"/>
      </w:pPr>
    </w:p>
    <w:p w14:paraId="4167991E" w14:textId="77777777" w:rsidR="009B26B7" w:rsidRDefault="00885446">
      <w:pPr>
        <w:pStyle w:val="ListParagraph"/>
        <w:numPr>
          <w:ilvl w:val="1"/>
          <w:numId w:val="2"/>
        </w:numPr>
        <w:tabs>
          <w:tab w:val="left" w:pos="1658"/>
          <w:tab w:val="left" w:pos="1660"/>
        </w:tabs>
        <w:spacing w:line="244" w:lineRule="auto"/>
        <w:ind w:right="280"/>
        <w:jc w:val="both"/>
        <w:rPr>
          <w:sz w:val="24"/>
        </w:rPr>
      </w:pPr>
      <w:r>
        <w:rPr>
          <w:sz w:val="24"/>
        </w:rPr>
        <w:t>The</w:t>
      </w:r>
      <w:r>
        <w:rPr>
          <w:spacing w:val="-6"/>
          <w:sz w:val="24"/>
        </w:rPr>
        <w:t xml:space="preserve"> </w:t>
      </w:r>
      <w:r>
        <w:rPr>
          <w:sz w:val="24"/>
        </w:rPr>
        <w:t>cost</w:t>
      </w:r>
      <w:r>
        <w:rPr>
          <w:spacing w:val="-3"/>
          <w:sz w:val="24"/>
        </w:rPr>
        <w:t xml:space="preserve"> </w:t>
      </w:r>
      <w:r>
        <w:rPr>
          <w:sz w:val="24"/>
        </w:rPr>
        <w:t>limitation</w:t>
      </w:r>
      <w:r>
        <w:rPr>
          <w:spacing w:val="-3"/>
          <w:sz w:val="24"/>
        </w:rPr>
        <w:t xml:space="preserve"> </w:t>
      </w:r>
      <w:r>
        <w:rPr>
          <w:sz w:val="24"/>
        </w:rPr>
        <w:t>provisions</w:t>
      </w:r>
      <w:r>
        <w:rPr>
          <w:spacing w:val="-3"/>
          <w:sz w:val="24"/>
        </w:rPr>
        <w:t xml:space="preserve"> </w:t>
      </w:r>
      <w:r>
        <w:rPr>
          <w:sz w:val="24"/>
        </w:rPr>
        <w:t>apply</w:t>
      </w:r>
      <w:r>
        <w:rPr>
          <w:spacing w:val="-15"/>
          <w:sz w:val="24"/>
        </w:rPr>
        <w:t xml:space="preserve"> </w:t>
      </w:r>
      <w:r>
        <w:rPr>
          <w:sz w:val="24"/>
        </w:rPr>
        <w:t>to</w:t>
      </w:r>
      <w:r>
        <w:rPr>
          <w:spacing w:val="-3"/>
          <w:sz w:val="24"/>
        </w:rPr>
        <w:t xml:space="preserve"> </w:t>
      </w:r>
      <w:r>
        <w:rPr>
          <w:sz w:val="24"/>
        </w:rPr>
        <w:t>net</w:t>
      </w:r>
      <w:r>
        <w:rPr>
          <w:spacing w:val="-3"/>
          <w:sz w:val="24"/>
        </w:rPr>
        <w:t xml:space="preserve"> </w:t>
      </w:r>
      <w:r>
        <w:rPr>
          <w:sz w:val="24"/>
        </w:rPr>
        <w:t>allocations</w:t>
      </w:r>
      <w:r>
        <w:rPr>
          <w:spacing w:val="-3"/>
          <w:sz w:val="24"/>
        </w:rPr>
        <w:t xml:space="preserve"> </w:t>
      </w:r>
      <w:r>
        <w:rPr>
          <w:sz w:val="24"/>
        </w:rPr>
        <w:t>remaining</w:t>
      </w:r>
      <w:r>
        <w:rPr>
          <w:spacing w:val="-4"/>
          <w:sz w:val="24"/>
        </w:rPr>
        <w:t xml:space="preserve"> </w:t>
      </w:r>
      <w:r>
        <w:rPr>
          <w:sz w:val="24"/>
        </w:rPr>
        <w:t>after</w:t>
      </w:r>
      <w:r>
        <w:rPr>
          <w:spacing w:val="-1"/>
          <w:sz w:val="24"/>
        </w:rPr>
        <w:t xml:space="preserve"> </w:t>
      </w:r>
      <w:r>
        <w:rPr>
          <w:sz w:val="24"/>
        </w:rPr>
        <w:t xml:space="preserve">adjusting for the effects of recessions, </w:t>
      </w:r>
      <w:proofErr w:type="gramStart"/>
      <w:r>
        <w:rPr>
          <w:sz w:val="24"/>
        </w:rPr>
        <w:t>reallocations</w:t>
      </w:r>
      <w:proofErr w:type="gramEnd"/>
      <w:r>
        <w:rPr>
          <w:sz w:val="24"/>
        </w:rPr>
        <w:t xml:space="preserve">, and transfers between funding </w:t>
      </w:r>
      <w:r>
        <w:rPr>
          <w:spacing w:val="-2"/>
          <w:sz w:val="24"/>
        </w:rPr>
        <w:t>streams.</w:t>
      </w:r>
    </w:p>
    <w:p w14:paraId="4167991F" w14:textId="77777777" w:rsidR="009B26B7" w:rsidRDefault="009B26B7">
      <w:pPr>
        <w:pStyle w:val="BodyText"/>
        <w:spacing w:before="221"/>
      </w:pPr>
    </w:p>
    <w:p w14:paraId="41679920" w14:textId="77777777" w:rsidR="009B26B7" w:rsidRDefault="00885446">
      <w:pPr>
        <w:pStyle w:val="Heading1"/>
        <w:numPr>
          <w:ilvl w:val="0"/>
          <w:numId w:val="2"/>
        </w:numPr>
        <w:tabs>
          <w:tab w:val="left" w:pos="940"/>
        </w:tabs>
      </w:pPr>
      <w:bookmarkStart w:id="0" w:name="II._Limitations:"/>
      <w:bookmarkEnd w:id="0"/>
      <w:r>
        <w:rPr>
          <w:spacing w:val="-2"/>
        </w:rPr>
        <w:t>Limitations:</w:t>
      </w:r>
    </w:p>
    <w:p w14:paraId="41679921" w14:textId="77777777" w:rsidR="009B26B7" w:rsidRDefault="009B26B7">
      <w:pPr>
        <w:pStyle w:val="BodyText"/>
        <w:spacing w:before="204"/>
        <w:rPr>
          <w:b/>
        </w:rPr>
      </w:pPr>
    </w:p>
    <w:p w14:paraId="41679922" w14:textId="77777777" w:rsidR="009B26B7" w:rsidRDefault="00885446">
      <w:pPr>
        <w:pStyle w:val="ListParagraph"/>
        <w:numPr>
          <w:ilvl w:val="1"/>
          <w:numId w:val="2"/>
        </w:numPr>
        <w:tabs>
          <w:tab w:val="left" w:pos="1660"/>
        </w:tabs>
        <w:spacing w:line="247" w:lineRule="auto"/>
        <w:ind w:right="203"/>
        <w:jc w:val="both"/>
        <w:rPr>
          <w:sz w:val="24"/>
        </w:rPr>
      </w:pPr>
      <w:r>
        <w:rPr>
          <w:sz w:val="24"/>
        </w:rPr>
        <w:t>In accordance with Governor’s Executive Order 2012-18; (This provision does not apply to Youth funding.)</w:t>
      </w:r>
    </w:p>
    <w:p w14:paraId="41679923" w14:textId="77777777" w:rsidR="009B26B7" w:rsidRDefault="009B26B7">
      <w:pPr>
        <w:pStyle w:val="BodyText"/>
        <w:spacing w:before="205"/>
      </w:pPr>
    </w:p>
    <w:p w14:paraId="41679925" w14:textId="0881C981" w:rsidR="009B26B7" w:rsidRDefault="00885446" w:rsidP="005168AE">
      <w:pPr>
        <w:pStyle w:val="BodyText"/>
        <w:ind w:left="1600"/>
      </w:pPr>
      <w:r>
        <w:t>Training</w:t>
      </w:r>
      <w:r>
        <w:rPr>
          <w:spacing w:val="-9"/>
        </w:rPr>
        <w:t xml:space="preserve"> </w:t>
      </w:r>
      <w:proofErr w:type="gramStart"/>
      <w:r>
        <w:t>expenditures</w:t>
      </w:r>
      <w:proofErr w:type="gramEnd"/>
      <w:r>
        <w:rPr>
          <w:spacing w:val="-1"/>
        </w:rPr>
        <w:t xml:space="preserve"> </w:t>
      </w:r>
      <w:r>
        <w:t>for</w:t>
      </w:r>
      <w:r>
        <w:rPr>
          <w:spacing w:val="-5"/>
        </w:rPr>
        <w:t xml:space="preserve"> </w:t>
      </w:r>
      <w:r>
        <w:t>the</w:t>
      </w:r>
      <w:r>
        <w:rPr>
          <w:spacing w:val="-2"/>
        </w:rPr>
        <w:t xml:space="preserve"> </w:t>
      </w:r>
      <w:r>
        <w:t>purposes</w:t>
      </w:r>
      <w:r>
        <w:rPr>
          <w:spacing w:val="-1"/>
        </w:rPr>
        <w:t xml:space="preserve"> </w:t>
      </w:r>
      <w:r>
        <w:t>of</w:t>
      </w:r>
      <w:r>
        <w:rPr>
          <w:spacing w:val="-3"/>
        </w:rPr>
        <w:t xml:space="preserve"> </w:t>
      </w:r>
      <w:r>
        <w:t>this</w:t>
      </w:r>
      <w:r>
        <w:rPr>
          <w:spacing w:val="-1"/>
        </w:rPr>
        <w:t xml:space="preserve"> </w:t>
      </w:r>
      <w:r>
        <w:t>policy</w:t>
      </w:r>
      <w:r>
        <w:rPr>
          <w:spacing w:val="-13"/>
        </w:rPr>
        <w:t xml:space="preserve"> </w:t>
      </w:r>
      <w:r>
        <w:t>will</w:t>
      </w:r>
      <w:r>
        <w:rPr>
          <w:spacing w:val="-1"/>
        </w:rPr>
        <w:t xml:space="preserve"> </w:t>
      </w:r>
      <w:r>
        <w:t>include</w:t>
      </w:r>
      <w:r>
        <w:rPr>
          <w:spacing w:val="-2"/>
        </w:rPr>
        <w:t xml:space="preserve"> </w:t>
      </w:r>
      <w:r>
        <w:t>the</w:t>
      </w:r>
      <w:r>
        <w:rPr>
          <w:spacing w:val="-2"/>
        </w:rPr>
        <w:t xml:space="preserve"> following:</w:t>
      </w:r>
    </w:p>
    <w:p w14:paraId="41679926" w14:textId="77777777" w:rsidR="009B26B7" w:rsidRDefault="00885446">
      <w:pPr>
        <w:pStyle w:val="ListParagraph"/>
        <w:numPr>
          <w:ilvl w:val="2"/>
          <w:numId w:val="2"/>
        </w:numPr>
        <w:tabs>
          <w:tab w:val="left" w:pos="2020"/>
        </w:tabs>
        <w:jc w:val="left"/>
        <w:rPr>
          <w:sz w:val="24"/>
        </w:rPr>
      </w:pPr>
      <w:r>
        <w:rPr>
          <w:sz w:val="24"/>
        </w:rPr>
        <w:t>Occupational</w:t>
      </w:r>
      <w:r>
        <w:rPr>
          <w:spacing w:val="-11"/>
          <w:sz w:val="24"/>
        </w:rPr>
        <w:t xml:space="preserve"> </w:t>
      </w:r>
      <w:r>
        <w:rPr>
          <w:sz w:val="24"/>
        </w:rPr>
        <w:t>Classroom</w:t>
      </w:r>
      <w:r>
        <w:rPr>
          <w:spacing w:val="-9"/>
          <w:sz w:val="24"/>
        </w:rPr>
        <w:t xml:space="preserve"> </w:t>
      </w:r>
      <w:r>
        <w:rPr>
          <w:sz w:val="24"/>
        </w:rPr>
        <w:t>Training/Nationally</w:t>
      </w:r>
      <w:r>
        <w:rPr>
          <w:spacing w:val="-15"/>
          <w:sz w:val="24"/>
        </w:rPr>
        <w:t xml:space="preserve"> </w:t>
      </w:r>
      <w:r>
        <w:rPr>
          <w:sz w:val="24"/>
        </w:rPr>
        <w:t>Recognized</w:t>
      </w:r>
      <w:r>
        <w:rPr>
          <w:spacing w:val="-7"/>
          <w:sz w:val="24"/>
        </w:rPr>
        <w:t xml:space="preserve"> </w:t>
      </w:r>
      <w:r>
        <w:rPr>
          <w:sz w:val="24"/>
        </w:rPr>
        <w:t>Certificate</w:t>
      </w:r>
      <w:r>
        <w:rPr>
          <w:spacing w:val="-8"/>
          <w:sz w:val="24"/>
        </w:rPr>
        <w:t xml:space="preserve"> </w:t>
      </w:r>
      <w:r>
        <w:rPr>
          <w:spacing w:val="-2"/>
          <w:sz w:val="24"/>
        </w:rPr>
        <w:t>Training</w:t>
      </w:r>
    </w:p>
    <w:p w14:paraId="41679927" w14:textId="77777777" w:rsidR="009B26B7" w:rsidRDefault="00885446">
      <w:pPr>
        <w:pStyle w:val="ListParagraph"/>
        <w:numPr>
          <w:ilvl w:val="2"/>
          <w:numId w:val="2"/>
        </w:numPr>
        <w:tabs>
          <w:tab w:val="left" w:pos="2020"/>
        </w:tabs>
        <w:spacing w:before="3"/>
        <w:jc w:val="left"/>
        <w:rPr>
          <w:sz w:val="24"/>
        </w:rPr>
      </w:pPr>
      <w:r>
        <w:rPr>
          <w:sz w:val="24"/>
        </w:rPr>
        <w:t xml:space="preserve">Customized </w:t>
      </w:r>
      <w:r>
        <w:rPr>
          <w:spacing w:val="-2"/>
          <w:sz w:val="24"/>
        </w:rPr>
        <w:t>Training</w:t>
      </w:r>
    </w:p>
    <w:p w14:paraId="41679928" w14:textId="77777777" w:rsidR="009B26B7" w:rsidRDefault="00885446">
      <w:pPr>
        <w:pStyle w:val="ListParagraph"/>
        <w:numPr>
          <w:ilvl w:val="2"/>
          <w:numId w:val="2"/>
        </w:numPr>
        <w:tabs>
          <w:tab w:val="left" w:pos="2020"/>
        </w:tabs>
        <w:spacing w:before="2"/>
        <w:jc w:val="left"/>
        <w:rPr>
          <w:sz w:val="24"/>
        </w:rPr>
      </w:pPr>
      <w:r>
        <w:rPr>
          <w:sz w:val="24"/>
        </w:rPr>
        <w:t>Support</w:t>
      </w:r>
      <w:r>
        <w:rPr>
          <w:spacing w:val="-6"/>
          <w:sz w:val="24"/>
        </w:rPr>
        <w:t xml:space="preserve"> </w:t>
      </w:r>
      <w:r>
        <w:rPr>
          <w:sz w:val="24"/>
        </w:rPr>
        <w:t>Services</w:t>
      </w:r>
      <w:r>
        <w:rPr>
          <w:spacing w:val="-3"/>
          <w:sz w:val="24"/>
        </w:rPr>
        <w:t xml:space="preserve"> </w:t>
      </w:r>
      <w:r>
        <w:rPr>
          <w:sz w:val="24"/>
        </w:rPr>
        <w:t>related</w:t>
      </w:r>
      <w:r>
        <w:rPr>
          <w:spacing w:val="-1"/>
          <w:sz w:val="24"/>
        </w:rPr>
        <w:t xml:space="preserve"> </w:t>
      </w:r>
      <w:r>
        <w:rPr>
          <w:sz w:val="24"/>
        </w:rPr>
        <w:t>to</w:t>
      </w:r>
      <w:r>
        <w:rPr>
          <w:spacing w:val="-3"/>
          <w:sz w:val="24"/>
        </w:rPr>
        <w:t xml:space="preserve"> </w:t>
      </w:r>
      <w:r>
        <w:rPr>
          <w:sz w:val="24"/>
        </w:rPr>
        <w:t>participants</w:t>
      </w:r>
      <w:r>
        <w:rPr>
          <w:spacing w:val="-3"/>
          <w:sz w:val="24"/>
        </w:rPr>
        <w:t xml:space="preserve"> </w:t>
      </w:r>
      <w:r>
        <w:rPr>
          <w:sz w:val="24"/>
        </w:rPr>
        <w:t>in</w:t>
      </w:r>
      <w:r>
        <w:rPr>
          <w:spacing w:val="-3"/>
          <w:sz w:val="24"/>
        </w:rPr>
        <w:t xml:space="preserve"> </w:t>
      </w:r>
      <w:r>
        <w:rPr>
          <w:sz w:val="24"/>
        </w:rPr>
        <w:t>the</w:t>
      </w:r>
      <w:r>
        <w:rPr>
          <w:spacing w:val="-4"/>
          <w:sz w:val="24"/>
        </w:rPr>
        <w:t xml:space="preserve"> </w:t>
      </w:r>
      <w:r>
        <w:rPr>
          <w:sz w:val="24"/>
        </w:rPr>
        <w:t>Training</w:t>
      </w:r>
      <w:r>
        <w:rPr>
          <w:spacing w:val="-8"/>
          <w:sz w:val="24"/>
        </w:rPr>
        <w:t xml:space="preserve"> </w:t>
      </w:r>
      <w:r>
        <w:rPr>
          <w:sz w:val="24"/>
        </w:rPr>
        <w:t>activities</w:t>
      </w:r>
      <w:r>
        <w:rPr>
          <w:spacing w:val="-3"/>
          <w:sz w:val="24"/>
        </w:rPr>
        <w:t xml:space="preserve"> </w:t>
      </w:r>
      <w:r>
        <w:rPr>
          <w:sz w:val="24"/>
        </w:rPr>
        <w:t>listed</w:t>
      </w:r>
      <w:r>
        <w:rPr>
          <w:spacing w:val="-3"/>
          <w:sz w:val="24"/>
        </w:rPr>
        <w:t xml:space="preserve"> </w:t>
      </w:r>
      <w:r>
        <w:rPr>
          <w:spacing w:val="-2"/>
          <w:sz w:val="24"/>
        </w:rPr>
        <w:t>above</w:t>
      </w:r>
    </w:p>
    <w:p w14:paraId="41679929" w14:textId="77777777" w:rsidR="009B26B7" w:rsidRDefault="00885446">
      <w:pPr>
        <w:pStyle w:val="ListParagraph"/>
        <w:numPr>
          <w:ilvl w:val="2"/>
          <w:numId w:val="2"/>
        </w:numPr>
        <w:tabs>
          <w:tab w:val="left" w:pos="2020"/>
        </w:tabs>
        <w:spacing w:before="3"/>
        <w:jc w:val="left"/>
        <w:rPr>
          <w:sz w:val="24"/>
        </w:rPr>
      </w:pPr>
      <w:r>
        <w:rPr>
          <w:sz w:val="24"/>
        </w:rPr>
        <w:t>On the</w:t>
      </w:r>
      <w:r>
        <w:rPr>
          <w:spacing w:val="-1"/>
          <w:sz w:val="24"/>
        </w:rPr>
        <w:t xml:space="preserve"> </w:t>
      </w:r>
      <w:r>
        <w:rPr>
          <w:sz w:val="24"/>
        </w:rPr>
        <w:t>Job</w:t>
      </w:r>
      <w:r>
        <w:rPr>
          <w:spacing w:val="1"/>
          <w:sz w:val="24"/>
        </w:rPr>
        <w:t xml:space="preserve"> </w:t>
      </w:r>
      <w:r>
        <w:rPr>
          <w:spacing w:val="-2"/>
          <w:sz w:val="24"/>
        </w:rPr>
        <w:t>training</w:t>
      </w:r>
    </w:p>
    <w:p w14:paraId="4167992A" w14:textId="77777777" w:rsidR="009B26B7" w:rsidRDefault="009B26B7">
      <w:pPr>
        <w:pStyle w:val="BodyText"/>
        <w:spacing w:before="74"/>
      </w:pPr>
    </w:p>
    <w:p w14:paraId="4167992B" w14:textId="77777777" w:rsidR="009B26B7" w:rsidRDefault="00885446">
      <w:pPr>
        <w:pStyle w:val="BodyText"/>
        <w:spacing w:line="244" w:lineRule="auto"/>
        <w:ind w:left="119" w:right="356"/>
        <w:jc w:val="both"/>
      </w:pPr>
      <w:r>
        <w:t>Occupational Classroom Training/Nationally Recognized Certificate Training is defined as occupational skills training (including stackable certificate training), training for non- traditional employment, skill upgrading and retaining. The primary intent of Training is to improve the earnings potential and employability of workers.</w:t>
      </w:r>
    </w:p>
    <w:p w14:paraId="4167992C" w14:textId="77777777" w:rsidR="009B26B7" w:rsidRDefault="009B26B7">
      <w:pPr>
        <w:pStyle w:val="BodyText"/>
        <w:spacing w:before="210"/>
      </w:pPr>
    </w:p>
    <w:p w14:paraId="6A863B72" w14:textId="77777777" w:rsidR="00820FA4" w:rsidRDefault="00885446" w:rsidP="00820FA4">
      <w:pPr>
        <w:pStyle w:val="BodyText"/>
        <w:spacing w:before="1" w:line="244" w:lineRule="auto"/>
        <w:ind w:left="120" w:right="209"/>
        <w:jc w:val="both"/>
      </w:pPr>
      <w:r>
        <w:t>Customized Training is defined as training that is (A) designed to meet the specific</w:t>
      </w:r>
      <w:r>
        <w:rPr>
          <w:spacing w:val="40"/>
        </w:rPr>
        <w:t xml:space="preserve"> </w:t>
      </w:r>
      <w:r>
        <w:t>requirements of an employer (including a group of employers; i.e. industry sector certificate programs); (B) conducted with a commitment by the employer to employ an individual (or individuals) on successful completion of the training; and (C) for the employer who pays (</w:t>
      </w:r>
      <w:proofErr w:type="spellStart"/>
      <w:r>
        <w:t>i</w:t>
      </w:r>
      <w:proofErr w:type="spellEnd"/>
      <w:r>
        <w:t>) a significant portion of the cost of training, as determined by</w:t>
      </w:r>
      <w:r>
        <w:rPr>
          <w:spacing w:val="-6"/>
        </w:rPr>
        <w:t xml:space="preserve"> </w:t>
      </w:r>
      <w:r>
        <w:t>the local board involved, taking</w:t>
      </w:r>
      <w:r>
        <w:rPr>
          <w:spacing w:val="-1"/>
        </w:rPr>
        <w:t xml:space="preserve"> </w:t>
      </w:r>
      <w:r>
        <w:t>into account the size of the employer and such other factors as the local board determines to be appropriate, which may include the number of employees participating in training, wage and benefits levels of those employees (at present and anticipated upon completion of the training), relation of the training to the competitiveness of a participant, and other employer-provided training and advancement opportunities; and (ii) in the case of customized training (as defined</w:t>
      </w:r>
      <w:r>
        <w:rPr>
          <w:spacing w:val="40"/>
        </w:rPr>
        <w:t xml:space="preserve"> </w:t>
      </w:r>
      <w:r>
        <w:t>in subparagraphs (A)and (B) involving an employer located in multiple local areas in the State,</w:t>
      </w:r>
      <w:r>
        <w:rPr>
          <w:spacing w:val="40"/>
        </w:rPr>
        <w:t xml:space="preserve"> </w:t>
      </w:r>
      <w:r>
        <w:t xml:space="preserve">a significant portion of the cost of the training, as determined by the Governor of the State, </w:t>
      </w:r>
      <w:r>
        <w:lastRenderedPageBreak/>
        <w:t>taking into account the size of the employer and such other factors as the Governor determines to be appropriate.</w:t>
      </w:r>
      <w:r>
        <w:rPr>
          <w:spacing w:val="80"/>
        </w:rPr>
        <w:t xml:space="preserve"> </w:t>
      </w:r>
      <w:r>
        <w:t>Note: minimum investment percentages pertaining to training are not to include On the Job training subsidies paid to employers.</w:t>
      </w:r>
    </w:p>
    <w:p w14:paraId="2B4F13A9" w14:textId="77777777" w:rsidR="00820FA4" w:rsidRDefault="00820FA4" w:rsidP="00820FA4">
      <w:pPr>
        <w:pStyle w:val="BodyText"/>
        <w:spacing w:before="1" w:line="244" w:lineRule="auto"/>
        <w:ind w:left="120" w:right="209"/>
        <w:jc w:val="both"/>
      </w:pPr>
    </w:p>
    <w:p w14:paraId="4167992F" w14:textId="3AA371BC" w:rsidR="009B26B7" w:rsidRDefault="00885446" w:rsidP="00820FA4">
      <w:pPr>
        <w:pStyle w:val="BodyText"/>
        <w:spacing w:before="1" w:line="244" w:lineRule="auto"/>
        <w:ind w:left="120" w:right="209"/>
        <w:jc w:val="both"/>
      </w:pPr>
      <w:r>
        <w:t>S</w:t>
      </w:r>
      <w:r>
        <w:t xml:space="preserve">upport Services include such things as transportation, </w:t>
      </w:r>
      <w:proofErr w:type="gramStart"/>
      <w:r>
        <w:t>child care</w:t>
      </w:r>
      <w:proofErr w:type="gramEnd"/>
      <w:r>
        <w:t>, dependent care, and housing necessary to enable an individual to participate in WIA training services, within the scope allowed for by regulation.</w:t>
      </w:r>
    </w:p>
    <w:p w14:paraId="41679930" w14:textId="77777777" w:rsidR="009B26B7" w:rsidRDefault="009B26B7">
      <w:pPr>
        <w:pStyle w:val="BodyText"/>
        <w:spacing w:before="1"/>
      </w:pPr>
    </w:p>
    <w:p w14:paraId="41679931" w14:textId="77777777" w:rsidR="009B26B7" w:rsidRDefault="00885446">
      <w:pPr>
        <w:pStyle w:val="BodyText"/>
        <w:spacing w:line="247" w:lineRule="auto"/>
        <w:ind w:left="119" w:right="231"/>
        <w:jc w:val="both"/>
      </w:pPr>
      <w:r>
        <w:t>On the Job training defined as training by an employer that is provided to a paid participant while engaged in productive work in a job that:</w:t>
      </w:r>
    </w:p>
    <w:p w14:paraId="41679932" w14:textId="77777777" w:rsidR="009B26B7" w:rsidRDefault="00885446">
      <w:pPr>
        <w:pStyle w:val="BodyText"/>
        <w:spacing w:line="274" w:lineRule="exact"/>
        <w:ind w:left="119"/>
        <w:jc w:val="both"/>
      </w:pPr>
      <w:r>
        <w:t>(A)</w:t>
      </w:r>
      <w:r>
        <w:rPr>
          <w:spacing w:val="55"/>
        </w:rPr>
        <w:t xml:space="preserve"> </w:t>
      </w:r>
      <w:r>
        <w:t>provides</w:t>
      </w:r>
      <w:r>
        <w:rPr>
          <w:spacing w:val="-1"/>
        </w:rPr>
        <w:t xml:space="preserve"> </w:t>
      </w:r>
      <w:r>
        <w:t>knowledge or</w:t>
      </w:r>
      <w:r>
        <w:rPr>
          <w:spacing w:val="-2"/>
        </w:rPr>
        <w:t xml:space="preserve"> </w:t>
      </w:r>
      <w:r>
        <w:t>skills</w:t>
      </w:r>
      <w:r>
        <w:rPr>
          <w:spacing w:val="-1"/>
        </w:rPr>
        <w:t xml:space="preserve"> </w:t>
      </w:r>
      <w:r>
        <w:t>essential</w:t>
      </w:r>
      <w:r>
        <w:rPr>
          <w:spacing w:val="-1"/>
        </w:rPr>
        <w:t xml:space="preserve"> </w:t>
      </w:r>
      <w:r>
        <w:t>to the</w:t>
      </w:r>
      <w:r>
        <w:rPr>
          <w:spacing w:val="-2"/>
        </w:rPr>
        <w:t xml:space="preserve"> </w:t>
      </w:r>
      <w:r>
        <w:t>full</w:t>
      </w:r>
      <w:r>
        <w:rPr>
          <w:spacing w:val="-1"/>
        </w:rPr>
        <w:t xml:space="preserve"> </w:t>
      </w:r>
      <w:r>
        <w:t>and</w:t>
      </w:r>
      <w:r>
        <w:rPr>
          <w:spacing w:val="-1"/>
        </w:rPr>
        <w:t xml:space="preserve"> </w:t>
      </w:r>
      <w:r>
        <w:t>adequate</w:t>
      </w:r>
      <w:r>
        <w:rPr>
          <w:spacing w:val="-2"/>
        </w:rPr>
        <w:t xml:space="preserve"> </w:t>
      </w:r>
      <w:r>
        <w:t>performance</w:t>
      </w:r>
      <w:r>
        <w:rPr>
          <w:spacing w:val="-2"/>
        </w:rPr>
        <w:t xml:space="preserve"> </w:t>
      </w:r>
      <w:r>
        <w:t>of</w:t>
      </w:r>
      <w:r>
        <w:rPr>
          <w:spacing w:val="-2"/>
        </w:rPr>
        <w:t xml:space="preserve"> </w:t>
      </w:r>
      <w:r>
        <w:t>the</w:t>
      </w:r>
      <w:r>
        <w:rPr>
          <w:spacing w:val="-1"/>
        </w:rPr>
        <w:t xml:space="preserve"> </w:t>
      </w:r>
      <w:r>
        <w:rPr>
          <w:spacing w:val="-4"/>
        </w:rPr>
        <w:t>job;</w:t>
      </w:r>
    </w:p>
    <w:p w14:paraId="41679933" w14:textId="77777777" w:rsidR="009B26B7" w:rsidRDefault="00885446">
      <w:pPr>
        <w:pStyle w:val="ListParagraph"/>
        <w:numPr>
          <w:ilvl w:val="0"/>
          <w:numId w:val="1"/>
        </w:numPr>
        <w:tabs>
          <w:tab w:val="left" w:pos="500"/>
        </w:tabs>
        <w:spacing w:before="8"/>
        <w:ind w:left="500" w:hanging="381"/>
        <w:jc w:val="both"/>
        <w:rPr>
          <w:sz w:val="24"/>
        </w:rPr>
      </w:pPr>
      <w:r>
        <w:rPr>
          <w:sz w:val="24"/>
        </w:rPr>
        <w:t>is</w:t>
      </w:r>
      <w:r>
        <w:rPr>
          <w:spacing w:val="10"/>
          <w:sz w:val="24"/>
        </w:rPr>
        <w:t xml:space="preserve"> </w:t>
      </w:r>
      <w:r>
        <w:rPr>
          <w:sz w:val="24"/>
        </w:rPr>
        <w:t>made</w:t>
      </w:r>
      <w:r>
        <w:rPr>
          <w:spacing w:val="10"/>
          <w:sz w:val="24"/>
        </w:rPr>
        <w:t xml:space="preserve"> </w:t>
      </w:r>
      <w:r>
        <w:rPr>
          <w:sz w:val="24"/>
        </w:rPr>
        <w:t>available</w:t>
      </w:r>
      <w:r>
        <w:rPr>
          <w:spacing w:val="9"/>
          <w:sz w:val="24"/>
        </w:rPr>
        <w:t xml:space="preserve"> </w:t>
      </w:r>
      <w:r>
        <w:rPr>
          <w:sz w:val="24"/>
        </w:rPr>
        <w:t>through</w:t>
      </w:r>
      <w:r>
        <w:rPr>
          <w:spacing w:val="11"/>
          <w:sz w:val="24"/>
        </w:rPr>
        <w:t xml:space="preserve"> </w:t>
      </w:r>
      <w:r>
        <w:rPr>
          <w:sz w:val="24"/>
        </w:rPr>
        <w:t>a</w:t>
      </w:r>
      <w:r>
        <w:rPr>
          <w:spacing w:val="10"/>
          <w:sz w:val="24"/>
        </w:rPr>
        <w:t xml:space="preserve"> </w:t>
      </w:r>
      <w:r>
        <w:rPr>
          <w:sz w:val="24"/>
        </w:rPr>
        <w:t>program</w:t>
      </w:r>
      <w:r>
        <w:rPr>
          <w:spacing w:val="10"/>
          <w:sz w:val="24"/>
        </w:rPr>
        <w:t xml:space="preserve"> </w:t>
      </w:r>
      <w:r>
        <w:rPr>
          <w:sz w:val="24"/>
        </w:rPr>
        <w:t>that</w:t>
      </w:r>
      <w:r>
        <w:rPr>
          <w:spacing w:val="11"/>
          <w:sz w:val="24"/>
        </w:rPr>
        <w:t xml:space="preserve"> </w:t>
      </w:r>
      <w:r>
        <w:rPr>
          <w:sz w:val="24"/>
        </w:rPr>
        <w:t>provides</w:t>
      </w:r>
      <w:r>
        <w:rPr>
          <w:spacing w:val="11"/>
          <w:sz w:val="24"/>
        </w:rPr>
        <w:t xml:space="preserve"> </w:t>
      </w:r>
      <w:r>
        <w:rPr>
          <w:sz w:val="24"/>
        </w:rPr>
        <w:t>reimbursement</w:t>
      </w:r>
      <w:r>
        <w:rPr>
          <w:spacing w:val="10"/>
          <w:sz w:val="24"/>
        </w:rPr>
        <w:t xml:space="preserve"> </w:t>
      </w:r>
      <w:r>
        <w:rPr>
          <w:sz w:val="24"/>
        </w:rPr>
        <w:t>to</w:t>
      </w:r>
      <w:r>
        <w:rPr>
          <w:spacing w:val="11"/>
          <w:sz w:val="24"/>
        </w:rPr>
        <w:t xml:space="preserve"> </w:t>
      </w:r>
      <w:r>
        <w:rPr>
          <w:sz w:val="24"/>
        </w:rPr>
        <w:t>the</w:t>
      </w:r>
      <w:r>
        <w:rPr>
          <w:spacing w:val="10"/>
          <w:sz w:val="24"/>
        </w:rPr>
        <w:t xml:space="preserve"> </w:t>
      </w:r>
      <w:r>
        <w:rPr>
          <w:sz w:val="24"/>
        </w:rPr>
        <w:t>employer</w:t>
      </w:r>
      <w:r>
        <w:rPr>
          <w:spacing w:val="9"/>
          <w:sz w:val="24"/>
        </w:rPr>
        <w:t xml:space="preserve"> </w:t>
      </w:r>
      <w:r>
        <w:rPr>
          <w:sz w:val="24"/>
        </w:rPr>
        <w:t>of</w:t>
      </w:r>
      <w:r>
        <w:rPr>
          <w:spacing w:val="10"/>
          <w:sz w:val="24"/>
        </w:rPr>
        <w:t xml:space="preserve"> </w:t>
      </w:r>
      <w:r>
        <w:rPr>
          <w:sz w:val="24"/>
        </w:rPr>
        <w:t>up</w:t>
      </w:r>
      <w:r>
        <w:rPr>
          <w:spacing w:val="11"/>
          <w:sz w:val="24"/>
        </w:rPr>
        <w:t xml:space="preserve"> </w:t>
      </w:r>
      <w:r>
        <w:rPr>
          <w:spacing w:val="-5"/>
          <w:sz w:val="24"/>
        </w:rPr>
        <w:t>to</w:t>
      </w:r>
    </w:p>
    <w:p w14:paraId="41679934" w14:textId="77777777" w:rsidR="009B26B7" w:rsidRDefault="00885446">
      <w:pPr>
        <w:pStyle w:val="BodyText"/>
        <w:spacing w:before="7" w:line="247" w:lineRule="auto"/>
        <w:ind w:left="119" w:right="228"/>
        <w:jc w:val="both"/>
      </w:pPr>
      <w:r>
        <w:t>50 percent of the wage rate of the participant, except as provided in WIOA Section 134(b)(3)(H), for the extraordinary costs of providing the training and additional supervision related to the training; and</w:t>
      </w:r>
    </w:p>
    <w:p w14:paraId="41679935" w14:textId="77777777" w:rsidR="009B26B7" w:rsidRDefault="00885446">
      <w:pPr>
        <w:pStyle w:val="ListParagraph"/>
        <w:numPr>
          <w:ilvl w:val="0"/>
          <w:numId w:val="1"/>
        </w:numPr>
        <w:tabs>
          <w:tab w:val="left" w:pos="540"/>
        </w:tabs>
        <w:spacing w:line="244" w:lineRule="auto"/>
        <w:ind w:left="119" w:right="226" w:firstLine="0"/>
        <w:jc w:val="both"/>
        <w:rPr>
          <w:sz w:val="24"/>
        </w:rPr>
      </w:pPr>
      <w:r>
        <w:rPr>
          <w:sz w:val="24"/>
        </w:rPr>
        <w:t xml:space="preserve">is limited in duration as appropriate to the occupation for which the participant is being trained, </w:t>
      </w:r>
      <w:proofErr w:type="gramStart"/>
      <w:r>
        <w:rPr>
          <w:sz w:val="24"/>
        </w:rPr>
        <w:t>taking into account</w:t>
      </w:r>
      <w:proofErr w:type="gramEnd"/>
      <w:r>
        <w:rPr>
          <w:sz w:val="24"/>
        </w:rPr>
        <w:t xml:space="preserve"> the content of the training, the prior work experience of the participant, and the service strategy of the participant, as appropriate.</w:t>
      </w:r>
    </w:p>
    <w:p w14:paraId="41679936" w14:textId="77777777" w:rsidR="009B26B7" w:rsidRDefault="009B26B7">
      <w:pPr>
        <w:pStyle w:val="BodyText"/>
        <w:spacing w:before="206"/>
      </w:pPr>
    </w:p>
    <w:p w14:paraId="41679937" w14:textId="77777777" w:rsidR="009B26B7" w:rsidRDefault="00885446">
      <w:pPr>
        <w:pStyle w:val="BodyText"/>
        <w:spacing w:line="247" w:lineRule="auto"/>
        <w:ind w:left="119" w:right="410"/>
        <w:jc w:val="both"/>
      </w:pPr>
      <w:r>
        <w:t>The</w:t>
      </w:r>
      <w:r>
        <w:rPr>
          <w:spacing w:val="-2"/>
        </w:rPr>
        <w:t xml:space="preserve"> </w:t>
      </w:r>
      <w:r>
        <w:t>Training</w:t>
      </w:r>
      <w:r>
        <w:rPr>
          <w:spacing w:val="-3"/>
        </w:rPr>
        <w:t xml:space="preserve"> </w:t>
      </w:r>
      <w:r>
        <w:t>Expenditure</w:t>
      </w:r>
      <w:r>
        <w:rPr>
          <w:spacing w:val="-2"/>
        </w:rPr>
        <w:t xml:space="preserve"> </w:t>
      </w:r>
      <w:r>
        <w:t>rate will be</w:t>
      </w:r>
      <w:r>
        <w:rPr>
          <w:spacing w:val="-2"/>
        </w:rPr>
        <w:t xml:space="preserve"> </w:t>
      </w:r>
      <w:r>
        <w:t>monitored on a</w:t>
      </w:r>
      <w:r>
        <w:rPr>
          <w:spacing w:val="-2"/>
        </w:rPr>
        <w:t xml:space="preserve"> </w:t>
      </w:r>
      <w:r>
        <w:t>quarterly</w:t>
      </w:r>
      <w:r>
        <w:rPr>
          <w:spacing w:val="-10"/>
        </w:rPr>
        <w:t xml:space="preserve"> </w:t>
      </w:r>
      <w:r>
        <w:t>basis by</w:t>
      </w:r>
      <w:r>
        <w:rPr>
          <w:spacing w:val="-10"/>
        </w:rPr>
        <w:t xml:space="preserve"> </w:t>
      </w:r>
      <w:r>
        <w:t>DETR. The</w:t>
      </w:r>
      <w:r>
        <w:rPr>
          <w:spacing w:val="-2"/>
        </w:rPr>
        <w:t xml:space="preserve"> </w:t>
      </w:r>
      <w:r>
        <w:t>rate shall be calculated using the following methodology:</w:t>
      </w:r>
    </w:p>
    <w:p w14:paraId="41679938" w14:textId="77777777" w:rsidR="009B26B7" w:rsidRDefault="009B26B7">
      <w:pPr>
        <w:pStyle w:val="BodyText"/>
        <w:spacing w:before="206"/>
      </w:pPr>
    </w:p>
    <w:p w14:paraId="41679939" w14:textId="6EFD6C07" w:rsidR="009B26B7" w:rsidRDefault="00885446">
      <w:pPr>
        <w:pStyle w:val="ListParagraph"/>
        <w:numPr>
          <w:ilvl w:val="1"/>
          <w:numId w:val="1"/>
        </w:numPr>
        <w:tabs>
          <w:tab w:val="left" w:pos="1990"/>
          <w:tab w:val="left" w:pos="2020"/>
        </w:tabs>
        <w:spacing w:line="244" w:lineRule="auto"/>
        <w:ind w:right="410" w:hanging="360"/>
        <w:rPr>
          <w:sz w:val="24"/>
        </w:rPr>
      </w:pPr>
      <w:r>
        <w:rPr>
          <w:sz w:val="24"/>
        </w:rPr>
        <w:t>Using data reported quarterly by each Local Workforce Development Board on DETR form S-2, the Training sub-total plus the Support Services sub-total divided</w:t>
      </w:r>
      <w:r>
        <w:rPr>
          <w:spacing w:val="40"/>
          <w:sz w:val="24"/>
        </w:rPr>
        <w:t xml:space="preserve"> </w:t>
      </w:r>
      <w:r>
        <w:rPr>
          <w:sz w:val="24"/>
        </w:rPr>
        <w:t xml:space="preserve">by the Total </w:t>
      </w:r>
      <w:r w:rsidR="00D55693">
        <w:rPr>
          <w:sz w:val="24"/>
        </w:rPr>
        <w:t>One-Year</w:t>
      </w:r>
      <w:r>
        <w:rPr>
          <w:sz w:val="24"/>
        </w:rPr>
        <w:t xml:space="preserve"> Availability amount equals the Training Expenditure rate,</w:t>
      </w:r>
      <w:r>
        <w:rPr>
          <w:spacing w:val="40"/>
          <w:sz w:val="24"/>
        </w:rPr>
        <w:t xml:space="preserve"> </w:t>
      </w:r>
      <w:r>
        <w:rPr>
          <w:sz w:val="24"/>
        </w:rPr>
        <w:t>expressed as a percentage.</w:t>
      </w:r>
    </w:p>
    <w:p w14:paraId="4167993A" w14:textId="77777777" w:rsidR="009B26B7" w:rsidRDefault="009B26B7">
      <w:pPr>
        <w:pStyle w:val="BodyText"/>
        <w:spacing w:before="205"/>
      </w:pPr>
    </w:p>
    <w:p w14:paraId="4167993B" w14:textId="77777777" w:rsidR="009B26B7" w:rsidRDefault="00885446">
      <w:pPr>
        <w:pStyle w:val="BodyText"/>
        <w:spacing w:line="244" w:lineRule="auto"/>
        <w:ind w:left="119" w:right="403"/>
        <w:jc w:val="both"/>
      </w:pPr>
      <w:r>
        <w:t>Failure by the Local Boards to meet the desired Minimum Training Expenditure Percentage will result in the Local Board being ineligible for any</w:t>
      </w:r>
      <w:r>
        <w:rPr>
          <w:spacing w:val="-4"/>
        </w:rPr>
        <w:t xml:space="preserve"> </w:t>
      </w:r>
      <w:r>
        <w:t>WIA Incentive awards for the program year, and subject to any other sanctions within the compliance policies for the local board or rules and regulations of the Act; and will require a corrective action plan be developed to address the performance deficiency. Failure by</w:t>
      </w:r>
      <w:r>
        <w:rPr>
          <w:spacing w:val="-4"/>
        </w:rPr>
        <w:t xml:space="preserve"> </w:t>
      </w:r>
      <w:r>
        <w:t>a Local Board to meet the required Minimum Training</w:t>
      </w:r>
      <w:r>
        <w:rPr>
          <w:spacing w:val="-4"/>
        </w:rPr>
        <w:t xml:space="preserve"> </w:t>
      </w:r>
      <w:r>
        <w:t>Expenditure</w:t>
      </w:r>
      <w:r>
        <w:rPr>
          <w:spacing w:val="-5"/>
        </w:rPr>
        <w:t xml:space="preserve"> </w:t>
      </w:r>
      <w:r>
        <w:t>Percentage</w:t>
      </w:r>
      <w:r>
        <w:rPr>
          <w:spacing w:val="-5"/>
        </w:rPr>
        <w:t xml:space="preserve"> </w:t>
      </w:r>
      <w:r>
        <w:t>performance</w:t>
      </w:r>
      <w:r>
        <w:rPr>
          <w:spacing w:val="-3"/>
        </w:rPr>
        <w:t xml:space="preserve"> </w:t>
      </w:r>
      <w:r>
        <w:t>goal</w:t>
      </w:r>
      <w:r>
        <w:rPr>
          <w:spacing w:val="-1"/>
        </w:rPr>
        <w:t xml:space="preserve"> </w:t>
      </w:r>
      <w:r>
        <w:t>two years</w:t>
      </w:r>
      <w:r>
        <w:rPr>
          <w:spacing w:val="-1"/>
        </w:rPr>
        <w:t xml:space="preserve"> </w:t>
      </w:r>
      <w:r>
        <w:t>in</w:t>
      </w:r>
      <w:r>
        <w:rPr>
          <w:spacing w:val="-2"/>
        </w:rPr>
        <w:t xml:space="preserve"> </w:t>
      </w:r>
      <w:r>
        <w:t>a</w:t>
      </w:r>
      <w:r>
        <w:rPr>
          <w:spacing w:val="-5"/>
        </w:rPr>
        <w:t xml:space="preserve"> </w:t>
      </w:r>
      <w:r>
        <w:t>row</w:t>
      </w:r>
      <w:r>
        <w:rPr>
          <w:spacing w:val="-2"/>
        </w:rPr>
        <w:t xml:space="preserve"> </w:t>
      </w:r>
      <w:r>
        <w:t>will</w:t>
      </w:r>
      <w:r>
        <w:rPr>
          <w:spacing w:val="-4"/>
        </w:rPr>
        <w:t xml:space="preserve"> </w:t>
      </w:r>
      <w:r>
        <w:t>result</w:t>
      </w:r>
      <w:r>
        <w:rPr>
          <w:spacing w:val="-1"/>
        </w:rPr>
        <w:t xml:space="preserve"> </w:t>
      </w:r>
      <w:r>
        <w:t>in</w:t>
      </w:r>
      <w:r>
        <w:rPr>
          <w:spacing w:val="-2"/>
        </w:rPr>
        <w:t xml:space="preserve"> </w:t>
      </w:r>
      <w:r>
        <w:t>corrective action or decertification of that Local Board.</w:t>
      </w:r>
    </w:p>
    <w:p w14:paraId="4167993C" w14:textId="77777777" w:rsidR="009B26B7" w:rsidRDefault="009B26B7">
      <w:pPr>
        <w:pStyle w:val="BodyText"/>
        <w:spacing w:before="218"/>
      </w:pPr>
    </w:p>
    <w:p w14:paraId="4167993D" w14:textId="77777777" w:rsidR="009B26B7" w:rsidRDefault="00885446">
      <w:pPr>
        <w:pStyle w:val="BodyText"/>
        <w:spacing w:line="244" w:lineRule="auto"/>
        <w:ind w:left="119" w:right="291"/>
        <w:jc w:val="both"/>
      </w:pPr>
      <w:r>
        <w:t xml:space="preserve">The Minimum Training Expenditure percentage(s) for subsequent program years, will be determined </w:t>
      </w:r>
      <w:proofErr w:type="gramStart"/>
      <w:r>
        <w:t>as a result of</w:t>
      </w:r>
      <w:proofErr w:type="gramEnd"/>
      <w:r>
        <w:t xml:space="preserve"> outcomes derived from previous years; the training</w:t>
      </w:r>
      <w:r>
        <w:rPr>
          <w:spacing w:val="-1"/>
        </w:rPr>
        <w:t xml:space="preserve"> </w:t>
      </w:r>
      <w:r>
        <w:t xml:space="preserve">needs determined from the industry sector </w:t>
      </w:r>
      <w:proofErr w:type="gramStart"/>
      <w:r>
        <w:t>councils</w:t>
      </w:r>
      <w:proofErr w:type="gramEnd"/>
      <w:r>
        <w:t xml:space="preserve"> reports; and the recommendations of the local boards, based on the needs of each local workforce investment area.</w:t>
      </w:r>
    </w:p>
    <w:p w14:paraId="4167993E" w14:textId="77777777" w:rsidR="009B26B7" w:rsidRDefault="009B26B7">
      <w:pPr>
        <w:spacing w:line="244" w:lineRule="auto"/>
        <w:jc w:val="both"/>
        <w:sectPr w:rsidR="009B26B7">
          <w:footerReference w:type="default" r:id="rId7"/>
          <w:pgSz w:w="12240" w:h="15840"/>
          <w:pgMar w:top="1360" w:right="1340" w:bottom="1660" w:left="1320" w:header="0" w:footer="1472" w:gutter="0"/>
          <w:cols w:space="720"/>
        </w:sectPr>
      </w:pPr>
    </w:p>
    <w:p w14:paraId="4167993F" w14:textId="77777777" w:rsidR="009B26B7" w:rsidRDefault="00885446">
      <w:pPr>
        <w:pStyle w:val="ListParagraph"/>
        <w:numPr>
          <w:ilvl w:val="1"/>
          <w:numId w:val="2"/>
        </w:numPr>
        <w:tabs>
          <w:tab w:val="left" w:pos="1660"/>
        </w:tabs>
        <w:spacing w:before="92" w:line="247" w:lineRule="auto"/>
        <w:ind w:right="814"/>
        <w:jc w:val="both"/>
        <w:rPr>
          <w:sz w:val="24"/>
        </w:rPr>
      </w:pPr>
      <w:r>
        <w:rPr>
          <w:sz w:val="24"/>
        </w:rPr>
        <w:lastRenderedPageBreak/>
        <w:t>Not more than 10 percent of funds allocated to the local area under Sections 128(b) and 132(b) of the Act for any program year shall be expended for administration [§683.205 (a)(2)]</w:t>
      </w:r>
    </w:p>
    <w:p w14:paraId="41679940" w14:textId="77777777" w:rsidR="009B26B7" w:rsidRDefault="00885446">
      <w:pPr>
        <w:pStyle w:val="BodyText"/>
        <w:spacing w:before="1" w:line="247" w:lineRule="auto"/>
        <w:ind w:left="119" w:right="570"/>
        <w:jc w:val="both"/>
      </w:pPr>
      <w:r>
        <w:t>Note:</w:t>
      </w:r>
      <w:r>
        <w:rPr>
          <w:spacing w:val="40"/>
        </w:rPr>
        <w:t xml:space="preserve"> </w:t>
      </w:r>
      <w:r>
        <w:t>No administrative costs can be charged to Governor’s Reserve projects, including incumbent workers training and pilot projects.</w:t>
      </w:r>
    </w:p>
    <w:p w14:paraId="41679941" w14:textId="77777777" w:rsidR="009B26B7" w:rsidRDefault="00885446">
      <w:pPr>
        <w:pStyle w:val="ListParagraph"/>
        <w:numPr>
          <w:ilvl w:val="1"/>
          <w:numId w:val="2"/>
        </w:numPr>
        <w:tabs>
          <w:tab w:val="left" w:pos="1660"/>
        </w:tabs>
        <w:spacing w:before="73" w:line="247" w:lineRule="auto"/>
        <w:ind w:right="210"/>
        <w:jc w:val="both"/>
        <w:rPr>
          <w:sz w:val="24"/>
        </w:rPr>
      </w:pPr>
      <w:r>
        <w:rPr>
          <w:sz w:val="24"/>
        </w:rPr>
        <w:t>Costs of information technology including computer hardware and software used for the purposes of the tracking and monitoring of WIOA programs, participants, or performance requirements, and for collecting, storing, and disseminating information under core services at WIOA Section 134 (d)(2) are excluded from the administrative costs limit calculations [§683.205(a)]</w:t>
      </w:r>
    </w:p>
    <w:p w14:paraId="41679942" w14:textId="77777777" w:rsidR="009B26B7" w:rsidRDefault="009B26B7">
      <w:pPr>
        <w:pStyle w:val="BodyText"/>
        <w:spacing w:before="201"/>
      </w:pPr>
    </w:p>
    <w:p w14:paraId="41679943" w14:textId="77777777" w:rsidR="009B26B7" w:rsidRDefault="00885446">
      <w:pPr>
        <w:pStyle w:val="ListParagraph"/>
        <w:numPr>
          <w:ilvl w:val="1"/>
          <w:numId w:val="2"/>
        </w:numPr>
        <w:tabs>
          <w:tab w:val="left" w:pos="1660"/>
        </w:tabs>
        <w:spacing w:line="244" w:lineRule="auto"/>
        <w:ind w:right="241"/>
        <w:jc w:val="both"/>
        <w:rPr>
          <w:sz w:val="24"/>
        </w:rPr>
      </w:pPr>
      <w:r>
        <w:rPr>
          <w:sz w:val="24"/>
        </w:rPr>
        <w:t>Administrative costs borne by other sources of funds, such as the Wagner- Peyser Act, are not included in the administrative cost limit calculation.</w:t>
      </w:r>
      <w:r>
        <w:rPr>
          <w:spacing w:val="40"/>
          <w:sz w:val="24"/>
        </w:rPr>
        <w:t xml:space="preserve"> </w:t>
      </w:r>
      <w:r>
        <w:rPr>
          <w:sz w:val="24"/>
        </w:rPr>
        <w:t>Each programs’ administrative activities are charged to its own grant and subject to its administrative limitations [§683.205 (a)(4)];</w:t>
      </w:r>
    </w:p>
    <w:p w14:paraId="41679944" w14:textId="77777777" w:rsidR="009B26B7" w:rsidRDefault="009B26B7">
      <w:pPr>
        <w:pStyle w:val="BodyText"/>
        <w:spacing w:before="213"/>
      </w:pPr>
    </w:p>
    <w:p w14:paraId="41679945" w14:textId="77777777" w:rsidR="009B26B7" w:rsidRDefault="00885446">
      <w:pPr>
        <w:pStyle w:val="ListParagraph"/>
        <w:numPr>
          <w:ilvl w:val="1"/>
          <w:numId w:val="2"/>
        </w:numPr>
        <w:tabs>
          <w:tab w:val="left" w:pos="1658"/>
          <w:tab w:val="left" w:pos="1660"/>
        </w:tabs>
        <w:spacing w:line="247" w:lineRule="auto"/>
        <w:ind w:right="456"/>
        <w:jc w:val="both"/>
        <w:rPr>
          <w:sz w:val="24"/>
        </w:rPr>
      </w:pPr>
      <w:r>
        <w:rPr>
          <w:sz w:val="24"/>
        </w:rPr>
        <w:t>Limits</w:t>
      </w:r>
      <w:r>
        <w:rPr>
          <w:spacing w:val="-4"/>
          <w:sz w:val="24"/>
        </w:rPr>
        <w:t xml:space="preserve"> </w:t>
      </w:r>
      <w:r>
        <w:rPr>
          <w:sz w:val="24"/>
        </w:rPr>
        <w:t>on</w:t>
      </w:r>
      <w:r>
        <w:rPr>
          <w:spacing w:val="-3"/>
          <w:sz w:val="24"/>
        </w:rPr>
        <w:t xml:space="preserve"> </w:t>
      </w:r>
      <w:r>
        <w:rPr>
          <w:sz w:val="24"/>
        </w:rPr>
        <w:t>administrative</w:t>
      </w:r>
      <w:r>
        <w:rPr>
          <w:spacing w:val="-4"/>
          <w:sz w:val="24"/>
        </w:rPr>
        <w:t xml:space="preserve"> </w:t>
      </w:r>
      <w:r>
        <w:rPr>
          <w:sz w:val="24"/>
        </w:rPr>
        <w:t>costs</w:t>
      </w:r>
      <w:r>
        <w:rPr>
          <w:spacing w:val="-4"/>
          <w:sz w:val="24"/>
        </w:rPr>
        <w:t xml:space="preserve"> </w:t>
      </w:r>
      <w:r>
        <w:rPr>
          <w:sz w:val="24"/>
        </w:rPr>
        <w:t>for</w:t>
      </w:r>
      <w:r>
        <w:rPr>
          <w:spacing w:val="-5"/>
          <w:sz w:val="24"/>
        </w:rPr>
        <w:t xml:space="preserve"> </w:t>
      </w:r>
      <w:r>
        <w:rPr>
          <w:sz w:val="24"/>
        </w:rPr>
        <w:t>programs</w:t>
      </w:r>
      <w:r>
        <w:rPr>
          <w:spacing w:val="-4"/>
          <w:sz w:val="24"/>
        </w:rPr>
        <w:t xml:space="preserve"> </w:t>
      </w:r>
      <w:r>
        <w:rPr>
          <w:sz w:val="24"/>
        </w:rPr>
        <w:t>operated</w:t>
      </w:r>
      <w:r>
        <w:rPr>
          <w:spacing w:val="-4"/>
          <w:sz w:val="24"/>
        </w:rPr>
        <w:t xml:space="preserve"> </w:t>
      </w:r>
      <w:r>
        <w:rPr>
          <w:sz w:val="24"/>
        </w:rPr>
        <w:t>under</w:t>
      </w:r>
      <w:r>
        <w:rPr>
          <w:spacing w:val="-5"/>
          <w:sz w:val="24"/>
        </w:rPr>
        <w:t xml:space="preserve"> </w:t>
      </w:r>
      <w:r>
        <w:rPr>
          <w:sz w:val="24"/>
        </w:rPr>
        <w:t>subtitle</w:t>
      </w:r>
      <w:r>
        <w:rPr>
          <w:spacing w:val="-5"/>
          <w:sz w:val="24"/>
        </w:rPr>
        <w:t xml:space="preserve"> </w:t>
      </w:r>
      <w:r>
        <w:rPr>
          <w:sz w:val="24"/>
        </w:rPr>
        <w:t>D</w:t>
      </w:r>
      <w:r>
        <w:rPr>
          <w:spacing w:val="-5"/>
          <w:sz w:val="24"/>
        </w:rPr>
        <w:t xml:space="preserve"> </w:t>
      </w:r>
      <w:r>
        <w:rPr>
          <w:sz w:val="24"/>
        </w:rPr>
        <w:t>of</w:t>
      </w:r>
      <w:r>
        <w:rPr>
          <w:spacing w:val="-5"/>
          <w:sz w:val="24"/>
        </w:rPr>
        <w:t xml:space="preserve"> </w:t>
      </w:r>
      <w:r>
        <w:rPr>
          <w:sz w:val="24"/>
        </w:rPr>
        <w:t>Title I will be identified in the grant or contract award document [§683.205(b)].</w:t>
      </w:r>
    </w:p>
    <w:p w14:paraId="41679946" w14:textId="77777777" w:rsidR="009B26B7" w:rsidRDefault="009B26B7">
      <w:pPr>
        <w:pStyle w:val="BodyText"/>
      </w:pPr>
    </w:p>
    <w:p w14:paraId="41679947" w14:textId="77777777" w:rsidR="009B26B7" w:rsidRDefault="00885446">
      <w:pPr>
        <w:pStyle w:val="Heading1"/>
        <w:numPr>
          <w:ilvl w:val="0"/>
          <w:numId w:val="2"/>
        </w:numPr>
        <w:tabs>
          <w:tab w:val="left" w:pos="940"/>
        </w:tabs>
      </w:pPr>
      <w:bookmarkStart w:id="1" w:name="III._Expenditure_Rate_for_Out-of-School_"/>
      <w:bookmarkEnd w:id="1"/>
      <w:r>
        <w:t>Expenditure</w:t>
      </w:r>
      <w:r>
        <w:rPr>
          <w:spacing w:val="-8"/>
        </w:rPr>
        <w:t xml:space="preserve"> </w:t>
      </w:r>
      <w:r>
        <w:t>Rate</w:t>
      </w:r>
      <w:r>
        <w:rPr>
          <w:spacing w:val="-4"/>
        </w:rPr>
        <w:t xml:space="preserve"> </w:t>
      </w:r>
      <w:r>
        <w:t>for</w:t>
      </w:r>
      <w:r>
        <w:rPr>
          <w:spacing w:val="-4"/>
        </w:rPr>
        <w:t xml:space="preserve"> </w:t>
      </w:r>
      <w:r>
        <w:t>Out-of-School</w:t>
      </w:r>
      <w:r>
        <w:rPr>
          <w:spacing w:val="-3"/>
        </w:rPr>
        <w:t xml:space="preserve"> </w:t>
      </w:r>
      <w:r>
        <w:rPr>
          <w:spacing w:val="-2"/>
        </w:rPr>
        <w:t>Youth:</w:t>
      </w:r>
    </w:p>
    <w:p w14:paraId="41679948" w14:textId="77777777" w:rsidR="009B26B7" w:rsidRDefault="009B26B7">
      <w:pPr>
        <w:pStyle w:val="BodyText"/>
        <w:spacing w:before="207"/>
        <w:rPr>
          <w:b/>
        </w:rPr>
      </w:pPr>
    </w:p>
    <w:p w14:paraId="41679949" w14:textId="77777777" w:rsidR="009B26B7" w:rsidRDefault="00885446">
      <w:pPr>
        <w:pStyle w:val="ListParagraph"/>
        <w:numPr>
          <w:ilvl w:val="1"/>
          <w:numId w:val="2"/>
        </w:numPr>
        <w:tabs>
          <w:tab w:val="left" w:pos="1660"/>
        </w:tabs>
        <w:spacing w:line="247" w:lineRule="auto"/>
        <w:ind w:right="204"/>
        <w:jc w:val="both"/>
        <w:rPr>
          <w:sz w:val="24"/>
        </w:rPr>
      </w:pPr>
      <w:r>
        <w:rPr>
          <w:sz w:val="24"/>
        </w:rPr>
        <w:t xml:space="preserve">At a minimum, 75 percent of the funds expended in the local area must be used to provide activities for out-of-school youth [§681.410 and WIOA Section 129 </w:t>
      </w:r>
      <w:r>
        <w:rPr>
          <w:spacing w:val="-2"/>
          <w:sz w:val="24"/>
        </w:rPr>
        <w:t>(a)(4)(A)].</w:t>
      </w:r>
    </w:p>
    <w:p w14:paraId="4167994A" w14:textId="77777777" w:rsidR="009B26B7" w:rsidRDefault="009B26B7">
      <w:pPr>
        <w:pStyle w:val="BodyText"/>
        <w:spacing w:before="203"/>
      </w:pPr>
    </w:p>
    <w:p w14:paraId="4167994B" w14:textId="77777777" w:rsidR="009B26B7" w:rsidRDefault="00885446">
      <w:pPr>
        <w:pStyle w:val="ListParagraph"/>
        <w:numPr>
          <w:ilvl w:val="1"/>
          <w:numId w:val="2"/>
        </w:numPr>
        <w:tabs>
          <w:tab w:val="left" w:pos="1660"/>
        </w:tabs>
        <w:spacing w:line="247" w:lineRule="auto"/>
        <w:ind w:right="510"/>
        <w:jc w:val="both"/>
        <w:rPr>
          <w:sz w:val="24"/>
        </w:rPr>
      </w:pPr>
      <w:r>
        <w:rPr>
          <w:sz w:val="24"/>
        </w:rPr>
        <w:t>There is a limited exception, at WIOA Section 129(a)(4)(B), under which certain small states may apply to the Secretary of Labor for a waiver to reduce the minimum amount that must be spent on out-of-school youth.</w:t>
      </w:r>
    </w:p>
    <w:p w14:paraId="4167994C" w14:textId="77777777" w:rsidR="009B26B7" w:rsidRDefault="009B26B7">
      <w:pPr>
        <w:pStyle w:val="BodyText"/>
        <w:spacing w:before="4"/>
      </w:pPr>
    </w:p>
    <w:p w14:paraId="4167994D" w14:textId="77777777" w:rsidR="009B26B7" w:rsidRDefault="00885446">
      <w:pPr>
        <w:pStyle w:val="BodyText"/>
        <w:ind w:left="119"/>
        <w:jc w:val="both"/>
      </w:pPr>
      <w:r>
        <w:rPr>
          <w:b/>
        </w:rPr>
        <w:t>References:</w:t>
      </w:r>
      <w:r>
        <w:rPr>
          <w:b/>
          <w:spacing w:val="57"/>
        </w:rPr>
        <w:t xml:space="preserve"> </w:t>
      </w:r>
      <w:r>
        <w:t>20</w:t>
      </w:r>
      <w:r>
        <w:rPr>
          <w:spacing w:val="-1"/>
        </w:rPr>
        <w:t xml:space="preserve"> </w:t>
      </w:r>
      <w:r>
        <w:t>CFR</w:t>
      </w:r>
      <w:r>
        <w:rPr>
          <w:spacing w:val="-1"/>
        </w:rPr>
        <w:t xml:space="preserve"> </w:t>
      </w:r>
      <w:r>
        <w:t>683.205,</w:t>
      </w:r>
      <w:r>
        <w:rPr>
          <w:spacing w:val="-1"/>
        </w:rPr>
        <w:t xml:space="preserve"> </w:t>
      </w:r>
      <w:r>
        <w:t>2</w:t>
      </w:r>
      <w:r>
        <w:rPr>
          <w:spacing w:val="-1"/>
        </w:rPr>
        <w:t xml:space="preserve"> </w:t>
      </w:r>
      <w:r>
        <w:t>CFR</w:t>
      </w:r>
      <w:r>
        <w:rPr>
          <w:spacing w:val="-1"/>
        </w:rPr>
        <w:t xml:space="preserve"> </w:t>
      </w:r>
      <w:r>
        <w:t>200,</w:t>
      </w:r>
      <w:r>
        <w:rPr>
          <w:spacing w:val="-1"/>
        </w:rPr>
        <w:t xml:space="preserve"> </w:t>
      </w:r>
      <w:r>
        <w:t>WIOA</w:t>
      </w:r>
      <w:r>
        <w:rPr>
          <w:spacing w:val="-2"/>
        </w:rPr>
        <w:t xml:space="preserve"> </w:t>
      </w:r>
      <w:r>
        <w:t>Sections</w:t>
      </w:r>
      <w:r>
        <w:rPr>
          <w:spacing w:val="-1"/>
        </w:rPr>
        <w:t xml:space="preserve"> </w:t>
      </w:r>
      <w:r>
        <w:t xml:space="preserve">129, </w:t>
      </w:r>
      <w:r>
        <w:rPr>
          <w:spacing w:val="-5"/>
        </w:rPr>
        <w:t>134</w:t>
      </w:r>
    </w:p>
    <w:p w14:paraId="32154F97" w14:textId="77777777" w:rsidR="00820FA4" w:rsidRPr="00820FA4" w:rsidRDefault="00820FA4" w:rsidP="00820FA4"/>
    <w:p w14:paraId="38DBE6DB" w14:textId="77777777" w:rsidR="00820FA4" w:rsidRPr="00820FA4" w:rsidRDefault="00820FA4" w:rsidP="00820FA4"/>
    <w:p w14:paraId="58DE577C" w14:textId="77777777" w:rsidR="00820FA4" w:rsidRPr="00820FA4" w:rsidRDefault="00820FA4" w:rsidP="00820FA4"/>
    <w:p w14:paraId="78393E6C" w14:textId="77777777" w:rsidR="00820FA4" w:rsidRDefault="00820FA4" w:rsidP="00820FA4">
      <w:pPr>
        <w:rPr>
          <w:sz w:val="24"/>
          <w:szCs w:val="24"/>
        </w:rPr>
      </w:pPr>
    </w:p>
    <w:p w14:paraId="34385220" w14:textId="77777777" w:rsidR="00820FA4" w:rsidRPr="00820FA4" w:rsidRDefault="00820FA4" w:rsidP="00820FA4">
      <w:pPr>
        <w:jc w:val="center"/>
      </w:pPr>
    </w:p>
    <w:sectPr w:rsidR="00820FA4" w:rsidRPr="00820FA4">
      <w:pgSz w:w="12240" w:h="15840"/>
      <w:pgMar w:top="1820" w:right="1340" w:bottom="1660" w:left="1320" w:header="0" w:footer="147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FE8F23" w14:textId="77777777" w:rsidR="00885446" w:rsidRDefault="00885446">
      <w:r>
        <w:separator/>
      </w:r>
    </w:p>
  </w:endnote>
  <w:endnote w:type="continuationSeparator" w:id="0">
    <w:p w14:paraId="5E96FC35" w14:textId="77777777" w:rsidR="00885446" w:rsidRDefault="00885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7994E" w14:textId="77777777" w:rsidR="009B26B7" w:rsidRDefault="00885446">
    <w:pPr>
      <w:pStyle w:val="BodyText"/>
      <w:spacing w:line="14" w:lineRule="auto"/>
      <w:rPr>
        <w:sz w:val="20"/>
      </w:rPr>
    </w:pPr>
    <w:r>
      <w:rPr>
        <w:noProof/>
      </w:rPr>
      <mc:AlternateContent>
        <mc:Choice Requires="wps">
          <w:drawing>
            <wp:anchor distT="0" distB="0" distL="0" distR="0" simplePos="0" relativeHeight="251659264" behindDoc="1" locked="0" layoutInCell="1" allowOverlap="1" wp14:anchorId="4167994F" wp14:editId="41679950">
              <wp:simplePos x="0" y="0"/>
              <wp:positionH relativeFrom="page">
                <wp:posOffset>901700</wp:posOffset>
              </wp:positionH>
              <wp:positionV relativeFrom="page">
                <wp:posOffset>8983860</wp:posOffset>
              </wp:positionV>
              <wp:extent cx="2172970" cy="49974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2970" cy="499745"/>
                      </a:xfrm>
                      <a:prstGeom prst="rect">
                        <a:avLst/>
                      </a:prstGeom>
                    </wps:spPr>
                    <wps:txbx>
                      <w:txbxContent>
                        <w:p w14:paraId="71374691" w14:textId="77777777" w:rsidR="00820FA4" w:rsidRDefault="00885446">
                          <w:pPr>
                            <w:spacing w:before="14"/>
                            <w:ind w:left="20" w:right="18"/>
                            <w:rPr>
                              <w:spacing w:val="40"/>
                              <w:sz w:val="16"/>
                            </w:rPr>
                          </w:pPr>
                          <w:r>
                            <w:rPr>
                              <w:sz w:val="16"/>
                            </w:rPr>
                            <w:t>DETR/ESD/Workforce</w:t>
                          </w:r>
                          <w:r>
                            <w:rPr>
                              <w:spacing w:val="-10"/>
                              <w:sz w:val="16"/>
                            </w:rPr>
                            <w:t xml:space="preserve"> </w:t>
                          </w:r>
                          <w:r w:rsidR="00820FA4">
                            <w:rPr>
                              <w:sz w:val="16"/>
                            </w:rPr>
                            <w:t>Programs</w:t>
                          </w:r>
                          <w:r>
                            <w:rPr>
                              <w:spacing w:val="40"/>
                              <w:sz w:val="16"/>
                            </w:rPr>
                            <w:t xml:space="preserve"> </w:t>
                          </w:r>
                        </w:p>
                        <w:p w14:paraId="41679951" w14:textId="5CE29C30" w:rsidR="009B26B7" w:rsidRDefault="00885446" w:rsidP="00820FA4">
                          <w:pPr>
                            <w:spacing w:before="14"/>
                            <w:ind w:left="20" w:right="18"/>
                            <w:rPr>
                              <w:sz w:val="16"/>
                            </w:rPr>
                          </w:pPr>
                          <w:r>
                            <w:rPr>
                              <w:sz w:val="16"/>
                            </w:rPr>
                            <w:t xml:space="preserve">WIOA </w:t>
                          </w:r>
                          <w:r>
                            <w:rPr>
                              <w:sz w:val="16"/>
                            </w:rPr>
                            <w:t>State Compliance Policies</w:t>
                          </w:r>
                        </w:p>
                        <w:p w14:paraId="41679952" w14:textId="4F911303" w:rsidR="009B26B7" w:rsidRDefault="00885446">
                          <w:pPr>
                            <w:spacing w:before="1" w:line="259" w:lineRule="auto"/>
                            <w:ind w:left="20" w:right="1446" w:hanging="1"/>
                            <w:rPr>
                              <w:sz w:val="16"/>
                            </w:rPr>
                          </w:pPr>
                          <w:r>
                            <w:rPr>
                              <w:sz w:val="16"/>
                            </w:rPr>
                            <w:t>S</w:t>
                          </w:r>
                          <w:r w:rsidR="00820FA4">
                            <w:rPr>
                              <w:sz w:val="16"/>
                            </w:rPr>
                            <w:t>CP</w:t>
                          </w:r>
                          <w:r>
                            <w:rPr>
                              <w:spacing w:val="-9"/>
                              <w:sz w:val="16"/>
                            </w:rPr>
                            <w:t xml:space="preserve"> </w:t>
                          </w:r>
                          <w:r>
                            <w:rPr>
                              <w:sz w:val="16"/>
                            </w:rPr>
                            <w:t>3.6</w:t>
                          </w:r>
                          <w:r w:rsidR="00820FA4">
                            <w:rPr>
                              <w:spacing w:val="-9"/>
                              <w:sz w:val="16"/>
                            </w:rPr>
                            <w:t xml:space="preserve"> </w:t>
                          </w:r>
                          <w:r>
                            <w:rPr>
                              <w:sz w:val="16"/>
                            </w:rPr>
                            <w:t>Cost</w:t>
                          </w:r>
                          <w:r>
                            <w:rPr>
                              <w:spacing w:val="-8"/>
                              <w:sz w:val="16"/>
                            </w:rPr>
                            <w:t xml:space="preserve"> </w:t>
                          </w:r>
                          <w:r>
                            <w:rPr>
                              <w:sz w:val="16"/>
                            </w:rPr>
                            <w:t>Limitations</w:t>
                          </w:r>
                          <w:r>
                            <w:rPr>
                              <w:spacing w:val="40"/>
                              <w:sz w:val="16"/>
                            </w:rPr>
                            <w:t xml:space="preserve"> </w:t>
                          </w:r>
                          <w:r>
                            <w:rPr>
                              <w:sz w:val="16"/>
                            </w:rPr>
                            <w:t xml:space="preserve">Page </w:t>
                          </w:r>
                          <w:r>
                            <w:rPr>
                              <w:sz w:val="16"/>
                            </w:rPr>
                            <w:fldChar w:fldCharType="begin"/>
                          </w:r>
                          <w:r>
                            <w:rPr>
                              <w:sz w:val="16"/>
                            </w:rPr>
                            <w:instrText xml:space="preserve"> PAGE </w:instrText>
                          </w:r>
                          <w:r>
                            <w:rPr>
                              <w:sz w:val="16"/>
                            </w:rPr>
                            <w:fldChar w:fldCharType="separate"/>
                          </w:r>
                          <w:r>
                            <w:rPr>
                              <w:sz w:val="16"/>
                            </w:rPr>
                            <w:t>1</w:t>
                          </w:r>
                          <w:r>
                            <w:rPr>
                              <w:sz w:val="16"/>
                            </w:rPr>
                            <w:fldChar w:fldCharType="end"/>
                          </w:r>
                          <w:r>
                            <w:rPr>
                              <w:sz w:val="16"/>
                            </w:rPr>
                            <w:t xml:space="preserve"> of </w:t>
                          </w:r>
                          <w:r>
                            <w:rPr>
                              <w:sz w:val="16"/>
                            </w:rPr>
                            <w:fldChar w:fldCharType="begin"/>
                          </w:r>
                          <w:r>
                            <w:rPr>
                              <w:sz w:val="16"/>
                            </w:rPr>
                            <w:instrText xml:space="preserve"> NUMPAGES </w:instrText>
                          </w:r>
                          <w:r>
                            <w:rPr>
                              <w:sz w:val="16"/>
                            </w:rPr>
                            <w:fldChar w:fldCharType="separate"/>
                          </w:r>
                          <w:r>
                            <w:rPr>
                              <w:sz w:val="16"/>
                            </w:rPr>
                            <w:t>4</w:t>
                          </w:r>
                          <w:r>
                            <w:rPr>
                              <w:sz w:val="16"/>
                            </w:rPr>
                            <w:fldChar w:fldCharType="end"/>
                          </w:r>
                        </w:p>
                      </w:txbxContent>
                    </wps:txbx>
                    <wps:bodyPr wrap="square" lIns="0" tIns="0" rIns="0" bIns="0" rtlCol="0">
                      <a:noAutofit/>
                    </wps:bodyPr>
                  </wps:wsp>
                </a:graphicData>
              </a:graphic>
            </wp:anchor>
          </w:drawing>
        </mc:Choice>
        <mc:Fallback>
          <w:pict>
            <v:shapetype w14:anchorId="4167994F" id="_x0000_t202" coordsize="21600,21600" o:spt="202" path="m,l,21600r21600,l21600,xe">
              <v:stroke joinstyle="miter"/>
              <v:path gradientshapeok="t" o:connecttype="rect"/>
            </v:shapetype>
            <v:shape id="Textbox 1" o:spid="_x0000_s1026" type="#_x0000_t202" style="position:absolute;margin-left:71pt;margin-top:707.4pt;width:171.1pt;height:39.3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" filled="f" stroked="f">
              <v:textbox inset="0,0,0,0">
                <w:txbxContent>
                  <w:p w14:paraId="71374691" w14:textId="77777777" w:rsidR="00820FA4" w:rsidRDefault="00885446">
                    <w:pPr>
                      <w:spacing w:before="14"/>
                      <w:ind w:left="20" w:right="18"/>
                      <w:rPr>
                        <w:spacing w:val="40"/>
                        <w:sz w:val="16"/>
                      </w:rPr>
                    </w:pPr>
                    <w:r>
                      <w:rPr>
                        <w:sz w:val="16"/>
                      </w:rPr>
                      <w:t>DETR/ESD/Workforce</w:t>
                    </w:r>
                    <w:r>
                      <w:rPr>
                        <w:spacing w:val="-10"/>
                        <w:sz w:val="16"/>
                      </w:rPr>
                      <w:t xml:space="preserve"> </w:t>
                    </w:r>
                    <w:r w:rsidR="00820FA4">
                      <w:rPr>
                        <w:sz w:val="16"/>
                      </w:rPr>
                      <w:t>Programs</w:t>
                    </w:r>
                    <w:r>
                      <w:rPr>
                        <w:spacing w:val="40"/>
                        <w:sz w:val="16"/>
                      </w:rPr>
                      <w:t xml:space="preserve"> </w:t>
                    </w:r>
                  </w:p>
                  <w:p w14:paraId="41679951" w14:textId="5CE29C30" w:rsidR="009B26B7" w:rsidRDefault="00885446" w:rsidP="00820FA4">
                    <w:pPr>
                      <w:spacing w:before="14"/>
                      <w:ind w:left="20" w:right="18"/>
                      <w:rPr>
                        <w:sz w:val="16"/>
                      </w:rPr>
                    </w:pPr>
                    <w:r>
                      <w:rPr>
                        <w:sz w:val="16"/>
                      </w:rPr>
                      <w:t xml:space="preserve">WIOA </w:t>
                    </w:r>
                    <w:r>
                      <w:rPr>
                        <w:sz w:val="16"/>
                      </w:rPr>
                      <w:t>State Compliance Policies</w:t>
                    </w:r>
                  </w:p>
                  <w:p w14:paraId="41679952" w14:textId="4F911303" w:rsidR="009B26B7" w:rsidRDefault="00885446">
                    <w:pPr>
                      <w:spacing w:before="1" w:line="259" w:lineRule="auto"/>
                      <w:ind w:left="20" w:right="1446" w:hanging="1"/>
                      <w:rPr>
                        <w:sz w:val="16"/>
                      </w:rPr>
                    </w:pPr>
                    <w:r>
                      <w:rPr>
                        <w:sz w:val="16"/>
                      </w:rPr>
                      <w:t>S</w:t>
                    </w:r>
                    <w:r w:rsidR="00820FA4">
                      <w:rPr>
                        <w:sz w:val="16"/>
                      </w:rPr>
                      <w:t>CP</w:t>
                    </w:r>
                    <w:r>
                      <w:rPr>
                        <w:spacing w:val="-9"/>
                        <w:sz w:val="16"/>
                      </w:rPr>
                      <w:t xml:space="preserve"> </w:t>
                    </w:r>
                    <w:r>
                      <w:rPr>
                        <w:sz w:val="16"/>
                      </w:rPr>
                      <w:t>3.6</w:t>
                    </w:r>
                    <w:r w:rsidR="00820FA4">
                      <w:rPr>
                        <w:spacing w:val="-9"/>
                        <w:sz w:val="16"/>
                      </w:rPr>
                      <w:t xml:space="preserve"> </w:t>
                    </w:r>
                    <w:r>
                      <w:rPr>
                        <w:sz w:val="16"/>
                      </w:rPr>
                      <w:t>Cost</w:t>
                    </w:r>
                    <w:r>
                      <w:rPr>
                        <w:spacing w:val="-8"/>
                        <w:sz w:val="16"/>
                      </w:rPr>
                      <w:t xml:space="preserve"> </w:t>
                    </w:r>
                    <w:r>
                      <w:rPr>
                        <w:sz w:val="16"/>
                      </w:rPr>
                      <w:t>Limitations</w:t>
                    </w:r>
                    <w:r>
                      <w:rPr>
                        <w:spacing w:val="40"/>
                        <w:sz w:val="16"/>
                      </w:rPr>
                      <w:t xml:space="preserve"> </w:t>
                    </w:r>
                    <w:r>
                      <w:rPr>
                        <w:sz w:val="16"/>
                      </w:rPr>
                      <w:t xml:space="preserve">Page </w:t>
                    </w:r>
                    <w:r>
                      <w:rPr>
                        <w:sz w:val="16"/>
                      </w:rPr>
                      <w:fldChar w:fldCharType="begin"/>
                    </w:r>
                    <w:r>
                      <w:rPr>
                        <w:sz w:val="16"/>
                      </w:rPr>
                      <w:instrText xml:space="preserve"> PAGE </w:instrText>
                    </w:r>
                    <w:r>
                      <w:rPr>
                        <w:sz w:val="16"/>
                      </w:rPr>
                      <w:fldChar w:fldCharType="separate"/>
                    </w:r>
                    <w:r>
                      <w:rPr>
                        <w:sz w:val="16"/>
                      </w:rPr>
                      <w:t>1</w:t>
                    </w:r>
                    <w:r>
                      <w:rPr>
                        <w:sz w:val="16"/>
                      </w:rPr>
                      <w:fldChar w:fldCharType="end"/>
                    </w:r>
                    <w:r>
                      <w:rPr>
                        <w:sz w:val="16"/>
                      </w:rPr>
                      <w:t xml:space="preserve"> of </w:t>
                    </w:r>
                    <w:r>
                      <w:rPr>
                        <w:sz w:val="16"/>
                      </w:rPr>
                      <w:fldChar w:fldCharType="begin"/>
                    </w:r>
                    <w:r>
                      <w:rPr>
                        <w:sz w:val="16"/>
                      </w:rPr>
                      <w:instrText xml:space="preserve"> NUMPAGES </w:instrText>
                    </w:r>
                    <w:r>
                      <w:rPr>
                        <w:sz w:val="16"/>
                      </w:rPr>
                      <w:fldChar w:fldCharType="separate"/>
                    </w:r>
                    <w:r>
                      <w:rPr>
                        <w:sz w:val="16"/>
                      </w:rPr>
                      <w:t>4</w:t>
                    </w:r>
                    <w:r>
                      <w:rPr>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F2E01" w14:textId="77777777" w:rsidR="00885446" w:rsidRDefault="00885446">
      <w:r>
        <w:separator/>
      </w:r>
    </w:p>
  </w:footnote>
  <w:footnote w:type="continuationSeparator" w:id="0">
    <w:p w14:paraId="02873912" w14:textId="77777777" w:rsidR="00885446" w:rsidRDefault="008854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656E71"/>
    <w:multiLevelType w:val="hybridMultilevel"/>
    <w:tmpl w:val="65DE597A"/>
    <w:lvl w:ilvl="0" w:tplc="F68274D0">
      <w:start w:val="2"/>
      <w:numFmt w:val="upperLetter"/>
      <w:lvlText w:val="%1)"/>
      <w:lvlJc w:val="left"/>
      <w:pPr>
        <w:ind w:left="501" w:hanging="382"/>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1" w:tplc="E65021D0">
      <w:numFmt w:val="bullet"/>
      <w:lvlText w:val=""/>
      <w:lvlJc w:val="left"/>
      <w:pPr>
        <w:ind w:left="2020" w:hanging="332"/>
      </w:pPr>
      <w:rPr>
        <w:rFonts w:ascii="Symbol" w:eastAsia="Symbol" w:hAnsi="Symbol" w:cs="Symbol" w:hint="default"/>
        <w:b w:val="0"/>
        <w:bCs w:val="0"/>
        <w:i w:val="0"/>
        <w:iCs w:val="0"/>
        <w:spacing w:val="0"/>
        <w:w w:val="100"/>
        <w:sz w:val="24"/>
        <w:szCs w:val="24"/>
        <w:lang w:val="en-US" w:eastAsia="en-US" w:bidi="ar-SA"/>
      </w:rPr>
    </w:lvl>
    <w:lvl w:ilvl="2" w:tplc="6A385168">
      <w:numFmt w:val="bullet"/>
      <w:lvlText w:val="•"/>
      <w:lvlJc w:val="left"/>
      <w:pPr>
        <w:ind w:left="2860" w:hanging="332"/>
      </w:pPr>
      <w:rPr>
        <w:rFonts w:hint="default"/>
        <w:lang w:val="en-US" w:eastAsia="en-US" w:bidi="ar-SA"/>
      </w:rPr>
    </w:lvl>
    <w:lvl w:ilvl="3" w:tplc="92F8C568">
      <w:numFmt w:val="bullet"/>
      <w:lvlText w:val="•"/>
      <w:lvlJc w:val="left"/>
      <w:pPr>
        <w:ind w:left="3700" w:hanging="332"/>
      </w:pPr>
      <w:rPr>
        <w:rFonts w:hint="default"/>
        <w:lang w:val="en-US" w:eastAsia="en-US" w:bidi="ar-SA"/>
      </w:rPr>
    </w:lvl>
    <w:lvl w:ilvl="4" w:tplc="C5223778">
      <w:numFmt w:val="bullet"/>
      <w:lvlText w:val="•"/>
      <w:lvlJc w:val="left"/>
      <w:pPr>
        <w:ind w:left="4540" w:hanging="332"/>
      </w:pPr>
      <w:rPr>
        <w:rFonts w:hint="default"/>
        <w:lang w:val="en-US" w:eastAsia="en-US" w:bidi="ar-SA"/>
      </w:rPr>
    </w:lvl>
    <w:lvl w:ilvl="5" w:tplc="75AEF32E">
      <w:numFmt w:val="bullet"/>
      <w:lvlText w:val="•"/>
      <w:lvlJc w:val="left"/>
      <w:pPr>
        <w:ind w:left="5380" w:hanging="332"/>
      </w:pPr>
      <w:rPr>
        <w:rFonts w:hint="default"/>
        <w:lang w:val="en-US" w:eastAsia="en-US" w:bidi="ar-SA"/>
      </w:rPr>
    </w:lvl>
    <w:lvl w:ilvl="6" w:tplc="BD806D04">
      <w:numFmt w:val="bullet"/>
      <w:lvlText w:val="•"/>
      <w:lvlJc w:val="left"/>
      <w:pPr>
        <w:ind w:left="6220" w:hanging="332"/>
      </w:pPr>
      <w:rPr>
        <w:rFonts w:hint="default"/>
        <w:lang w:val="en-US" w:eastAsia="en-US" w:bidi="ar-SA"/>
      </w:rPr>
    </w:lvl>
    <w:lvl w:ilvl="7" w:tplc="9D287EBE">
      <w:numFmt w:val="bullet"/>
      <w:lvlText w:val="•"/>
      <w:lvlJc w:val="left"/>
      <w:pPr>
        <w:ind w:left="7060" w:hanging="332"/>
      </w:pPr>
      <w:rPr>
        <w:rFonts w:hint="default"/>
        <w:lang w:val="en-US" w:eastAsia="en-US" w:bidi="ar-SA"/>
      </w:rPr>
    </w:lvl>
    <w:lvl w:ilvl="8" w:tplc="A6BCEDE8">
      <w:numFmt w:val="bullet"/>
      <w:lvlText w:val="•"/>
      <w:lvlJc w:val="left"/>
      <w:pPr>
        <w:ind w:left="7900" w:hanging="332"/>
      </w:pPr>
      <w:rPr>
        <w:rFonts w:hint="default"/>
        <w:lang w:val="en-US" w:eastAsia="en-US" w:bidi="ar-SA"/>
      </w:rPr>
    </w:lvl>
  </w:abstractNum>
  <w:abstractNum w:abstractNumId="1" w15:restartNumberingAfterBreak="0">
    <w:nsid w:val="479864D6"/>
    <w:multiLevelType w:val="hybridMultilevel"/>
    <w:tmpl w:val="80F83D52"/>
    <w:lvl w:ilvl="0" w:tplc="D242C930">
      <w:start w:val="1"/>
      <w:numFmt w:val="upperRoman"/>
      <w:lvlText w:val="%1."/>
      <w:lvlJc w:val="left"/>
      <w:pPr>
        <w:ind w:left="940" w:hanging="720"/>
        <w:jc w:val="left"/>
      </w:pPr>
      <w:rPr>
        <w:rFonts w:ascii="Times New Roman" w:eastAsia="Times New Roman" w:hAnsi="Times New Roman" w:cs="Times New Roman" w:hint="default"/>
        <w:b/>
        <w:bCs/>
        <w:i w:val="0"/>
        <w:iCs w:val="0"/>
        <w:spacing w:val="0"/>
        <w:w w:val="100"/>
        <w:sz w:val="24"/>
        <w:szCs w:val="24"/>
        <w:lang w:val="en-US" w:eastAsia="en-US" w:bidi="ar-SA"/>
      </w:rPr>
    </w:lvl>
    <w:lvl w:ilvl="1" w:tplc="D1A68A30">
      <w:start w:val="1"/>
      <w:numFmt w:val="upperLetter"/>
      <w:lvlText w:val="%2."/>
      <w:lvlJc w:val="left"/>
      <w:pPr>
        <w:ind w:left="1660" w:hanging="72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B970B372">
      <w:numFmt w:val="bullet"/>
      <w:lvlText w:val=""/>
      <w:lvlJc w:val="left"/>
      <w:pPr>
        <w:ind w:left="2020" w:hanging="360"/>
      </w:pPr>
      <w:rPr>
        <w:rFonts w:ascii="Symbol" w:eastAsia="Symbol" w:hAnsi="Symbol" w:cs="Symbol" w:hint="default"/>
        <w:b w:val="0"/>
        <w:bCs w:val="0"/>
        <w:i w:val="0"/>
        <w:iCs w:val="0"/>
        <w:spacing w:val="0"/>
        <w:w w:val="100"/>
        <w:sz w:val="24"/>
        <w:szCs w:val="24"/>
        <w:lang w:val="en-US" w:eastAsia="en-US" w:bidi="ar-SA"/>
      </w:rPr>
    </w:lvl>
    <w:lvl w:ilvl="3" w:tplc="B5621036">
      <w:numFmt w:val="bullet"/>
      <w:lvlText w:val="•"/>
      <w:lvlJc w:val="left"/>
      <w:pPr>
        <w:ind w:left="2965" w:hanging="360"/>
      </w:pPr>
      <w:rPr>
        <w:rFonts w:hint="default"/>
        <w:lang w:val="en-US" w:eastAsia="en-US" w:bidi="ar-SA"/>
      </w:rPr>
    </w:lvl>
    <w:lvl w:ilvl="4" w:tplc="28BE4DFE">
      <w:numFmt w:val="bullet"/>
      <w:lvlText w:val="•"/>
      <w:lvlJc w:val="left"/>
      <w:pPr>
        <w:ind w:left="3910" w:hanging="360"/>
      </w:pPr>
      <w:rPr>
        <w:rFonts w:hint="default"/>
        <w:lang w:val="en-US" w:eastAsia="en-US" w:bidi="ar-SA"/>
      </w:rPr>
    </w:lvl>
    <w:lvl w:ilvl="5" w:tplc="801EA1CA">
      <w:numFmt w:val="bullet"/>
      <w:lvlText w:val="•"/>
      <w:lvlJc w:val="left"/>
      <w:pPr>
        <w:ind w:left="4855" w:hanging="360"/>
      </w:pPr>
      <w:rPr>
        <w:rFonts w:hint="default"/>
        <w:lang w:val="en-US" w:eastAsia="en-US" w:bidi="ar-SA"/>
      </w:rPr>
    </w:lvl>
    <w:lvl w:ilvl="6" w:tplc="2F845556">
      <w:numFmt w:val="bullet"/>
      <w:lvlText w:val="•"/>
      <w:lvlJc w:val="left"/>
      <w:pPr>
        <w:ind w:left="5800" w:hanging="360"/>
      </w:pPr>
      <w:rPr>
        <w:rFonts w:hint="default"/>
        <w:lang w:val="en-US" w:eastAsia="en-US" w:bidi="ar-SA"/>
      </w:rPr>
    </w:lvl>
    <w:lvl w:ilvl="7" w:tplc="3702BB20">
      <w:numFmt w:val="bullet"/>
      <w:lvlText w:val="•"/>
      <w:lvlJc w:val="left"/>
      <w:pPr>
        <w:ind w:left="6745" w:hanging="360"/>
      </w:pPr>
      <w:rPr>
        <w:rFonts w:hint="default"/>
        <w:lang w:val="en-US" w:eastAsia="en-US" w:bidi="ar-SA"/>
      </w:rPr>
    </w:lvl>
    <w:lvl w:ilvl="8" w:tplc="5106C5AC">
      <w:numFmt w:val="bullet"/>
      <w:lvlText w:val="•"/>
      <w:lvlJc w:val="left"/>
      <w:pPr>
        <w:ind w:left="7690" w:hanging="360"/>
      </w:pPr>
      <w:rPr>
        <w:rFonts w:hint="default"/>
        <w:lang w:val="en-US" w:eastAsia="en-US" w:bidi="ar-SA"/>
      </w:rPr>
    </w:lvl>
  </w:abstractNum>
  <w:num w:numId="1" w16cid:durableId="1204295362">
    <w:abstractNumId w:val="0"/>
  </w:num>
  <w:num w:numId="2" w16cid:durableId="15700758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B26B7"/>
    <w:rsid w:val="00421C83"/>
    <w:rsid w:val="005168AE"/>
    <w:rsid w:val="00820FA4"/>
    <w:rsid w:val="00885446"/>
    <w:rsid w:val="009B26B7"/>
    <w:rsid w:val="00CD18D2"/>
    <w:rsid w:val="00D556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679905"/>
  <w15:docId w15:val="{B3BE9659-E548-4036-B114-5A29C4467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20" w:hanging="720"/>
      <w:outlineLvl w:val="0"/>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ind w:left="480" w:right="388"/>
      <w:jc w:val="center"/>
    </w:pPr>
    <w:rPr>
      <w:b/>
      <w:bCs/>
      <w:sz w:val="28"/>
      <w:szCs w:val="28"/>
    </w:rPr>
  </w:style>
  <w:style w:type="paragraph" w:styleId="ListParagraph">
    <w:name w:val="List Paragraph"/>
    <w:basedOn w:val="Normal"/>
    <w:uiPriority w:val="1"/>
    <w:qFormat/>
    <w:pPr>
      <w:ind w:left="1660" w:hanging="72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20FA4"/>
    <w:pPr>
      <w:tabs>
        <w:tab w:val="center" w:pos="4680"/>
        <w:tab w:val="right" w:pos="9360"/>
      </w:tabs>
    </w:pPr>
  </w:style>
  <w:style w:type="character" w:customStyle="1" w:styleId="HeaderChar">
    <w:name w:val="Header Char"/>
    <w:basedOn w:val="DefaultParagraphFont"/>
    <w:link w:val="Header"/>
    <w:uiPriority w:val="99"/>
    <w:rsid w:val="00820FA4"/>
    <w:rPr>
      <w:rFonts w:ascii="Times New Roman" w:eastAsia="Times New Roman" w:hAnsi="Times New Roman" w:cs="Times New Roman"/>
    </w:rPr>
  </w:style>
  <w:style w:type="paragraph" w:styleId="Footer">
    <w:name w:val="footer"/>
    <w:basedOn w:val="Normal"/>
    <w:link w:val="FooterChar"/>
    <w:uiPriority w:val="99"/>
    <w:unhideWhenUsed/>
    <w:rsid w:val="00820FA4"/>
    <w:pPr>
      <w:tabs>
        <w:tab w:val="center" w:pos="4680"/>
        <w:tab w:val="right" w:pos="9360"/>
      </w:tabs>
    </w:pPr>
  </w:style>
  <w:style w:type="character" w:customStyle="1" w:styleId="FooterChar">
    <w:name w:val="Footer Char"/>
    <w:basedOn w:val="DefaultParagraphFont"/>
    <w:link w:val="Footer"/>
    <w:uiPriority w:val="99"/>
    <w:rsid w:val="00820FA4"/>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1207</Words>
  <Characters>6882</Characters>
  <Application>Microsoft Office Word</Application>
  <DocSecurity>0</DocSecurity>
  <Lines>57</Lines>
  <Paragraphs>16</Paragraphs>
  <ScaleCrop>false</ScaleCrop>
  <Company>State of Nevada</Company>
  <LinksUpToDate>false</LinksUpToDate>
  <CharactersWithSpaces>8073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Fredley</dc:creator>
  <cp:lastModifiedBy>Kimberly Jadidi</cp:lastModifiedBy>
  <cp:revision>5</cp:revision>
  <dcterms:created xsi:type="dcterms:W3CDTF">2026-08-27T20:48:00Z</dcterms:created>
  <dcterms:modified xsi:type="dcterms:W3CDTF">2026-08-28T20:16:00Z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2015-08-17T00:00:00Z</vt:filetime>
  </property>
  <property fmtid="{D5CDD505-2E9C-101B-9397-08002B2CF9AE}" pid="3" name="Creator">
    <vt:lpwstr>Acrobat PDFMaker 11 for Word</vt:lpwstr>
  </property>
  <property fmtid="{D5CDD505-2E9C-101B-9397-08002B2CF9AE}" pid="4" name="LastSaved">
    <vt:filetime>2026-08-27T00:00:00Z</vt:filetime>
  </property>
  <property fmtid="{D5CDD505-2E9C-101B-9397-08002B2CF9AE}" pid="5" name="Producer">
    <vt:lpwstr>Adobe PDF Library 11.0</vt:lpwstr>
  </property>
  <property fmtid="{D5CDD505-2E9C-101B-9397-08002B2CF9AE}" pid="6" name="SourceModified">
    <vt:lpwstr>D:20150817182423</vt:lpwstr>
  </property>
</Properties>
</file>