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59F7" w14:textId="77777777" w:rsidR="00F22A52" w:rsidRPr="00F22A52" w:rsidRDefault="00F22A52" w:rsidP="00F22A52">
      <w:pPr>
        <w:widowControl/>
        <w:autoSpaceDE/>
        <w:autoSpaceDN/>
        <w:spacing w:line="276" w:lineRule="auto"/>
        <w:ind w:left="326" w:right="254"/>
        <w:jc w:val="center"/>
        <w:rPr>
          <w:b/>
          <w:sz w:val="28"/>
        </w:rPr>
      </w:pPr>
      <w:r w:rsidRPr="00F22A52">
        <w:rPr>
          <w:b/>
          <w:sz w:val="28"/>
        </w:rPr>
        <w:t>Nevada</w:t>
      </w:r>
      <w:r w:rsidRPr="00F22A52">
        <w:rPr>
          <w:b/>
          <w:spacing w:val="-5"/>
          <w:sz w:val="28"/>
        </w:rPr>
        <w:t xml:space="preserve"> </w:t>
      </w:r>
      <w:r w:rsidRPr="00F22A52">
        <w:rPr>
          <w:b/>
          <w:sz w:val="28"/>
        </w:rPr>
        <w:t>Department</w:t>
      </w:r>
      <w:r w:rsidRPr="00F22A52">
        <w:rPr>
          <w:b/>
          <w:spacing w:val="-6"/>
          <w:sz w:val="28"/>
        </w:rPr>
        <w:t xml:space="preserve"> </w:t>
      </w:r>
      <w:r w:rsidRPr="00F22A52">
        <w:rPr>
          <w:b/>
          <w:sz w:val="28"/>
        </w:rPr>
        <w:t>of</w:t>
      </w:r>
      <w:r w:rsidRPr="00F22A52">
        <w:rPr>
          <w:b/>
          <w:spacing w:val="-6"/>
          <w:sz w:val="28"/>
        </w:rPr>
        <w:t xml:space="preserve"> </w:t>
      </w:r>
      <w:r w:rsidRPr="00F22A52">
        <w:rPr>
          <w:b/>
          <w:sz w:val="28"/>
        </w:rPr>
        <w:t>Employment,</w:t>
      </w:r>
      <w:r w:rsidRPr="00F22A52">
        <w:rPr>
          <w:b/>
          <w:spacing w:val="-6"/>
          <w:sz w:val="28"/>
        </w:rPr>
        <w:t xml:space="preserve"> </w:t>
      </w:r>
      <w:r w:rsidRPr="00F22A52">
        <w:rPr>
          <w:b/>
          <w:sz w:val="28"/>
        </w:rPr>
        <w:t>Training</w:t>
      </w:r>
      <w:r w:rsidRPr="00F22A52">
        <w:rPr>
          <w:b/>
          <w:spacing w:val="-5"/>
          <w:sz w:val="28"/>
        </w:rPr>
        <w:t xml:space="preserve"> </w:t>
      </w:r>
      <w:r w:rsidRPr="00F22A52">
        <w:rPr>
          <w:b/>
          <w:sz w:val="28"/>
        </w:rPr>
        <w:t>and</w:t>
      </w:r>
      <w:r w:rsidRPr="00F22A52">
        <w:rPr>
          <w:b/>
          <w:spacing w:val="-6"/>
          <w:sz w:val="28"/>
        </w:rPr>
        <w:t xml:space="preserve"> </w:t>
      </w:r>
      <w:r w:rsidRPr="00F22A52">
        <w:rPr>
          <w:b/>
          <w:sz w:val="28"/>
        </w:rPr>
        <w:t>Rehabilitation Employment Security Division</w:t>
      </w:r>
    </w:p>
    <w:p w14:paraId="334F290E" w14:textId="77777777" w:rsidR="00F22A52" w:rsidRPr="00F22A52" w:rsidRDefault="00F22A52" w:rsidP="00F22A52">
      <w:pPr>
        <w:spacing w:line="276" w:lineRule="auto"/>
        <w:ind w:left="326" w:right="327"/>
        <w:jc w:val="center"/>
        <w:rPr>
          <w:b/>
          <w:sz w:val="28"/>
        </w:rPr>
      </w:pPr>
      <w:r w:rsidRPr="00F22A52">
        <w:rPr>
          <w:b/>
          <w:sz w:val="28"/>
        </w:rPr>
        <w:t>Workforce</w:t>
      </w:r>
      <w:r w:rsidRPr="00F22A52">
        <w:rPr>
          <w:b/>
          <w:spacing w:val="-7"/>
          <w:sz w:val="28"/>
        </w:rPr>
        <w:t xml:space="preserve"> </w:t>
      </w:r>
      <w:r w:rsidRPr="00F22A52">
        <w:rPr>
          <w:b/>
          <w:sz w:val="28"/>
        </w:rPr>
        <w:t>Programs</w:t>
      </w:r>
    </w:p>
    <w:p w14:paraId="7EE6CD22" w14:textId="77777777" w:rsidR="00F22A52" w:rsidRPr="00F22A52" w:rsidRDefault="00F22A52" w:rsidP="00F22A52">
      <w:pPr>
        <w:spacing w:before="1" w:line="276" w:lineRule="auto"/>
        <w:rPr>
          <w:b/>
          <w:sz w:val="28"/>
          <w:szCs w:val="24"/>
        </w:rPr>
      </w:pPr>
    </w:p>
    <w:p w14:paraId="77588364" w14:textId="77777777" w:rsidR="00F22A52" w:rsidRPr="00F22A52" w:rsidRDefault="00F22A52" w:rsidP="00F22A52">
      <w:pPr>
        <w:spacing w:before="1" w:line="276" w:lineRule="auto"/>
        <w:ind w:left="1506" w:right="1501"/>
        <w:jc w:val="center"/>
        <w:rPr>
          <w:b/>
          <w:sz w:val="28"/>
        </w:rPr>
      </w:pPr>
      <w:r w:rsidRPr="00F22A52">
        <w:rPr>
          <w:b/>
          <w:sz w:val="28"/>
        </w:rPr>
        <w:t>Workforce</w:t>
      </w:r>
      <w:r w:rsidRPr="00F22A52">
        <w:rPr>
          <w:b/>
          <w:spacing w:val="-6"/>
          <w:sz w:val="28"/>
        </w:rPr>
        <w:t xml:space="preserve"> </w:t>
      </w:r>
      <w:r w:rsidRPr="00F22A52">
        <w:rPr>
          <w:b/>
          <w:sz w:val="28"/>
        </w:rPr>
        <w:t>Innovation</w:t>
      </w:r>
      <w:r w:rsidRPr="00F22A52">
        <w:rPr>
          <w:b/>
          <w:spacing w:val="-6"/>
          <w:sz w:val="28"/>
        </w:rPr>
        <w:t xml:space="preserve"> </w:t>
      </w:r>
      <w:r w:rsidRPr="00F22A52">
        <w:rPr>
          <w:b/>
          <w:sz w:val="28"/>
        </w:rPr>
        <w:t>and</w:t>
      </w:r>
      <w:r w:rsidRPr="00F22A52">
        <w:rPr>
          <w:b/>
          <w:spacing w:val="-8"/>
          <w:sz w:val="28"/>
        </w:rPr>
        <w:t xml:space="preserve"> </w:t>
      </w:r>
      <w:r w:rsidRPr="00F22A52">
        <w:rPr>
          <w:b/>
          <w:sz w:val="28"/>
        </w:rPr>
        <w:t>Opportunity</w:t>
      </w:r>
      <w:r w:rsidRPr="00F22A52">
        <w:rPr>
          <w:b/>
          <w:spacing w:val="-7"/>
          <w:sz w:val="28"/>
        </w:rPr>
        <w:t xml:space="preserve"> </w:t>
      </w:r>
      <w:r w:rsidRPr="00F22A52">
        <w:rPr>
          <w:b/>
          <w:sz w:val="28"/>
        </w:rPr>
        <w:t>Act</w:t>
      </w:r>
      <w:r w:rsidRPr="00F22A52">
        <w:rPr>
          <w:b/>
          <w:spacing w:val="-6"/>
          <w:sz w:val="28"/>
        </w:rPr>
        <w:t xml:space="preserve"> </w:t>
      </w:r>
      <w:r w:rsidRPr="00F22A52">
        <w:rPr>
          <w:b/>
          <w:sz w:val="28"/>
        </w:rPr>
        <w:t>(WIOA) State Compliance Policy (SCP)</w:t>
      </w:r>
    </w:p>
    <w:p w14:paraId="5E7F2665" w14:textId="77777777" w:rsidR="00DD2A42" w:rsidRDefault="00DD2A42">
      <w:pPr>
        <w:pStyle w:val="BodyText"/>
        <w:spacing w:before="161"/>
        <w:rPr>
          <w:b/>
          <w:sz w:val="28"/>
        </w:rPr>
      </w:pPr>
    </w:p>
    <w:p w14:paraId="5E7F2666" w14:textId="77777777" w:rsidR="00DD2A42" w:rsidRDefault="008B2265">
      <w:pPr>
        <w:pStyle w:val="Heading1"/>
        <w:spacing w:before="1"/>
        <w:ind w:left="100" w:firstLine="0"/>
      </w:pPr>
      <w:r>
        <w:t>Policy</w:t>
      </w:r>
      <w:r>
        <w:rPr>
          <w:spacing w:val="-4"/>
        </w:rPr>
        <w:t xml:space="preserve"> </w:t>
      </w:r>
      <w:r>
        <w:t>Number:</w:t>
      </w:r>
      <w:r>
        <w:rPr>
          <w:spacing w:val="-3"/>
        </w:rPr>
        <w:t xml:space="preserve"> </w:t>
      </w:r>
      <w:r>
        <w:rPr>
          <w:spacing w:val="-4"/>
        </w:rPr>
        <w:t>3.13</w:t>
      </w:r>
    </w:p>
    <w:p w14:paraId="5D9A591F" w14:textId="77777777" w:rsidR="00DD0758" w:rsidRPr="00DD0758" w:rsidRDefault="008B2265" w:rsidP="00DD0758">
      <w:pPr>
        <w:spacing w:before="276"/>
        <w:ind w:left="100"/>
        <w:rPr>
          <w:sz w:val="24"/>
        </w:rPr>
      </w:pPr>
      <w:r>
        <w:rPr>
          <w:b/>
          <w:sz w:val="24"/>
          <w:u w:val="single"/>
        </w:rPr>
        <w:t>Originating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Office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 w:rsidR="00DD0758" w:rsidRPr="00DD0758">
        <w:rPr>
          <w:bCs/>
          <w:sz w:val="24"/>
        </w:rPr>
        <w:t xml:space="preserve">Department of Employment, Training and Rehabilitation </w:t>
      </w:r>
      <w:r w:rsidR="00DD0758" w:rsidRPr="00DD0758">
        <w:rPr>
          <w:b/>
          <w:sz w:val="24"/>
        </w:rPr>
        <w:t>(</w:t>
      </w:r>
      <w:r w:rsidR="00DD0758" w:rsidRPr="00DD0758">
        <w:rPr>
          <w:sz w:val="24"/>
        </w:rPr>
        <w:t>DETR); Workforce Programs</w:t>
      </w:r>
    </w:p>
    <w:p w14:paraId="5E7F2668" w14:textId="77777777" w:rsidR="00DD2A42" w:rsidRDefault="008B2265">
      <w:pPr>
        <w:spacing w:before="276"/>
        <w:ind w:left="100"/>
        <w:rPr>
          <w:sz w:val="24"/>
        </w:rPr>
      </w:pPr>
      <w:r>
        <w:rPr>
          <w:b/>
          <w:sz w:val="24"/>
          <w:u w:val="single"/>
        </w:rPr>
        <w:t>Subject</w:t>
      </w:r>
      <w:r>
        <w:rPr>
          <w:b/>
          <w:sz w:val="24"/>
        </w:rPr>
        <w:t>:</w:t>
      </w:r>
      <w:r>
        <w:rPr>
          <w:b/>
          <w:spacing w:val="26"/>
          <w:sz w:val="24"/>
        </w:rPr>
        <w:t xml:space="preserve">  </w:t>
      </w:r>
      <w:r>
        <w:rPr>
          <w:sz w:val="24"/>
        </w:rPr>
        <w:t>Pre-Award</w:t>
      </w:r>
      <w:r>
        <w:rPr>
          <w:spacing w:val="-2"/>
          <w:sz w:val="24"/>
        </w:rPr>
        <w:t xml:space="preserve"> Costs</w:t>
      </w:r>
    </w:p>
    <w:p w14:paraId="5E7F2669" w14:textId="77777777" w:rsidR="00DD2A42" w:rsidRDefault="008B2265">
      <w:pPr>
        <w:pStyle w:val="BodyText"/>
        <w:spacing w:before="276"/>
        <w:ind w:left="100"/>
      </w:pPr>
      <w:r>
        <w:rPr>
          <w:b/>
          <w:u w:val="single"/>
        </w:rPr>
        <w:t>Issued</w:t>
      </w:r>
      <w:r>
        <w:rPr>
          <w:b/>
        </w:rPr>
        <w:t>:</w:t>
      </w:r>
      <w:r>
        <w:rPr>
          <w:b/>
          <w:spacing w:val="40"/>
        </w:rPr>
        <w:t xml:space="preserve"> </w:t>
      </w:r>
      <w:r>
        <w:t>NEW;</w:t>
      </w:r>
      <w:r>
        <w:rPr>
          <w:spacing w:val="-4"/>
        </w:rPr>
        <w:t xml:space="preserve"> </w:t>
      </w:r>
      <w:r>
        <w:t>replacing</w:t>
      </w:r>
      <w:r>
        <w:rPr>
          <w:spacing w:val="-4"/>
        </w:rPr>
        <w:t xml:space="preserve"> </w:t>
      </w:r>
      <w:r>
        <w:t>WIA</w:t>
      </w:r>
      <w:r>
        <w:rPr>
          <w:spacing w:val="-5"/>
        </w:rPr>
        <w:t xml:space="preserve"> </w:t>
      </w:r>
      <w:r>
        <w:t>State</w:t>
      </w:r>
      <w:r>
        <w:rPr>
          <w:spacing w:val="-5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3.13:</w:t>
      </w:r>
      <w:r>
        <w:rPr>
          <w:spacing w:val="-4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Governor’s</w:t>
      </w:r>
      <w:r>
        <w:rPr>
          <w:spacing w:val="-4"/>
        </w:rPr>
        <w:t xml:space="preserve"> </w:t>
      </w:r>
      <w:r>
        <w:t>Workforce Development Board (GWDB) Executive Committee January 15, 2019; Ratified Governor’s Workforce Development Board February 02, 2019.</w:t>
      </w:r>
    </w:p>
    <w:p w14:paraId="5E7F266A" w14:textId="77777777" w:rsidR="00DD2A42" w:rsidRDefault="008B2265">
      <w:pPr>
        <w:pStyle w:val="BodyText"/>
        <w:spacing w:before="276"/>
        <w:ind w:left="100" w:right="119"/>
        <w:jc w:val="both"/>
      </w:pPr>
      <w:r>
        <w:rPr>
          <w:b/>
          <w:u w:val="single"/>
        </w:rPr>
        <w:t>Purpose</w:t>
      </w:r>
      <w:r>
        <w:rPr>
          <w:b/>
        </w:rPr>
        <w:t xml:space="preserve">: </w:t>
      </w:r>
      <w:r>
        <w:t>To provide Local Workforce Development Boards (LWDBs), Chief Elected Officials (CEOs) and American Job Centers of Nevada (One-Stop Career Center Operators) with the Workforce Innovation and Opportunity Act (WIOA) requirements for Pre-Award Costs.</w:t>
      </w:r>
    </w:p>
    <w:p w14:paraId="5E7F266B" w14:textId="77777777" w:rsidR="00DD2A42" w:rsidRDefault="00DD2A42">
      <w:pPr>
        <w:pStyle w:val="BodyText"/>
      </w:pPr>
    </w:p>
    <w:p w14:paraId="5E7F266C" w14:textId="567D5158" w:rsidR="00DD2A42" w:rsidRDefault="008B2265">
      <w:pPr>
        <w:ind w:left="100" w:right="137"/>
        <w:jc w:val="both"/>
        <w:rPr>
          <w:b/>
          <w:i/>
          <w:sz w:val="24"/>
        </w:rPr>
      </w:pPr>
      <w:r>
        <w:rPr>
          <w:b/>
          <w:sz w:val="24"/>
          <w:u w:val="single"/>
        </w:rPr>
        <w:t>State Imposed Requirements</w:t>
      </w:r>
      <w:r>
        <w:rPr>
          <w:b/>
          <w:sz w:val="24"/>
        </w:rPr>
        <w:t xml:space="preserve">: </w:t>
      </w:r>
      <w:r>
        <w:rPr>
          <w:sz w:val="24"/>
        </w:rPr>
        <w:t xml:space="preserve">This directive may contain some state-imposed requirements. These requirements are printed in </w:t>
      </w:r>
      <w:r w:rsidRPr="00DD0758">
        <w:rPr>
          <w:b/>
          <w:i/>
          <w:iCs/>
          <w:sz w:val="24"/>
        </w:rPr>
        <w:t>bold,</w:t>
      </w:r>
      <w:r>
        <w:rPr>
          <w:b/>
          <w:sz w:val="24"/>
        </w:rPr>
        <w:t xml:space="preserve"> </w:t>
      </w:r>
      <w:r w:rsidR="00DD0758">
        <w:rPr>
          <w:b/>
          <w:i/>
          <w:sz w:val="24"/>
        </w:rPr>
        <w:t>italicized</w:t>
      </w:r>
      <w:r>
        <w:rPr>
          <w:b/>
          <w:i/>
          <w:sz w:val="24"/>
        </w:rPr>
        <w:t xml:space="preserve"> </w:t>
      </w:r>
      <w:r w:rsidRPr="00DD0758">
        <w:rPr>
          <w:bCs/>
          <w:iCs/>
          <w:sz w:val="24"/>
        </w:rPr>
        <w:t>type.</w:t>
      </w:r>
    </w:p>
    <w:p w14:paraId="5E7F266D" w14:textId="77777777" w:rsidR="00DD2A42" w:rsidRDefault="00DD2A42">
      <w:pPr>
        <w:pStyle w:val="BodyText"/>
        <w:rPr>
          <w:b/>
          <w:i/>
        </w:rPr>
      </w:pPr>
    </w:p>
    <w:p w14:paraId="5E7F266E" w14:textId="43E0B61C" w:rsidR="00DD2A42" w:rsidRDefault="008B2265">
      <w:pPr>
        <w:pStyle w:val="BodyText"/>
        <w:ind w:left="100" w:right="118"/>
        <w:jc w:val="both"/>
      </w:pPr>
      <w:r>
        <w:rPr>
          <w:b/>
          <w:u w:val="single"/>
        </w:rPr>
        <w:t>Authorities/References</w:t>
      </w:r>
      <w:r>
        <w:rPr>
          <w:b/>
        </w:rPr>
        <w:t xml:space="preserve">: </w:t>
      </w:r>
      <w:r>
        <w:t>Workforce Innovation and Opportunity Act (P.L. 113-128), 2 CFR 200.458; 20 CFR §683.100-295; Generally Accepted Accounting Principles (GAAP)</w:t>
      </w:r>
      <w:r w:rsidR="00DD0758">
        <w:t>; Nevada SCPs</w:t>
      </w:r>
    </w:p>
    <w:p w14:paraId="5E7F266F" w14:textId="77777777" w:rsidR="00DD2A42" w:rsidRDefault="00DD2A42">
      <w:pPr>
        <w:pStyle w:val="BodyText"/>
        <w:spacing w:before="242"/>
      </w:pPr>
    </w:p>
    <w:p w14:paraId="5E7F2670" w14:textId="77777777" w:rsidR="00DD2A42" w:rsidRDefault="008B2265">
      <w:pPr>
        <w:pStyle w:val="BodyText"/>
        <w:spacing w:line="276" w:lineRule="auto"/>
        <w:ind w:left="100" w:right="118"/>
        <w:jc w:val="both"/>
      </w:pPr>
      <w:r>
        <w:rPr>
          <w:b/>
          <w:u w:val="single"/>
        </w:rPr>
        <w:t>ACTION REQUIRED</w:t>
      </w:r>
      <w:r>
        <w:rPr>
          <w:b/>
        </w:rPr>
        <w:t xml:space="preserve">: </w:t>
      </w:r>
      <w:r>
        <w:t>Upon issuance bring this guidance to the attention of all WIOA service providers, Local Workforce Development Board (LWDB) members and any other concerned parties.</w:t>
      </w:r>
      <w:r>
        <w:rPr>
          <w:spacing w:val="33"/>
        </w:rPr>
        <w:t xml:space="preserve"> </w:t>
      </w:r>
      <w:r>
        <w:t>Any</w:t>
      </w:r>
      <w:r>
        <w:rPr>
          <w:spacing w:val="-13"/>
        </w:rPr>
        <w:t xml:space="preserve"> </w:t>
      </w:r>
      <w:r>
        <w:t>LWDB’s</w:t>
      </w:r>
      <w:r>
        <w:rPr>
          <w:spacing w:val="-13"/>
        </w:rPr>
        <w:t xml:space="preserve"> </w:t>
      </w:r>
      <w:r>
        <w:t>policies,</w:t>
      </w:r>
      <w:r>
        <w:rPr>
          <w:spacing w:val="-13"/>
        </w:rPr>
        <w:t xml:space="preserve"> </w:t>
      </w:r>
      <w:r>
        <w:t>procedures,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contracts</w:t>
      </w:r>
      <w:r>
        <w:rPr>
          <w:spacing w:val="-10"/>
        </w:rPr>
        <w:t xml:space="preserve"> </w:t>
      </w:r>
      <w:r>
        <w:t>affected</w:t>
      </w:r>
      <w:r>
        <w:rPr>
          <w:spacing w:val="-11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guidance</w:t>
      </w:r>
      <w:r>
        <w:rPr>
          <w:spacing w:val="-12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required to be updated accordingly.</w:t>
      </w:r>
    </w:p>
    <w:p w14:paraId="5E7F2671" w14:textId="77777777" w:rsidR="00DD2A42" w:rsidRDefault="00DD2A42">
      <w:pPr>
        <w:pStyle w:val="BodyText"/>
        <w:spacing w:before="199"/>
      </w:pPr>
    </w:p>
    <w:p w14:paraId="5E7F2672" w14:textId="77777777" w:rsidR="00DD2A42" w:rsidRDefault="008B2265">
      <w:pPr>
        <w:pStyle w:val="BodyText"/>
        <w:spacing w:before="1"/>
        <w:ind w:left="100" w:right="114"/>
        <w:jc w:val="both"/>
      </w:pPr>
      <w:r>
        <w:rPr>
          <w:b/>
          <w:u w:val="single"/>
        </w:rPr>
        <w:t>Background</w:t>
      </w:r>
      <w:r>
        <w:rPr>
          <w:b/>
        </w:rPr>
        <w:t>:</w:t>
      </w:r>
      <w:r>
        <w:rPr>
          <w:b/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Code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Federal</w:t>
      </w:r>
      <w:r>
        <w:rPr>
          <w:spacing w:val="-8"/>
        </w:rPr>
        <w:t xml:space="preserve"> </w:t>
      </w:r>
      <w:r>
        <w:t>Regulations</w:t>
      </w:r>
      <w:r>
        <w:rPr>
          <w:spacing w:val="-8"/>
        </w:rPr>
        <w:t xml:space="preserve"> </w:t>
      </w:r>
      <w:r>
        <w:t>(CFR)</w:t>
      </w:r>
      <w:r>
        <w:rPr>
          <w:spacing w:val="-9"/>
        </w:rPr>
        <w:t xml:space="preserve"> </w:t>
      </w:r>
      <w:r>
        <w:t>Title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Grants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Agreements</w:t>
      </w:r>
      <w:r>
        <w:rPr>
          <w:spacing w:val="-6"/>
        </w:rPr>
        <w:t xml:space="preserve"> </w:t>
      </w:r>
      <w:r>
        <w:t>allows</w:t>
      </w:r>
      <w:r>
        <w:rPr>
          <w:spacing w:val="-8"/>
        </w:rPr>
        <w:t xml:space="preserve"> </w:t>
      </w:r>
      <w:r>
        <w:t>pre- award costs.</w:t>
      </w:r>
      <w:r>
        <w:rPr>
          <w:spacing w:val="40"/>
        </w:rPr>
        <w:t xml:space="preserve"> </w:t>
      </w:r>
      <w:r>
        <w:t>Pre-award costs are those incurred prior to the date of the Federal award directly pursuant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negotiation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anticipation</w:t>
      </w:r>
      <w:r>
        <w:rPr>
          <w:spacing w:val="-1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Federal</w:t>
      </w:r>
      <w:r>
        <w:rPr>
          <w:spacing w:val="-10"/>
        </w:rPr>
        <w:t xml:space="preserve"> </w:t>
      </w:r>
      <w:r>
        <w:t>award</w:t>
      </w:r>
      <w:r>
        <w:rPr>
          <w:spacing w:val="-11"/>
        </w:rPr>
        <w:t xml:space="preserve"> </w:t>
      </w:r>
      <w:r>
        <w:t>where</w:t>
      </w:r>
      <w:r>
        <w:rPr>
          <w:spacing w:val="-12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costs</w:t>
      </w:r>
      <w:r>
        <w:rPr>
          <w:spacing w:val="-10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necessary for efficient and timely performance of the scope of work.</w:t>
      </w:r>
    </w:p>
    <w:p w14:paraId="5E7F2673" w14:textId="77777777" w:rsidR="00DD2A42" w:rsidRDefault="00DD2A42">
      <w:pPr>
        <w:pStyle w:val="BodyText"/>
      </w:pPr>
    </w:p>
    <w:p w14:paraId="5E7F2674" w14:textId="77777777" w:rsidR="00DD2A42" w:rsidRDefault="00DD2A42">
      <w:pPr>
        <w:pStyle w:val="BodyText"/>
      </w:pPr>
    </w:p>
    <w:p w14:paraId="62F56F31" w14:textId="77777777" w:rsidR="00DD0758" w:rsidRDefault="00DD0758">
      <w:pPr>
        <w:pStyle w:val="BodyText"/>
      </w:pPr>
    </w:p>
    <w:p w14:paraId="5E7F2675" w14:textId="77777777" w:rsidR="00DD2A42" w:rsidRDefault="008B2265">
      <w:pPr>
        <w:pStyle w:val="Heading1"/>
        <w:ind w:left="100" w:firstLine="0"/>
        <w:jc w:val="both"/>
      </w:pPr>
      <w:r>
        <w:lastRenderedPageBreak/>
        <w:t>Policy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Procedure:</w:t>
      </w:r>
    </w:p>
    <w:p w14:paraId="5E7F2676" w14:textId="77777777" w:rsidR="00DD2A42" w:rsidRDefault="00DD2A42">
      <w:pPr>
        <w:pStyle w:val="BodyText"/>
        <w:rPr>
          <w:b/>
        </w:rPr>
      </w:pPr>
    </w:p>
    <w:p w14:paraId="482C743B" w14:textId="77777777" w:rsidR="00DD0758" w:rsidRPr="00DD0758" w:rsidRDefault="008B2265" w:rsidP="00DD0758">
      <w:pPr>
        <w:pStyle w:val="ListParagraph"/>
        <w:numPr>
          <w:ilvl w:val="0"/>
          <w:numId w:val="1"/>
        </w:numPr>
        <w:tabs>
          <w:tab w:val="left" w:pos="1179"/>
        </w:tabs>
        <w:spacing w:before="79"/>
        <w:ind w:right="115" w:hanging="719"/>
        <w:jc w:val="both"/>
        <w:rPr>
          <w:i/>
          <w:sz w:val="24"/>
        </w:rPr>
      </w:pPr>
      <w:r w:rsidRPr="00DD0758">
        <w:rPr>
          <w:b/>
          <w:spacing w:val="-2"/>
          <w:sz w:val="24"/>
        </w:rPr>
        <w:t>Allowability</w:t>
      </w:r>
    </w:p>
    <w:p w14:paraId="5E7F2679" w14:textId="7AE7F516" w:rsidR="00DD2A42" w:rsidRPr="00DD0758" w:rsidRDefault="008B2265" w:rsidP="00DD0758">
      <w:pPr>
        <w:pStyle w:val="ListParagraph"/>
        <w:numPr>
          <w:ilvl w:val="1"/>
          <w:numId w:val="1"/>
        </w:numPr>
        <w:tabs>
          <w:tab w:val="left" w:pos="1179"/>
        </w:tabs>
        <w:spacing w:before="79"/>
        <w:ind w:right="115"/>
        <w:jc w:val="both"/>
        <w:rPr>
          <w:i/>
          <w:sz w:val="24"/>
        </w:rPr>
      </w:pPr>
      <w:r w:rsidRPr="00DD0758">
        <w:rPr>
          <w:b/>
          <w:sz w:val="24"/>
        </w:rPr>
        <w:t>(2</w:t>
      </w:r>
      <w:r w:rsidRPr="00DD0758">
        <w:rPr>
          <w:b/>
          <w:spacing w:val="-5"/>
          <w:sz w:val="24"/>
        </w:rPr>
        <w:t xml:space="preserve"> </w:t>
      </w:r>
      <w:r w:rsidRPr="00DD0758">
        <w:rPr>
          <w:b/>
          <w:sz w:val="24"/>
        </w:rPr>
        <w:t>CFR</w:t>
      </w:r>
      <w:r w:rsidRPr="00DD0758">
        <w:rPr>
          <w:b/>
          <w:spacing w:val="-5"/>
          <w:sz w:val="24"/>
        </w:rPr>
        <w:t xml:space="preserve"> </w:t>
      </w:r>
      <w:r w:rsidRPr="00DD0758">
        <w:rPr>
          <w:b/>
          <w:sz w:val="24"/>
        </w:rPr>
        <w:t>200.458):</w:t>
      </w:r>
      <w:r w:rsidRPr="00DD0758">
        <w:rPr>
          <w:b/>
          <w:spacing w:val="40"/>
          <w:sz w:val="24"/>
        </w:rPr>
        <w:t xml:space="preserve"> </w:t>
      </w:r>
      <w:r w:rsidRPr="00DD0758">
        <w:rPr>
          <w:b/>
          <w:i/>
          <w:sz w:val="24"/>
        </w:rPr>
        <w:t>Pre-award</w:t>
      </w:r>
      <w:r w:rsidRPr="00DD0758">
        <w:rPr>
          <w:b/>
          <w:i/>
          <w:spacing w:val="-5"/>
          <w:sz w:val="24"/>
        </w:rPr>
        <w:t xml:space="preserve"> </w:t>
      </w:r>
      <w:r w:rsidRPr="00DD0758">
        <w:rPr>
          <w:b/>
          <w:i/>
          <w:sz w:val="24"/>
        </w:rPr>
        <w:t>costs</w:t>
      </w:r>
      <w:r w:rsidRPr="00DD0758">
        <w:rPr>
          <w:b/>
          <w:i/>
          <w:spacing w:val="-5"/>
          <w:sz w:val="24"/>
        </w:rPr>
        <w:t xml:space="preserve"> </w:t>
      </w:r>
      <w:r w:rsidRPr="00DD0758">
        <w:rPr>
          <w:b/>
          <w:i/>
          <w:sz w:val="24"/>
        </w:rPr>
        <w:t>are</w:t>
      </w:r>
      <w:r w:rsidRPr="00DD0758">
        <w:rPr>
          <w:b/>
          <w:i/>
          <w:spacing w:val="-6"/>
          <w:sz w:val="24"/>
        </w:rPr>
        <w:t xml:space="preserve"> </w:t>
      </w:r>
      <w:r w:rsidRPr="00DD0758">
        <w:rPr>
          <w:b/>
          <w:i/>
          <w:sz w:val="24"/>
        </w:rPr>
        <w:t>allowable</w:t>
      </w:r>
      <w:r w:rsidRPr="00DD0758">
        <w:rPr>
          <w:b/>
          <w:i/>
          <w:spacing w:val="-8"/>
          <w:sz w:val="24"/>
        </w:rPr>
        <w:t xml:space="preserve"> </w:t>
      </w:r>
      <w:r w:rsidRPr="00DD0758">
        <w:rPr>
          <w:b/>
          <w:i/>
          <w:sz w:val="24"/>
        </w:rPr>
        <w:t>up</w:t>
      </w:r>
      <w:r w:rsidRPr="00DD0758">
        <w:rPr>
          <w:b/>
          <w:i/>
          <w:spacing w:val="-5"/>
          <w:sz w:val="24"/>
        </w:rPr>
        <w:t xml:space="preserve"> </w:t>
      </w:r>
      <w:r w:rsidRPr="00DD0758">
        <w:rPr>
          <w:b/>
          <w:i/>
          <w:sz w:val="24"/>
        </w:rPr>
        <w:t>to</w:t>
      </w:r>
      <w:r w:rsidRPr="00DD0758">
        <w:rPr>
          <w:b/>
          <w:i/>
          <w:spacing w:val="-5"/>
          <w:sz w:val="24"/>
        </w:rPr>
        <w:t xml:space="preserve"> </w:t>
      </w:r>
      <w:r w:rsidRPr="00DD0758">
        <w:rPr>
          <w:b/>
          <w:i/>
          <w:sz w:val="24"/>
        </w:rPr>
        <w:t>90</w:t>
      </w:r>
      <w:r w:rsidRPr="00DD0758">
        <w:rPr>
          <w:b/>
          <w:i/>
          <w:spacing w:val="-5"/>
          <w:sz w:val="24"/>
        </w:rPr>
        <w:t xml:space="preserve"> </w:t>
      </w:r>
      <w:r w:rsidRPr="00DD0758">
        <w:rPr>
          <w:b/>
          <w:i/>
          <w:sz w:val="24"/>
        </w:rPr>
        <w:t>days</w:t>
      </w:r>
      <w:r w:rsidRPr="00DD0758">
        <w:rPr>
          <w:b/>
          <w:i/>
          <w:spacing w:val="-5"/>
          <w:sz w:val="24"/>
        </w:rPr>
        <w:t xml:space="preserve"> </w:t>
      </w:r>
      <w:r w:rsidRPr="00DD0758">
        <w:rPr>
          <w:b/>
          <w:i/>
          <w:sz w:val="24"/>
        </w:rPr>
        <w:t>before</w:t>
      </w:r>
      <w:r w:rsidRPr="00DD0758">
        <w:rPr>
          <w:b/>
          <w:i/>
          <w:spacing w:val="-6"/>
          <w:sz w:val="24"/>
        </w:rPr>
        <w:t xml:space="preserve"> </w:t>
      </w:r>
      <w:r w:rsidRPr="00DD0758">
        <w:rPr>
          <w:b/>
          <w:i/>
          <w:sz w:val="24"/>
        </w:rPr>
        <w:t>the</w:t>
      </w:r>
      <w:r w:rsidRPr="00DD0758">
        <w:rPr>
          <w:b/>
          <w:i/>
          <w:spacing w:val="-3"/>
          <w:sz w:val="24"/>
        </w:rPr>
        <w:t xml:space="preserve"> </w:t>
      </w:r>
      <w:r w:rsidRPr="00DD0758">
        <w:rPr>
          <w:b/>
          <w:i/>
          <w:sz w:val="24"/>
        </w:rPr>
        <w:t>beginning date of the new budget period of a new or</w:t>
      </w:r>
      <w:r w:rsidRPr="00DD0758">
        <w:rPr>
          <w:b/>
          <w:i/>
          <w:spacing w:val="-1"/>
          <w:sz w:val="24"/>
        </w:rPr>
        <w:t xml:space="preserve"> </w:t>
      </w:r>
      <w:r w:rsidRPr="00DD0758">
        <w:rPr>
          <w:b/>
          <w:i/>
          <w:sz w:val="24"/>
        </w:rPr>
        <w:t>continuation of an award.</w:t>
      </w:r>
      <w:r w:rsidRPr="00DD0758">
        <w:rPr>
          <w:b/>
          <w:i/>
          <w:spacing w:val="40"/>
          <w:sz w:val="24"/>
        </w:rPr>
        <w:t xml:space="preserve"> </w:t>
      </w:r>
      <w:r w:rsidRPr="00DD0758">
        <w:rPr>
          <w:sz w:val="24"/>
        </w:rPr>
        <w:t xml:space="preserve">Such costs are allowable only to the extent that they would have been </w:t>
      </w:r>
      <w:r w:rsidR="00DD0758" w:rsidRPr="00DD0758">
        <w:rPr>
          <w:sz w:val="24"/>
        </w:rPr>
        <w:t>allowed</w:t>
      </w:r>
      <w:r w:rsidRPr="00DD0758">
        <w:rPr>
          <w:sz w:val="24"/>
        </w:rPr>
        <w:t xml:space="preserve"> if incurred after the date of the Federal award and only with the written approval of the awarding agency</w:t>
      </w:r>
      <w:r w:rsidRPr="00DD0758">
        <w:rPr>
          <w:i/>
          <w:sz w:val="24"/>
        </w:rPr>
        <w:t>.</w:t>
      </w:r>
    </w:p>
    <w:p w14:paraId="5E7F267A" w14:textId="77777777" w:rsidR="00DD2A42" w:rsidRDefault="00DD2A42">
      <w:pPr>
        <w:pStyle w:val="BodyText"/>
        <w:rPr>
          <w:i/>
        </w:rPr>
      </w:pPr>
    </w:p>
    <w:p w14:paraId="5E7F267B" w14:textId="77777777" w:rsidR="00DD2A42" w:rsidRDefault="008B2265">
      <w:pPr>
        <w:pStyle w:val="Heading1"/>
        <w:numPr>
          <w:ilvl w:val="0"/>
          <w:numId w:val="1"/>
        </w:numPr>
        <w:tabs>
          <w:tab w:val="left" w:pos="1179"/>
        </w:tabs>
        <w:ind w:left="1179" w:hanging="719"/>
      </w:pPr>
      <w:r>
        <w:t>Prior</w:t>
      </w:r>
      <w:r>
        <w:rPr>
          <w:spacing w:val="-3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Approval</w:t>
      </w:r>
      <w:r>
        <w:rPr>
          <w:spacing w:val="-2"/>
        </w:rPr>
        <w:t xml:space="preserve"> Requirements</w:t>
      </w:r>
    </w:p>
    <w:p w14:paraId="5E7F267C" w14:textId="77777777" w:rsidR="00DD2A42" w:rsidRDefault="00DD2A42">
      <w:pPr>
        <w:pStyle w:val="BodyText"/>
        <w:rPr>
          <w:b/>
        </w:rPr>
      </w:pPr>
    </w:p>
    <w:p w14:paraId="5E7F267D" w14:textId="52000BDF" w:rsidR="00DD2A42" w:rsidRDefault="008B2265">
      <w:pPr>
        <w:pStyle w:val="ListParagraph"/>
        <w:numPr>
          <w:ilvl w:val="1"/>
          <w:numId w:val="1"/>
        </w:numPr>
        <w:tabs>
          <w:tab w:val="left" w:pos="1539"/>
        </w:tabs>
        <w:ind w:left="1539" w:hanging="359"/>
        <w:jc w:val="both"/>
        <w:rPr>
          <w:b/>
          <w:sz w:val="24"/>
        </w:rPr>
      </w:pPr>
      <w:r>
        <w:rPr>
          <w:b/>
          <w:sz w:val="24"/>
        </w:rPr>
        <w:t>Local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Workforce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Development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Boards</w:t>
      </w:r>
      <w:r w:rsidR="00DD0758">
        <w:rPr>
          <w:b/>
          <w:spacing w:val="-2"/>
          <w:sz w:val="24"/>
        </w:rPr>
        <w:t xml:space="preserve"> </w:t>
      </w:r>
      <w:r>
        <w:rPr>
          <w:b/>
          <w:spacing w:val="-2"/>
          <w:sz w:val="24"/>
        </w:rPr>
        <w:t>(LWDB):</w:t>
      </w:r>
    </w:p>
    <w:p w14:paraId="5E7F267E" w14:textId="550159CE" w:rsidR="00DD2A42" w:rsidRDefault="008B2265">
      <w:pPr>
        <w:pStyle w:val="ListParagraph"/>
        <w:numPr>
          <w:ilvl w:val="2"/>
          <w:numId w:val="1"/>
        </w:numPr>
        <w:tabs>
          <w:tab w:val="left" w:pos="1900"/>
        </w:tabs>
        <w:ind w:right="116"/>
        <w:jc w:val="both"/>
        <w:rPr>
          <w:b/>
          <w:sz w:val="24"/>
        </w:rPr>
      </w:pPr>
      <w:r>
        <w:rPr>
          <w:sz w:val="24"/>
        </w:rPr>
        <w:t>Prior to any</w:t>
      </w:r>
      <w:r>
        <w:rPr>
          <w:spacing w:val="-2"/>
          <w:sz w:val="24"/>
        </w:rPr>
        <w:t xml:space="preserve"> </w:t>
      </w:r>
      <w:r>
        <w:rPr>
          <w:sz w:val="24"/>
        </w:rPr>
        <w:t>pre-award cost being incurred by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the LWDB, LWDB is to submit a written request to Workforce </w:t>
      </w:r>
      <w:r w:rsidR="00DD0758">
        <w:rPr>
          <w:sz w:val="24"/>
        </w:rPr>
        <w:t>Programs</w:t>
      </w:r>
      <w:r>
        <w:rPr>
          <w:sz w:val="24"/>
        </w:rPr>
        <w:t>.</w:t>
      </w:r>
    </w:p>
    <w:p w14:paraId="5E7F267F" w14:textId="77777777" w:rsidR="00DD2A42" w:rsidRDefault="008B2265">
      <w:pPr>
        <w:pStyle w:val="ListParagraph"/>
        <w:numPr>
          <w:ilvl w:val="2"/>
          <w:numId w:val="1"/>
        </w:numPr>
        <w:tabs>
          <w:tab w:val="left" w:pos="1899"/>
        </w:tabs>
        <w:ind w:left="1899" w:right="116"/>
        <w:jc w:val="both"/>
        <w:rPr>
          <w:b/>
          <w:sz w:val="24"/>
        </w:rPr>
      </w:pPr>
      <w:r>
        <w:rPr>
          <w:sz w:val="24"/>
        </w:rPr>
        <w:t>The request must include a justification for incurring costs pre-award, an estimation of the pre-award costs and why such costs are necessary to be received</w:t>
      </w:r>
      <w:r>
        <w:rPr>
          <w:spacing w:val="-10"/>
          <w:sz w:val="24"/>
        </w:rPr>
        <w:t xml:space="preserve"> </w:t>
      </w:r>
      <w:r>
        <w:rPr>
          <w:sz w:val="24"/>
        </w:rPr>
        <w:t>before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proposed</w:t>
      </w:r>
      <w:r>
        <w:rPr>
          <w:spacing w:val="-10"/>
          <w:sz w:val="24"/>
        </w:rPr>
        <w:t xml:space="preserve"> </w:t>
      </w:r>
      <w:r>
        <w:rPr>
          <w:sz w:val="24"/>
        </w:rPr>
        <w:t>funding</w:t>
      </w:r>
      <w:r>
        <w:rPr>
          <w:spacing w:val="-12"/>
          <w:sz w:val="24"/>
        </w:rPr>
        <w:t xml:space="preserve"> </w:t>
      </w:r>
      <w:r>
        <w:rPr>
          <w:sz w:val="24"/>
        </w:rPr>
        <w:t>date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why</w:t>
      </w:r>
      <w:r>
        <w:rPr>
          <w:spacing w:val="-12"/>
          <w:sz w:val="24"/>
        </w:rPr>
        <w:t xml:space="preserve"> </w:t>
      </w:r>
      <w:r>
        <w:rPr>
          <w:sz w:val="24"/>
        </w:rPr>
        <w:t>such</w:t>
      </w:r>
      <w:r>
        <w:rPr>
          <w:spacing w:val="-10"/>
          <w:sz w:val="24"/>
        </w:rPr>
        <w:t xml:space="preserve"> </w:t>
      </w:r>
      <w:r>
        <w:rPr>
          <w:sz w:val="24"/>
        </w:rPr>
        <w:t>costs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z w:val="24"/>
        </w:rPr>
        <w:t>necessary</w:t>
      </w:r>
      <w:r>
        <w:rPr>
          <w:spacing w:val="-14"/>
          <w:sz w:val="24"/>
        </w:rPr>
        <w:t xml:space="preserve"> </w:t>
      </w:r>
      <w:r>
        <w:rPr>
          <w:sz w:val="24"/>
        </w:rPr>
        <w:t>for efficient and timely performance of the scope of work.</w:t>
      </w:r>
    </w:p>
    <w:p w14:paraId="5E7F2680" w14:textId="3E98AB5A" w:rsidR="00DD2A42" w:rsidRDefault="008B2265">
      <w:pPr>
        <w:pStyle w:val="ListParagraph"/>
        <w:numPr>
          <w:ilvl w:val="2"/>
          <w:numId w:val="1"/>
        </w:numPr>
        <w:tabs>
          <w:tab w:val="left" w:pos="1899"/>
        </w:tabs>
        <w:ind w:left="1899" w:right="120"/>
        <w:jc w:val="both"/>
        <w:rPr>
          <w:b/>
          <w:i/>
          <w:sz w:val="24"/>
        </w:rPr>
      </w:pPr>
      <w:r>
        <w:rPr>
          <w:sz w:val="24"/>
        </w:rPr>
        <w:t>W</w:t>
      </w:r>
      <w:r w:rsidR="00DD0758">
        <w:rPr>
          <w:sz w:val="24"/>
        </w:rPr>
        <w:t>orkforce Programs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response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LWDB</w:t>
      </w:r>
      <w:r>
        <w:rPr>
          <w:spacing w:val="-8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ten</w:t>
      </w:r>
      <w:r>
        <w:rPr>
          <w:spacing w:val="-6"/>
          <w:sz w:val="24"/>
        </w:rPr>
        <w:t xml:space="preserve"> </w:t>
      </w:r>
      <w:r>
        <w:rPr>
          <w:sz w:val="24"/>
        </w:rPr>
        <w:t>(10)</w:t>
      </w:r>
      <w:r>
        <w:rPr>
          <w:spacing w:val="-7"/>
          <w:sz w:val="24"/>
        </w:rPr>
        <w:t xml:space="preserve"> </w:t>
      </w:r>
      <w:r>
        <w:rPr>
          <w:sz w:val="24"/>
        </w:rPr>
        <w:t>business</w:t>
      </w:r>
      <w:r>
        <w:rPr>
          <w:spacing w:val="-5"/>
          <w:sz w:val="24"/>
        </w:rPr>
        <w:t xml:space="preserve"> </w:t>
      </w:r>
      <w:r>
        <w:rPr>
          <w:sz w:val="24"/>
        </w:rPr>
        <w:t>days</w:t>
      </w:r>
      <w:r>
        <w:rPr>
          <w:spacing w:val="-3"/>
          <w:sz w:val="24"/>
        </w:rPr>
        <w:t xml:space="preserve"> </w:t>
      </w:r>
      <w:r>
        <w:rPr>
          <w:sz w:val="24"/>
        </w:rPr>
        <w:t>after receipt of the request.</w:t>
      </w:r>
    </w:p>
    <w:p w14:paraId="5E7F2681" w14:textId="77777777" w:rsidR="00DD2A42" w:rsidRDefault="00DD2A42">
      <w:pPr>
        <w:pStyle w:val="BodyText"/>
      </w:pPr>
    </w:p>
    <w:p w14:paraId="5E7F2682" w14:textId="77777777" w:rsidR="00DD2A42" w:rsidRDefault="008B2265">
      <w:pPr>
        <w:pStyle w:val="Heading1"/>
        <w:numPr>
          <w:ilvl w:val="1"/>
          <w:numId w:val="1"/>
        </w:numPr>
        <w:tabs>
          <w:tab w:val="left" w:pos="1538"/>
        </w:tabs>
        <w:ind w:left="1538" w:hanging="359"/>
        <w:jc w:val="both"/>
      </w:pPr>
      <w:r>
        <w:t>LWDB</w:t>
      </w:r>
      <w:r>
        <w:rPr>
          <w:spacing w:val="-4"/>
        </w:rPr>
        <w:t xml:space="preserve"> </w:t>
      </w:r>
      <w:r>
        <w:t>Sub-</w:t>
      </w:r>
      <w:r>
        <w:rPr>
          <w:spacing w:val="-2"/>
        </w:rPr>
        <w:t>recipients:</w:t>
      </w:r>
    </w:p>
    <w:p w14:paraId="5E7F2683" w14:textId="77777777" w:rsidR="00DD2A42" w:rsidRDefault="008B2265">
      <w:pPr>
        <w:pStyle w:val="ListParagraph"/>
        <w:numPr>
          <w:ilvl w:val="2"/>
          <w:numId w:val="1"/>
        </w:numPr>
        <w:tabs>
          <w:tab w:val="left" w:pos="1899"/>
        </w:tabs>
        <w:ind w:left="1899" w:right="119"/>
        <w:jc w:val="both"/>
        <w:rPr>
          <w:b/>
          <w:sz w:val="24"/>
        </w:rPr>
      </w:pPr>
      <w:r>
        <w:rPr>
          <w:sz w:val="24"/>
        </w:rPr>
        <w:t>Prior to any</w:t>
      </w:r>
      <w:r>
        <w:rPr>
          <w:spacing w:val="-6"/>
          <w:sz w:val="24"/>
        </w:rPr>
        <w:t xml:space="preserve"> </w:t>
      </w:r>
      <w:r>
        <w:rPr>
          <w:sz w:val="24"/>
        </w:rPr>
        <w:t>pre-award costs being</w:t>
      </w:r>
      <w:r>
        <w:rPr>
          <w:spacing w:val="-1"/>
          <w:sz w:val="24"/>
        </w:rPr>
        <w:t xml:space="preserve"> </w:t>
      </w:r>
      <w:r>
        <w:rPr>
          <w:sz w:val="24"/>
        </w:rPr>
        <w:t>incurred by</w:t>
      </w:r>
      <w:r>
        <w:rPr>
          <w:spacing w:val="-3"/>
          <w:sz w:val="24"/>
        </w:rPr>
        <w:t xml:space="preserve"> </w:t>
      </w:r>
      <w:r>
        <w:rPr>
          <w:sz w:val="24"/>
        </w:rPr>
        <w:t>LWDB sub-recipients, the sub- recipients are to submit a written request to the LWDB.</w:t>
      </w:r>
    </w:p>
    <w:p w14:paraId="5E7F2684" w14:textId="77777777" w:rsidR="00DD2A42" w:rsidRDefault="008B2265">
      <w:pPr>
        <w:pStyle w:val="ListParagraph"/>
        <w:numPr>
          <w:ilvl w:val="2"/>
          <w:numId w:val="1"/>
        </w:numPr>
        <w:tabs>
          <w:tab w:val="left" w:pos="1899"/>
        </w:tabs>
        <w:ind w:left="1899" w:right="116"/>
        <w:jc w:val="both"/>
        <w:rPr>
          <w:b/>
          <w:sz w:val="24"/>
        </w:rPr>
      </w:pPr>
      <w:r>
        <w:rPr>
          <w:sz w:val="24"/>
        </w:rPr>
        <w:t>The request must include a justification for incurring costs pre-award, an estimation of the pre-award costs and why such costs are necessary to be received</w:t>
      </w:r>
      <w:r>
        <w:rPr>
          <w:spacing w:val="-10"/>
          <w:sz w:val="24"/>
        </w:rPr>
        <w:t xml:space="preserve"> </w:t>
      </w:r>
      <w:r>
        <w:rPr>
          <w:sz w:val="24"/>
        </w:rPr>
        <w:t>before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proposed</w:t>
      </w:r>
      <w:r>
        <w:rPr>
          <w:spacing w:val="-10"/>
          <w:sz w:val="24"/>
        </w:rPr>
        <w:t xml:space="preserve"> </w:t>
      </w:r>
      <w:r>
        <w:rPr>
          <w:sz w:val="24"/>
        </w:rPr>
        <w:t>funding</w:t>
      </w:r>
      <w:r>
        <w:rPr>
          <w:spacing w:val="-12"/>
          <w:sz w:val="24"/>
        </w:rPr>
        <w:t xml:space="preserve"> </w:t>
      </w:r>
      <w:r>
        <w:rPr>
          <w:sz w:val="24"/>
        </w:rPr>
        <w:t>date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why</w:t>
      </w:r>
      <w:r>
        <w:rPr>
          <w:spacing w:val="-12"/>
          <w:sz w:val="24"/>
        </w:rPr>
        <w:t xml:space="preserve"> </w:t>
      </w:r>
      <w:r>
        <w:rPr>
          <w:sz w:val="24"/>
        </w:rPr>
        <w:t>such</w:t>
      </w:r>
      <w:r>
        <w:rPr>
          <w:spacing w:val="-10"/>
          <w:sz w:val="24"/>
        </w:rPr>
        <w:t xml:space="preserve"> </w:t>
      </w:r>
      <w:r>
        <w:rPr>
          <w:sz w:val="24"/>
        </w:rPr>
        <w:t>costs</w:t>
      </w:r>
      <w:r>
        <w:rPr>
          <w:spacing w:val="-9"/>
          <w:sz w:val="24"/>
        </w:rPr>
        <w:t xml:space="preserve"> </w:t>
      </w:r>
      <w:r>
        <w:rPr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z w:val="24"/>
        </w:rPr>
        <w:t>necessary</w:t>
      </w:r>
      <w:r>
        <w:rPr>
          <w:spacing w:val="-14"/>
          <w:sz w:val="24"/>
        </w:rPr>
        <w:t xml:space="preserve"> </w:t>
      </w:r>
      <w:r>
        <w:rPr>
          <w:sz w:val="24"/>
        </w:rPr>
        <w:t>for efficient and timely performance of the scope of work.</w:t>
      </w:r>
    </w:p>
    <w:p w14:paraId="5E7F2685" w14:textId="77777777" w:rsidR="00DD2A42" w:rsidRDefault="008B2265">
      <w:pPr>
        <w:pStyle w:val="ListParagraph"/>
        <w:numPr>
          <w:ilvl w:val="2"/>
          <w:numId w:val="1"/>
        </w:numPr>
        <w:tabs>
          <w:tab w:val="left" w:pos="1899"/>
        </w:tabs>
        <w:ind w:left="1899" w:right="120"/>
        <w:jc w:val="both"/>
        <w:rPr>
          <w:b/>
          <w:sz w:val="24"/>
        </w:rPr>
      </w:pPr>
      <w:r>
        <w:rPr>
          <w:sz w:val="24"/>
        </w:rPr>
        <w:t>LWDB is to provide a response to their sub-recipient within 10 (ten) business days after receipt of the request</w:t>
      </w:r>
      <w:r>
        <w:rPr>
          <w:i/>
          <w:sz w:val="24"/>
        </w:rPr>
        <w:t>.</w:t>
      </w:r>
    </w:p>
    <w:p w14:paraId="5E7F2686" w14:textId="77777777" w:rsidR="00DD2A42" w:rsidRDefault="008B2265">
      <w:pPr>
        <w:pStyle w:val="ListParagraph"/>
        <w:numPr>
          <w:ilvl w:val="2"/>
          <w:numId w:val="1"/>
        </w:numPr>
        <w:tabs>
          <w:tab w:val="left" w:pos="1899"/>
        </w:tabs>
        <w:ind w:left="1899" w:right="114"/>
        <w:jc w:val="both"/>
        <w:rPr>
          <w:b/>
          <w:sz w:val="24"/>
        </w:rPr>
      </w:pPr>
      <w:r>
        <w:rPr>
          <w:sz w:val="24"/>
        </w:rPr>
        <w:t xml:space="preserve">Sub-recipient request and LWDB response are to be maintained at the LWDB administrative office, available for inspection and review and retained for a period of not less than </w:t>
      </w:r>
      <w:r>
        <w:rPr>
          <w:b/>
          <w:i/>
          <w:sz w:val="24"/>
        </w:rPr>
        <w:t xml:space="preserve">five (5) years </w:t>
      </w:r>
      <w:r>
        <w:rPr>
          <w:sz w:val="24"/>
        </w:rPr>
        <w:t xml:space="preserve">after grantees or sub-grantees make final payments or for a period of not less than </w:t>
      </w:r>
      <w:r>
        <w:rPr>
          <w:b/>
          <w:i/>
          <w:sz w:val="24"/>
        </w:rPr>
        <w:t xml:space="preserve">five (5) years </w:t>
      </w:r>
      <w:r>
        <w:rPr>
          <w:sz w:val="24"/>
        </w:rPr>
        <w:t>from the date of final resolution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an</w:t>
      </w:r>
      <w:r>
        <w:rPr>
          <w:spacing w:val="-9"/>
          <w:sz w:val="24"/>
        </w:rPr>
        <w:t xml:space="preserve"> </w:t>
      </w:r>
      <w:r>
        <w:rPr>
          <w:sz w:val="24"/>
        </w:rPr>
        <w:t>audit,</w:t>
      </w:r>
      <w:r>
        <w:rPr>
          <w:spacing w:val="-9"/>
          <w:sz w:val="24"/>
        </w:rPr>
        <w:t xml:space="preserve"> </w:t>
      </w:r>
      <w:r>
        <w:rPr>
          <w:sz w:val="24"/>
        </w:rPr>
        <w:t>litigation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other</w:t>
      </w:r>
      <w:r>
        <w:rPr>
          <w:spacing w:val="-10"/>
          <w:sz w:val="24"/>
        </w:rPr>
        <w:t xml:space="preserve"> </w:t>
      </w:r>
      <w:r>
        <w:rPr>
          <w:sz w:val="24"/>
        </w:rPr>
        <w:t>action,</w:t>
      </w:r>
      <w:r>
        <w:rPr>
          <w:spacing w:val="-9"/>
          <w:sz w:val="24"/>
        </w:rPr>
        <w:t xml:space="preserve"> </w:t>
      </w:r>
      <w:r>
        <w:rPr>
          <w:sz w:val="24"/>
        </w:rPr>
        <w:t>whichever</w:t>
      </w:r>
      <w:r>
        <w:rPr>
          <w:spacing w:val="-10"/>
          <w:sz w:val="24"/>
        </w:rPr>
        <w:t xml:space="preserve"> </w:t>
      </w:r>
      <w:r>
        <w:rPr>
          <w:sz w:val="24"/>
        </w:rPr>
        <w:t>date</w:t>
      </w:r>
      <w:r>
        <w:rPr>
          <w:spacing w:val="-10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later.</w:t>
      </w:r>
      <w:r>
        <w:rPr>
          <w:spacing w:val="-9"/>
          <w:sz w:val="24"/>
        </w:rPr>
        <w:t xml:space="preserve"> </w:t>
      </w:r>
      <w:r>
        <w:rPr>
          <w:sz w:val="24"/>
        </w:rPr>
        <w:t>(WIOA State Compliance Policy 5.4)</w:t>
      </w:r>
    </w:p>
    <w:p w14:paraId="5E7F2687" w14:textId="77777777" w:rsidR="00DD2A42" w:rsidRDefault="00DD2A42">
      <w:pPr>
        <w:pStyle w:val="BodyText"/>
      </w:pPr>
    </w:p>
    <w:p w14:paraId="5E7F2688" w14:textId="77777777" w:rsidR="00DD2A42" w:rsidRDefault="008B2265">
      <w:pPr>
        <w:pStyle w:val="Heading1"/>
        <w:numPr>
          <w:ilvl w:val="0"/>
          <w:numId w:val="1"/>
        </w:numPr>
        <w:tabs>
          <w:tab w:val="left" w:pos="1179"/>
        </w:tabs>
        <w:spacing w:before="1"/>
        <w:ind w:left="1179"/>
      </w:pPr>
      <w:r>
        <w:t>Disallowed</w:t>
      </w:r>
      <w:r>
        <w:rPr>
          <w:spacing w:val="-3"/>
        </w:rPr>
        <w:t xml:space="preserve"> </w:t>
      </w:r>
      <w:r>
        <w:rPr>
          <w:spacing w:val="-4"/>
        </w:rPr>
        <w:t>Costs</w:t>
      </w:r>
    </w:p>
    <w:p w14:paraId="5E7F2689" w14:textId="77777777" w:rsidR="00DD2A42" w:rsidRDefault="008B2265">
      <w:pPr>
        <w:pStyle w:val="ListParagraph"/>
        <w:numPr>
          <w:ilvl w:val="1"/>
          <w:numId w:val="1"/>
        </w:numPr>
        <w:tabs>
          <w:tab w:val="left" w:pos="1539"/>
        </w:tabs>
        <w:spacing w:before="276"/>
        <w:ind w:left="1539" w:right="118"/>
        <w:jc w:val="both"/>
        <w:rPr>
          <w:sz w:val="24"/>
        </w:rPr>
      </w:pPr>
      <w:r>
        <w:rPr>
          <w:sz w:val="24"/>
        </w:rPr>
        <w:t>Any pre-award cost incurred by either the LWDB or their sub-recipient without prior written approval will be disallowed by the State.</w:t>
      </w:r>
    </w:p>
    <w:p w14:paraId="5E7F268A" w14:textId="77777777" w:rsidR="00DD2A42" w:rsidRDefault="008B2265">
      <w:pPr>
        <w:pStyle w:val="ListParagraph"/>
        <w:numPr>
          <w:ilvl w:val="1"/>
          <w:numId w:val="1"/>
        </w:numPr>
        <w:tabs>
          <w:tab w:val="left" w:pos="1539"/>
        </w:tabs>
        <w:ind w:left="1539" w:right="118"/>
        <w:jc w:val="both"/>
        <w:rPr>
          <w:sz w:val="24"/>
        </w:rPr>
      </w:pPr>
      <w:r>
        <w:rPr>
          <w:sz w:val="24"/>
        </w:rPr>
        <w:t>Any</w:t>
      </w:r>
      <w:r>
        <w:rPr>
          <w:spacing w:val="-15"/>
          <w:sz w:val="24"/>
        </w:rPr>
        <w:t xml:space="preserve"> </w:t>
      </w:r>
      <w:r>
        <w:rPr>
          <w:sz w:val="24"/>
        </w:rPr>
        <w:t>pre-award</w:t>
      </w:r>
      <w:r>
        <w:rPr>
          <w:spacing w:val="-14"/>
          <w:sz w:val="24"/>
        </w:rPr>
        <w:t xml:space="preserve"> </w:t>
      </w:r>
      <w:r>
        <w:rPr>
          <w:sz w:val="24"/>
        </w:rPr>
        <w:t>cost</w:t>
      </w:r>
      <w:r>
        <w:rPr>
          <w:spacing w:val="-12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disallowed</w:t>
      </w:r>
      <w:r>
        <w:rPr>
          <w:spacing w:val="-10"/>
          <w:sz w:val="24"/>
        </w:rPr>
        <w:t xml:space="preserve"> </w:t>
      </w:r>
      <w:r>
        <w:rPr>
          <w:sz w:val="24"/>
        </w:rPr>
        <w:t>cost</w:t>
      </w:r>
      <w:r>
        <w:rPr>
          <w:spacing w:val="-12"/>
          <w:sz w:val="24"/>
        </w:rPr>
        <w:t xml:space="preserve"> </w:t>
      </w:r>
      <w:r>
        <w:rPr>
          <w:sz w:val="24"/>
        </w:rPr>
        <w:t>must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z w:val="24"/>
        </w:rPr>
        <w:t>returned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state using non-federal funds.</w:t>
      </w:r>
      <w:r>
        <w:rPr>
          <w:spacing w:val="40"/>
          <w:sz w:val="24"/>
        </w:rPr>
        <w:t xml:space="preserve"> </w:t>
      </w:r>
      <w:r>
        <w:rPr>
          <w:sz w:val="24"/>
        </w:rPr>
        <w:t>The source of funding used to pay back the disallowed costs needs to be specified when the funds are returned.</w:t>
      </w:r>
    </w:p>
    <w:sectPr w:rsidR="00DD2A42">
      <w:footerReference w:type="default" r:id="rId7"/>
      <w:pgSz w:w="12240" w:h="15840"/>
      <w:pgMar w:top="1360" w:right="1320" w:bottom="1740" w:left="1340" w:header="0" w:footer="15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7A088" w14:textId="77777777" w:rsidR="008B2265" w:rsidRDefault="008B2265">
      <w:r>
        <w:separator/>
      </w:r>
    </w:p>
  </w:endnote>
  <w:endnote w:type="continuationSeparator" w:id="0">
    <w:p w14:paraId="61489B2F" w14:textId="77777777" w:rsidR="008B2265" w:rsidRDefault="008B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F268B" w14:textId="77777777" w:rsidR="00DD2A42" w:rsidRDefault="008B226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E7F268C" wp14:editId="5E7F268D">
              <wp:simplePos x="0" y="0"/>
              <wp:positionH relativeFrom="page">
                <wp:posOffset>901585</wp:posOffset>
              </wp:positionH>
              <wp:positionV relativeFrom="page">
                <wp:posOffset>8936481</wp:posOffset>
              </wp:positionV>
              <wp:extent cx="2441575" cy="6781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1575" cy="678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C8E554" w14:textId="77777777" w:rsidR="00DD0758" w:rsidRDefault="008B2265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DETR/ESD/Workforce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 w:rsidR="00DD0758">
                            <w:rPr>
                              <w:sz w:val="18"/>
                            </w:rPr>
                            <w:t>Programs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  <w:p w14:paraId="5E7F268E" w14:textId="316A9AFF" w:rsidR="00DD2A42" w:rsidRDefault="008B2265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WIOA State Compliance Policies</w:t>
                          </w:r>
                        </w:p>
                        <w:p w14:paraId="62D8DD7C" w14:textId="77777777" w:rsidR="00DD0758" w:rsidRDefault="008B2265">
                          <w:pPr>
                            <w:ind w:left="20" w:right="939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</w:t>
                          </w:r>
                          <w:r w:rsidR="00DD0758">
                            <w:rPr>
                              <w:sz w:val="18"/>
                            </w:rPr>
                            <w:t>CP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3.13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Pre-Award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Costs </w:t>
                          </w:r>
                        </w:p>
                        <w:p w14:paraId="5E7F268F" w14:textId="6A7D454F" w:rsidR="00DD2A42" w:rsidRDefault="008B2265">
                          <w:pPr>
                            <w:ind w:left="20" w:right="939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November 2018</w:t>
                          </w:r>
                        </w:p>
                        <w:p w14:paraId="5E7F2690" w14:textId="77777777" w:rsidR="00DD2A42" w:rsidRDefault="008B2265">
                          <w:pPr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F268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03.65pt;width:192.25pt;height:53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" filled="f" stroked="f">
              <v:textbox inset="0,0,0,0">
                <w:txbxContent>
                  <w:p w14:paraId="61C8E554" w14:textId="77777777" w:rsidR="00DD0758" w:rsidRDefault="008B2265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DETR/ESD/Workforce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 w:rsidR="00DD0758">
                      <w:rPr>
                        <w:sz w:val="18"/>
                      </w:rPr>
                      <w:t>Programs</w:t>
                    </w:r>
                    <w:r>
                      <w:rPr>
                        <w:sz w:val="18"/>
                      </w:rPr>
                      <w:t xml:space="preserve"> </w:t>
                    </w:r>
                  </w:p>
                  <w:p w14:paraId="5E7F268E" w14:textId="316A9AFF" w:rsidR="00DD2A42" w:rsidRDefault="008B2265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WIOA State Compliance Policies</w:t>
                    </w:r>
                  </w:p>
                  <w:p w14:paraId="62D8DD7C" w14:textId="77777777" w:rsidR="00DD0758" w:rsidRDefault="008B2265">
                    <w:pPr>
                      <w:ind w:left="20" w:right="93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</w:t>
                    </w:r>
                    <w:r w:rsidR="00DD0758">
                      <w:rPr>
                        <w:sz w:val="18"/>
                      </w:rPr>
                      <w:t>CP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3.13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Pre-Award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Costs </w:t>
                    </w:r>
                  </w:p>
                  <w:p w14:paraId="5E7F268F" w14:textId="6A7D454F" w:rsidR="00DD2A42" w:rsidRDefault="008B2265">
                    <w:pPr>
                      <w:ind w:left="20" w:right="939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November 2018</w:t>
                    </w:r>
                  </w:p>
                  <w:p w14:paraId="5E7F2690" w14:textId="77777777" w:rsidR="00DD2A42" w:rsidRDefault="008B2265">
                    <w:pPr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2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FE35C" w14:textId="77777777" w:rsidR="008B2265" w:rsidRDefault="008B2265">
      <w:r>
        <w:separator/>
      </w:r>
    </w:p>
  </w:footnote>
  <w:footnote w:type="continuationSeparator" w:id="0">
    <w:p w14:paraId="01CDC51C" w14:textId="77777777" w:rsidR="008B2265" w:rsidRDefault="008B2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FE1"/>
    <w:multiLevelType w:val="hybridMultilevel"/>
    <w:tmpl w:val="663EB558"/>
    <w:lvl w:ilvl="0" w:tplc="91AC0442">
      <w:start w:val="1"/>
      <w:numFmt w:val="upperRoman"/>
      <w:lvlText w:val="%1."/>
      <w:lvlJc w:val="left"/>
      <w:pPr>
        <w:ind w:left="118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A2C864A">
      <w:start w:val="1"/>
      <w:numFmt w:val="upp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36665448">
      <w:start w:val="1"/>
      <w:numFmt w:val="decimal"/>
      <w:lvlText w:val="%3."/>
      <w:lvlJc w:val="left"/>
      <w:pPr>
        <w:ind w:left="190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3" w:tplc="CB7877F0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4" w:tplc="98185046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5" w:tplc="045ED13A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6" w:tplc="2FE83A5E">
      <w:numFmt w:val="bullet"/>
      <w:lvlText w:val="•"/>
      <w:lvlJc w:val="left"/>
      <w:pPr>
        <w:ind w:left="5740" w:hanging="360"/>
      </w:pPr>
      <w:rPr>
        <w:rFonts w:hint="default"/>
        <w:lang w:val="en-US" w:eastAsia="en-US" w:bidi="ar-SA"/>
      </w:rPr>
    </w:lvl>
    <w:lvl w:ilvl="7" w:tplc="9BE891DC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 w:tplc="2BC20D06"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</w:abstractNum>
  <w:num w:numId="1" w16cid:durableId="198438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D2A42"/>
    <w:rsid w:val="00421C83"/>
    <w:rsid w:val="008B2265"/>
    <w:rsid w:val="00DD0758"/>
    <w:rsid w:val="00DD2A42"/>
    <w:rsid w:val="00F2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F2663"/>
  <w15:docId w15:val="{B3BE9659-E548-4036-B114-5A29C446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79" w:hanging="7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60" w:right="40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89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22A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5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22A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5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610</Words>
  <Characters>3483</Characters>
  <Application>Microsoft Office Word</Application>
  <DocSecurity>0</DocSecurity>
  <Lines>29</Lines>
  <Paragraphs>8</Paragraphs>
  <ScaleCrop>false</ScaleCrop>
  <Company>State of Nevada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Fredley</dc:creator>
  <cp:lastModifiedBy>Kimberly Jadidi</cp:lastModifiedBy>
  <cp:revision>3</cp:revision>
  <dcterms:created xsi:type="dcterms:W3CDTF">2026-08-27T20:54:00Z</dcterms:created>
  <dcterms:modified xsi:type="dcterms:W3CDTF">2026-08-28T20:48:00Z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2026-08-27T00:00:00Z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D:20190711210038</vt:lpwstr>
  </property>
</Properties>
</file>