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A17A" w14:textId="77777777" w:rsidR="00C515E0" w:rsidRDefault="000C7DE0">
      <w:pPr>
        <w:spacing w:before="76"/>
        <w:ind w:left="290" w:right="291"/>
        <w:jc w:val="center"/>
        <w:rPr>
          <w:b/>
          <w:sz w:val="28"/>
        </w:rPr>
      </w:pPr>
      <w:r>
        <w:rPr>
          <w:b/>
          <w:sz w:val="28"/>
        </w:rPr>
        <w:t>Nevada</w:t>
      </w:r>
      <w:r>
        <w:rPr>
          <w:b/>
          <w:spacing w:val="-6"/>
          <w:sz w:val="28"/>
        </w:rPr>
        <w:t xml:space="preserve"> </w:t>
      </w:r>
      <w:r>
        <w:rPr>
          <w:b/>
          <w:sz w:val="28"/>
        </w:rPr>
        <w:t>Department</w:t>
      </w:r>
      <w:r>
        <w:rPr>
          <w:b/>
          <w:spacing w:val="-7"/>
          <w:sz w:val="28"/>
        </w:rPr>
        <w:t xml:space="preserve"> </w:t>
      </w:r>
      <w:r>
        <w:rPr>
          <w:b/>
          <w:sz w:val="28"/>
        </w:rPr>
        <w:t>of</w:t>
      </w:r>
      <w:r>
        <w:rPr>
          <w:b/>
          <w:spacing w:val="-5"/>
          <w:sz w:val="28"/>
        </w:rPr>
        <w:t xml:space="preserve"> </w:t>
      </w:r>
      <w:r>
        <w:rPr>
          <w:b/>
          <w:sz w:val="28"/>
        </w:rPr>
        <w:t>Employment,</w:t>
      </w:r>
      <w:r>
        <w:rPr>
          <w:b/>
          <w:spacing w:val="-5"/>
          <w:sz w:val="28"/>
        </w:rPr>
        <w:t xml:space="preserve"> </w:t>
      </w:r>
      <w:r>
        <w:rPr>
          <w:b/>
          <w:sz w:val="28"/>
        </w:rPr>
        <w:t>Training</w:t>
      </w:r>
      <w:r>
        <w:rPr>
          <w:b/>
          <w:spacing w:val="-5"/>
          <w:sz w:val="28"/>
        </w:rPr>
        <w:t xml:space="preserve"> </w:t>
      </w:r>
      <w:r>
        <w:rPr>
          <w:b/>
          <w:sz w:val="28"/>
        </w:rPr>
        <w:t>and</w:t>
      </w:r>
      <w:r>
        <w:rPr>
          <w:b/>
          <w:spacing w:val="-7"/>
          <w:sz w:val="28"/>
        </w:rPr>
        <w:t xml:space="preserve"> </w:t>
      </w:r>
      <w:r>
        <w:rPr>
          <w:b/>
          <w:sz w:val="28"/>
        </w:rPr>
        <w:t>Rehabilitation Employment Security Division</w:t>
      </w:r>
    </w:p>
    <w:p w14:paraId="2033A17B" w14:textId="030EF241" w:rsidR="00C515E0" w:rsidRDefault="000C7DE0">
      <w:pPr>
        <w:spacing w:line="321" w:lineRule="exact"/>
        <w:ind w:left="290" w:right="291"/>
        <w:jc w:val="center"/>
        <w:rPr>
          <w:b/>
          <w:sz w:val="28"/>
        </w:rPr>
      </w:pPr>
      <w:r>
        <w:rPr>
          <w:b/>
          <w:sz w:val="28"/>
        </w:rPr>
        <w:t>Workforce</w:t>
      </w:r>
      <w:r>
        <w:rPr>
          <w:b/>
          <w:spacing w:val="-7"/>
          <w:sz w:val="28"/>
        </w:rPr>
        <w:t xml:space="preserve"> </w:t>
      </w:r>
      <w:r w:rsidR="00601A82">
        <w:rPr>
          <w:b/>
          <w:sz w:val="28"/>
        </w:rPr>
        <w:t>Programs</w:t>
      </w:r>
    </w:p>
    <w:p w14:paraId="2033A17C" w14:textId="77777777" w:rsidR="00C515E0" w:rsidRDefault="00C515E0">
      <w:pPr>
        <w:pStyle w:val="BodyText"/>
        <w:spacing w:before="1"/>
        <w:ind w:left="0"/>
        <w:rPr>
          <w:b/>
          <w:sz w:val="28"/>
        </w:rPr>
      </w:pPr>
    </w:p>
    <w:p w14:paraId="2033A17D" w14:textId="77777777" w:rsidR="00C515E0" w:rsidRDefault="000C7DE0">
      <w:pPr>
        <w:spacing w:before="1"/>
        <w:ind w:left="1507" w:right="1503"/>
        <w:jc w:val="center"/>
        <w:rPr>
          <w:b/>
          <w:sz w:val="28"/>
        </w:rPr>
      </w:pPr>
      <w:r>
        <w:rPr>
          <w:b/>
          <w:sz w:val="28"/>
        </w:rPr>
        <w:t>Workforce</w:t>
      </w:r>
      <w:r>
        <w:rPr>
          <w:b/>
          <w:spacing w:val="-7"/>
          <w:sz w:val="28"/>
        </w:rPr>
        <w:t xml:space="preserve"> </w:t>
      </w:r>
      <w:r>
        <w:rPr>
          <w:b/>
          <w:sz w:val="28"/>
        </w:rPr>
        <w:t>Innovation</w:t>
      </w:r>
      <w:r>
        <w:rPr>
          <w:b/>
          <w:spacing w:val="-7"/>
          <w:sz w:val="28"/>
        </w:rPr>
        <w:t xml:space="preserve"> </w:t>
      </w:r>
      <w:r>
        <w:rPr>
          <w:b/>
          <w:sz w:val="28"/>
        </w:rPr>
        <w:t>and</w:t>
      </w:r>
      <w:r>
        <w:rPr>
          <w:b/>
          <w:spacing w:val="-8"/>
          <w:sz w:val="28"/>
        </w:rPr>
        <w:t xml:space="preserve"> </w:t>
      </w:r>
      <w:r>
        <w:rPr>
          <w:b/>
          <w:sz w:val="28"/>
        </w:rPr>
        <w:t>Opportunity</w:t>
      </w:r>
      <w:r>
        <w:rPr>
          <w:b/>
          <w:spacing w:val="-8"/>
          <w:sz w:val="28"/>
        </w:rPr>
        <w:t xml:space="preserve"> </w:t>
      </w:r>
      <w:r>
        <w:rPr>
          <w:b/>
          <w:sz w:val="28"/>
        </w:rPr>
        <w:t>Act</w:t>
      </w:r>
      <w:r>
        <w:rPr>
          <w:b/>
          <w:spacing w:val="-7"/>
          <w:sz w:val="28"/>
        </w:rPr>
        <w:t xml:space="preserve"> </w:t>
      </w:r>
      <w:r>
        <w:rPr>
          <w:b/>
          <w:sz w:val="28"/>
        </w:rPr>
        <w:t>(WIOA) State Compliance Policy (SCP)</w:t>
      </w:r>
    </w:p>
    <w:p w14:paraId="2033A17E" w14:textId="77777777" w:rsidR="00C515E0" w:rsidRDefault="00C515E0">
      <w:pPr>
        <w:pStyle w:val="BodyText"/>
        <w:spacing w:before="273"/>
        <w:ind w:left="0"/>
        <w:rPr>
          <w:b/>
          <w:sz w:val="28"/>
        </w:rPr>
      </w:pPr>
    </w:p>
    <w:p w14:paraId="2033A17F" w14:textId="77777777" w:rsidR="00C515E0" w:rsidRDefault="000C7DE0">
      <w:pPr>
        <w:pStyle w:val="Heading1"/>
        <w:spacing w:before="1"/>
      </w:pPr>
      <w:r>
        <w:t>Policy</w:t>
      </w:r>
      <w:r>
        <w:rPr>
          <w:spacing w:val="-3"/>
        </w:rPr>
        <w:t xml:space="preserve"> </w:t>
      </w:r>
      <w:r>
        <w:t>Number:</w:t>
      </w:r>
      <w:r>
        <w:rPr>
          <w:spacing w:val="-2"/>
        </w:rPr>
        <w:t xml:space="preserve"> </w:t>
      </w:r>
      <w:r>
        <w:rPr>
          <w:spacing w:val="-4"/>
        </w:rPr>
        <w:t>3.12</w:t>
      </w:r>
    </w:p>
    <w:p w14:paraId="2033A180" w14:textId="0C865689" w:rsidR="00C515E0" w:rsidRDefault="000C7DE0">
      <w:pPr>
        <w:pStyle w:val="BodyText"/>
        <w:spacing w:before="276"/>
      </w:pPr>
      <w:r>
        <w:rPr>
          <w:b/>
          <w:u w:val="single"/>
        </w:rPr>
        <w:t>Originating Office</w:t>
      </w:r>
      <w:r>
        <w:rPr>
          <w:b/>
        </w:rPr>
        <w:t xml:space="preserve">: </w:t>
      </w:r>
      <w:r>
        <w:t xml:space="preserve">Department of Employment, Training and Rehabilitation </w:t>
      </w:r>
      <w:r>
        <w:rPr>
          <w:b/>
        </w:rPr>
        <w:t>(</w:t>
      </w:r>
      <w:r>
        <w:t xml:space="preserve">DETR); Workforce </w:t>
      </w:r>
      <w:r w:rsidR="00601A82">
        <w:t>Programs</w:t>
      </w:r>
    </w:p>
    <w:p w14:paraId="2033A181" w14:textId="77777777" w:rsidR="00C515E0" w:rsidRDefault="000C7DE0">
      <w:pPr>
        <w:pStyle w:val="BodyText"/>
        <w:spacing w:before="276"/>
      </w:pPr>
      <w:r>
        <w:rPr>
          <w:b/>
          <w:u w:val="single"/>
        </w:rPr>
        <w:t>Subject:</w:t>
      </w:r>
      <w:r>
        <w:rPr>
          <w:b/>
          <w:spacing w:val="-3"/>
        </w:rPr>
        <w:t xml:space="preserve"> </w:t>
      </w:r>
      <w:r>
        <w:t>Recovery</w:t>
      </w:r>
      <w:r>
        <w:rPr>
          <w:spacing w:val="-1"/>
        </w:rPr>
        <w:t xml:space="preserve"> </w:t>
      </w:r>
      <w:r>
        <w:t>of</w:t>
      </w:r>
      <w:r>
        <w:rPr>
          <w:spacing w:val="-3"/>
        </w:rPr>
        <w:t xml:space="preserve"> </w:t>
      </w:r>
      <w:r>
        <w:t>Tuition</w:t>
      </w:r>
      <w:r>
        <w:rPr>
          <w:spacing w:val="-1"/>
        </w:rPr>
        <w:t xml:space="preserve"> </w:t>
      </w:r>
      <w:r>
        <w:t>and</w:t>
      </w:r>
      <w:r>
        <w:rPr>
          <w:spacing w:val="-2"/>
        </w:rPr>
        <w:t xml:space="preserve"> </w:t>
      </w:r>
      <w:r>
        <w:t>Training</w:t>
      </w:r>
      <w:r>
        <w:rPr>
          <w:spacing w:val="-1"/>
        </w:rPr>
        <w:t xml:space="preserve"> </w:t>
      </w:r>
      <w:r>
        <w:rPr>
          <w:spacing w:val="-2"/>
        </w:rPr>
        <w:t>Refunds</w:t>
      </w:r>
    </w:p>
    <w:p w14:paraId="2033A182" w14:textId="77777777" w:rsidR="00C515E0" w:rsidRDefault="000C7DE0">
      <w:pPr>
        <w:pStyle w:val="BodyText"/>
        <w:spacing w:before="276"/>
        <w:ind w:right="112"/>
        <w:jc w:val="both"/>
      </w:pPr>
      <w:r>
        <w:rPr>
          <w:b/>
          <w:u w:val="single"/>
        </w:rPr>
        <w:t>Approved:</w:t>
      </w:r>
      <w:r>
        <w:rPr>
          <w:b/>
        </w:rPr>
        <w:t xml:space="preserve"> </w:t>
      </w:r>
      <w:r>
        <w:t>Governor’s Workforce Development Board Executive Committee May 15, 2024; Replacing 2005 Workforce Investment Act (WIA) Tuition and Training Refunds</w:t>
      </w:r>
    </w:p>
    <w:p w14:paraId="2033A183" w14:textId="77777777" w:rsidR="00C515E0" w:rsidRDefault="00C515E0">
      <w:pPr>
        <w:pStyle w:val="BodyText"/>
        <w:ind w:left="0"/>
      </w:pPr>
    </w:p>
    <w:p w14:paraId="2033A184" w14:textId="77777777" w:rsidR="00C515E0" w:rsidRDefault="000C7DE0">
      <w:pPr>
        <w:pStyle w:val="BodyText"/>
        <w:ind w:right="115"/>
        <w:jc w:val="both"/>
      </w:pPr>
      <w:r>
        <w:rPr>
          <w:b/>
          <w:u w:val="single"/>
        </w:rPr>
        <w:t>Purpose:</w:t>
      </w:r>
      <w:r>
        <w:rPr>
          <w:b/>
        </w:rPr>
        <w:t xml:space="preserve"> </w:t>
      </w:r>
      <w:r>
        <w:t>In accordance with WIOA Final Rule this policy provides guidance and establishes the procedures regarding the recovery of WIOA tuition and training refunds. This policy applies to all subrecipients and service providers.</w:t>
      </w:r>
    </w:p>
    <w:p w14:paraId="2033A185" w14:textId="77777777" w:rsidR="00C515E0" w:rsidRDefault="00C515E0">
      <w:pPr>
        <w:pStyle w:val="BodyText"/>
        <w:ind w:left="0"/>
      </w:pPr>
    </w:p>
    <w:p w14:paraId="2033A186" w14:textId="77777777" w:rsidR="00C515E0" w:rsidRDefault="000C7DE0">
      <w:pPr>
        <w:ind w:left="115" w:right="115"/>
        <w:jc w:val="both"/>
        <w:rPr>
          <w:sz w:val="24"/>
        </w:rPr>
      </w:pPr>
      <w:r>
        <w:rPr>
          <w:b/>
          <w:sz w:val="24"/>
          <w:u w:val="single"/>
        </w:rPr>
        <w:t>State</w:t>
      </w:r>
      <w:r>
        <w:rPr>
          <w:b/>
          <w:spacing w:val="-2"/>
          <w:sz w:val="24"/>
          <w:u w:val="single"/>
        </w:rPr>
        <w:t xml:space="preserve"> </w:t>
      </w:r>
      <w:r>
        <w:rPr>
          <w:b/>
          <w:sz w:val="24"/>
          <w:u w:val="single"/>
        </w:rPr>
        <w:t>Imposed Requirements</w:t>
      </w:r>
      <w:r>
        <w:rPr>
          <w:sz w:val="24"/>
        </w:rPr>
        <w:t>:</w:t>
      </w:r>
      <w:r>
        <w:rPr>
          <w:spacing w:val="-1"/>
          <w:sz w:val="24"/>
        </w:rPr>
        <w:t xml:space="preserve"> </w:t>
      </w:r>
      <w:r>
        <w:rPr>
          <w:sz w:val="24"/>
        </w:rPr>
        <w:t>This</w:t>
      </w:r>
      <w:r>
        <w:rPr>
          <w:spacing w:val="-1"/>
          <w:sz w:val="24"/>
        </w:rPr>
        <w:t xml:space="preserve"> </w:t>
      </w:r>
      <w:r>
        <w:rPr>
          <w:sz w:val="24"/>
        </w:rPr>
        <w:t>directive</w:t>
      </w:r>
      <w:r>
        <w:rPr>
          <w:spacing w:val="-2"/>
          <w:sz w:val="24"/>
        </w:rPr>
        <w:t xml:space="preserve"> </w:t>
      </w:r>
      <w:r>
        <w:rPr>
          <w:sz w:val="24"/>
        </w:rPr>
        <w:t>may</w:t>
      </w:r>
      <w:r>
        <w:rPr>
          <w:spacing w:val="-1"/>
          <w:sz w:val="24"/>
        </w:rPr>
        <w:t xml:space="preserve"> </w:t>
      </w:r>
      <w:r>
        <w:rPr>
          <w:sz w:val="24"/>
        </w:rPr>
        <w:t>contain</w:t>
      </w:r>
      <w:r>
        <w:rPr>
          <w:spacing w:val="-1"/>
          <w:sz w:val="24"/>
        </w:rPr>
        <w:t xml:space="preserve"> </w:t>
      </w:r>
      <w:r>
        <w:rPr>
          <w:sz w:val="24"/>
        </w:rPr>
        <w:t>some</w:t>
      </w:r>
      <w:r>
        <w:rPr>
          <w:spacing w:val="-2"/>
          <w:sz w:val="24"/>
        </w:rPr>
        <w:t xml:space="preserve"> </w:t>
      </w:r>
      <w:r>
        <w:rPr>
          <w:sz w:val="24"/>
        </w:rPr>
        <w:t>state-imposed</w:t>
      </w:r>
      <w:r>
        <w:rPr>
          <w:spacing w:val="-1"/>
          <w:sz w:val="24"/>
        </w:rPr>
        <w:t xml:space="preserve"> </w:t>
      </w:r>
      <w:r>
        <w:rPr>
          <w:sz w:val="24"/>
        </w:rPr>
        <w:t>requirements.</w:t>
      </w:r>
      <w:r>
        <w:rPr>
          <w:spacing w:val="-1"/>
          <w:sz w:val="24"/>
        </w:rPr>
        <w:t xml:space="preserve"> </w:t>
      </w:r>
      <w:r>
        <w:rPr>
          <w:sz w:val="24"/>
        </w:rPr>
        <w:t xml:space="preserve">These requirements are printed in </w:t>
      </w:r>
      <w:r>
        <w:rPr>
          <w:b/>
          <w:i/>
          <w:sz w:val="24"/>
        </w:rPr>
        <w:t xml:space="preserve">bold, italicized </w:t>
      </w:r>
      <w:r>
        <w:rPr>
          <w:sz w:val="24"/>
        </w:rPr>
        <w:t>type.</w:t>
      </w:r>
    </w:p>
    <w:p w14:paraId="2033A187" w14:textId="77777777" w:rsidR="00C515E0" w:rsidRDefault="00C515E0">
      <w:pPr>
        <w:pStyle w:val="BodyText"/>
        <w:ind w:left="0"/>
      </w:pPr>
    </w:p>
    <w:p w14:paraId="2033A188" w14:textId="77777777" w:rsidR="00C515E0" w:rsidRDefault="000C7DE0">
      <w:pPr>
        <w:pStyle w:val="BodyText"/>
        <w:ind w:right="115"/>
        <w:jc w:val="both"/>
      </w:pPr>
      <w:r>
        <w:rPr>
          <w:b/>
          <w:u w:val="single"/>
        </w:rPr>
        <w:t>Authorities/References:</w:t>
      </w:r>
      <w:r>
        <w:rPr>
          <w:b/>
          <w:spacing w:val="40"/>
        </w:rPr>
        <w:t xml:space="preserve"> </w:t>
      </w:r>
      <w:r>
        <w:t>Workforce Innovation and Opportunity Act (P.L. 113-128), WIOA Final Rule</w:t>
      </w:r>
      <w:r>
        <w:rPr>
          <w:spacing w:val="-5"/>
        </w:rPr>
        <w:t xml:space="preserve"> </w:t>
      </w:r>
      <w:r>
        <w:t>Section</w:t>
      </w:r>
      <w:r>
        <w:rPr>
          <w:spacing w:val="-1"/>
        </w:rPr>
        <w:t xml:space="preserve"> </w:t>
      </w:r>
      <w:r>
        <w:t>134</w:t>
      </w:r>
      <w:r>
        <w:rPr>
          <w:spacing w:val="-1"/>
        </w:rPr>
        <w:t xml:space="preserve"> </w:t>
      </w:r>
      <w:r>
        <w:t>(c)(3)(</w:t>
      </w:r>
      <w:proofErr w:type="gramStart"/>
      <w:r>
        <w:t>F)(</w:t>
      </w:r>
      <w:proofErr w:type="spellStart"/>
      <w:proofErr w:type="gramEnd"/>
      <w:r>
        <w:t>i</w:t>
      </w:r>
      <w:proofErr w:type="spellEnd"/>
      <w:r>
        <w:t>-)(iv)</w:t>
      </w:r>
      <w:r>
        <w:rPr>
          <w:spacing w:val="-2"/>
        </w:rPr>
        <w:t xml:space="preserve"> </w:t>
      </w:r>
      <w:r>
        <w:t>and</w:t>
      </w:r>
      <w:r>
        <w:rPr>
          <w:spacing w:val="-1"/>
        </w:rPr>
        <w:t xml:space="preserve"> </w:t>
      </w:r>
      <w:r>
        <w:t>185</w:t>
      </w:r>
      <w:r>
        <w:rPr>
          <w:spacing w:val="1"/>
        </w:rPr>
        <w:t xml:space="preserve"> </w:t>
      </w:r>
      <w:r>
        <w:t>(c)(3),</w:t>
      </w:r>
      <w:r>
        <w:rPr>
          <w:spacing w:val="1"/>
        </w:rPr>
        <w:t xml:space="preserve"> </w:t>
      </w:r>
      <w:r>
        <w:t>20</w:t>
      </w:r>
      <w:r>
        <w:rPr>
          <w:spacing w:val="-2"/>
        </w:rPr>
        <w:t xml:space="preserve"> </w:t>
      </w:r>
      <w:r>
        <w:t>CFR</w:t>
      </w:r>
      <w:r>
        <w:rPr>
          <w:spacing w:val="-1"/>
        </w:rPr>
        <w:t xml:space="preserve"> </w:t>
      </w:r>
      <w:r>
        <w:t>§§</w:t>
      </w:r>
      <w:r>
        <w:rPr>
          <w:spacing w:val="-1"/>
        </w:rPr>
        <w:t xml:space="preserve"> </w:t>
      </w:r>
      <w:r>
        <w:t>680.230,</w:t>
      </w:r>
      <w:r>
        <w:rPr>
          <w:spacing w:val="-1"/>
        </w:rPr>
        <w:t xml:space="preserve"> </w:t>
      </w:r>
      <w:r>
        <w:t>680.300,</w:t>
      </w:r>
      <w:r>
        <w:rPr>
          <w:spacing w:val="-6"/>
        </w:rPr>
        <w:t xml:space="preserve"> </w:t>
      </w:r>
      <w:r>
        <w:t>683.410(a),</w:t>
      </w:r>
      <w:r>
        <w:rPr>
          <w:spacing w:val="-1"/>
        </w:rPr>
        <w:t xml:space="preserve"> </w:t>
      </w:r>
      <w:r>
        <w:t>2</w:t>
      </w:r>
      <w:r>
        <w:rPr>
          <w:spacing w:val="-1"/>
        </w:rPr>
        <w:t xml:space="preserve"> </w:t>
      </w:r>
      <w:r>
        <w:t>CFR</w:t>
      </w:r>
      <w:r>
        <w:rPr>
          <w:spacing w:val="-1"/>
        </w:rPr>
        <w:t xml:space="preserve"> </w:t>
      </w:r>
      <w:r>
        <w:rPr>
          <w:spacing w:val="-10"/>
        </w:rPr>
        <w:t>§</w:t>
      </w:r>
    </w:p>
    <w:p w14:paraId="2033A189" w14:textId="77777777" w:rsidR="00C515E0" w:rsidRDefault="000C7DE0">
      <w:pPr>
        <w:pStyle w:val="BodyText"/>
        <w:ind w:left="116"/>
        <w:jc w:val="both"/>
      </w:pPr>
      <w:r>
        <w:t>200,</w:t>
      </w:r>
      <w:r>
        <w:rPr>
          <w:spacing w:val="-1"/>
        </w:rPr>
        <w:t xml:space="preserve"> </w:t>
      </w:r>
      <w:r>
        <w:t>2 CFR</w:t>
      </w:r>
      <w:r>
        <w:rPr>
          <w:spacing w:val="-1"/>
        </w:rPr>
        <w:t xml:space="preserve"> </w:t>
      </w:r>
      <w:r>
        <w:t>Part 2900</w:t>
      </w:r>
      <w:r>
        <w:rPr>
          <w:spacing w:val="-1"/>
        </w:rPr>
        <w:t xml:space="preserve"> </w:t>
      </w:r>
      <w:r>
        <w:t xml:space="preserve">and SCP </w:t>
      </w:r>
      <w:r>
        <w:rPr>
          <w:spacing w:val="-2"/>
        </w:rPr>
        <w:t>1.13.</w:t>
      </w:r>
    </w:p>
    <w:p w14:paraId="2033A18A" w14:textId="77777777" w:rsidR="00C515E0" w:rsidRDefault="00C515E0">
      <w:pPr>
        <w:pStyle w:val="BodyText"/>
        <w:ind w:left="0"/>
      </w:pPr>
    </w:p>
    <w:p w14:paraId="2033A18B" w14:textId="77777777" w:rsidR="00C515E0" w:rsidRDefault="000C7DE0">
      <w:pPr>
        <w:pStyle w:val="BodyText"/>
        <w:ind w:right="113"/>
        <w:jc w:val="both"/>
      </w:pPr>
      <w:r>
        <w:rPr>
          <w:b/>
          <w:u w:val="single"/>
        </w:rPr>
        <w:t xml:space="preserve">ACTION REQUIRED: </w:t>
      </w:r>
      <w:r>
        <w:t xml:space="preserve">Upon issuance bring this guidance to the attention of all WIOA service providers, LWDB board members and any other </w:t>
      </w:r>
      <w:proofErr w:type="gramStart"/>
      <w:r>
        <w:t>concerned parties</w:t>
      </w:r>
      <w:proofErr w:type="gramEnd"/>
      <w:r>
        <w:t>.</w:t>
      </w:r>
      <w:r>
        <w:rPr>
          <w:spacing w:val="40"/>
        </w:rPr>
        <w:t xml:space="preserve"> </w:t>
      </w:r>
      <w:r>
        <w:t>Any local boards’ policies, procedures, and or contracts affected by this guidance are required to be updated accordingly.</w:t>
      </w:r>
    </w:p>
    <w:p w14:paraId="2033A18C" w14:textId="77777777" w:rsidR="00C515E0" w:rsidRDefault="00C515E0">
      <w:pPr>
        <w:pStyle w:val="BodyText"/>
        <w:ind w:left="0"/>
      </w:pPr>
    </w:p>
    <w:p w14:paraId="2033A18D" w14:textId="77777777" w:rsidR="00C515E0" w:rsidRDefault="000C7DE0">
      <w:pPr>
        <w:pStyle w:val="BodyText"/>
        <w:ind w:right="111"/>
        <w:jc w:val="both"/>
      </w:pPr>
      <w:r>
        <w:rPr>
          <w:b/>
          <w:u w:val="single"/>
        </w:rPr>
        <w:t>Background:</w:t>
      </w:r>
      <w:r>
        <w:rPr>
          <w:b/>
          <w:spacing w:val="40"/>
        </w:rPr>
        <w:t xml:space="preserve"> </w:t>
      </w:r>
      <w:r>
        <w:t>According</w:t>
      </w:r>
      <w:r>
        <w:rPr>
          <w:spacing w:val="-7"/>
        </w:rPr>
        <w:t xml:space="preserve"> </w:t>
      </w:r>
      <w:r>
        <w:t>to</w:t>
      </w:r>
      <w:r>
        <w:rPr>
          <w:spacing w:val="-7"/>
        </w:rPr>
        <w:t xml:space="preserve"> </w:t>
      </w:r>
      <w:r>
        <w:t>WIOA</w:t>
      </w:r>
      <w:r>
        <w:rPr>
          <w:spacing w:val="-5"/>
        </w:rPr>
        <w:t xml:space="preserve"> </w:t>
      </w:r>
      <w:r>
        <w:t>regulation,</w:t>
      </w:r>
      <w:r>
        <w:rPr>
          <w:spacing w:val="-7"/>
        </w:rPr>
        <w:t xml:space="preserve"> </w:t>
      </w:r>
      <w:r>
        <w:t>20</w:t>
      </w:r>
      <w:r>
        <w:rPr>
          <w:spacing w:val="-5"/>
        </w:rPr>
        <w:t xml:space="preserve"> </w:t>
      </w:r>
      <w:r>
        <w:t>CFR</w:t>
      </w:r>
      <w:r>
        <w:rPr>
          <w:spacing w:val="-7"/>
        </w:rPr>
        <w:t xml:space="preserve"> </w:t>
      </w:r>
      <w:r>
        <w:t>§</w:t>
      </w:r>
      <w:r>
        <w:rPr>
          <w:spacing w:val="-7"/>
        </w:rPr>
        <w:t xml:space="preserve"> </w:t>
      </w:r>
      <w:r>
        <w:t>683.410</w:t>
      </w:r>
      <w:r>
        <w:rPr>
          <w:spacing w:val="-7"/>
        </w:rPr>
        <w:t xml:space="preserve"> </w:t>
      </w:r>
      <w:r>
        <w:t>(a)(1)</w:t>
      </w:r>
      <w:r>
        <w:rPr>
          <w:spacing w:val="-8"/>
        </w:rPr>
        <w:t xml:space="preserve"> </w:t>
      </w:r>
      <w:r>
        <w:t>it</w:t>
      </w:r>
      <w:r>
        <w:rPr>
          <w:spacing w:val="-7"/>
        </w:rPr>
        <w:t xml:space="preserve"> </w:t>
      </w:r>
      <w:r>
        <w:t>is</w:t>
      </w:r>
      <w:r>
        <w:rPr>
          <w:spacing w:val="-7"/>
        </w:rPr>
        <w:t xml:space="preserve"> </w:t>
      </w:r>
      <w:r>
        <w:t>the</w:t>
      </w:r>
      <w:r>
        <w:rPr>
          <w:spacing w:val="-8"/>
        </w:rPr>
        <w:t xml:space="preserve"> </w:t>
      </w:r>
      <w:r>
        <w:t>responsibility</w:t>
      </w:r>
      <w:r>
        <w:rPr>
          <w:spacing w:val="-7"/>
        </w:rPr>
        <w:t xml:space="preserve"> </w:t>
      </w:r>
      <w:r>
        <w:t>of</w:t>
      </w:r>
      <w:r>
        <w:rPr>
          <w:spacing w:val="-8"/>
        </w:rPr>
        <w:t xml:space="preserve"> </w:t>
      </w:r>
      <w:r>
        <w:t>the recipient and each subrecipient to conduct regular oversight and monitoring of its WIOA activities and those of its subrecipients and contractors to determine expenditures have been made against the cost</w:t>
      </w:r>
      <w:r>
        <w:rPr>
          <w:spacing w:val="-3"/>
        </w:rPr>
        <w:t xml:space="preserve"> </w:t>
      </w:r>
      <w:r>
        <w:t>categories and</w:t>
      </w:r>
      <w:r>
        <w:rPr>
          <w:spacing w:val="-2"/>
        </w:rPr>
        <w:t xml:space="preserve"> </w:t>
      </w:r>
      <w:r>
        <w:t>within</w:t>
      </w:r>
      <w:r>
        <w:rPr>
          <w:spacing w:val="-2"/>
        </w:rPr>
        <w:t xml:space="preserve"> </w:t>
      </w:r>
      <w:r>
        <w:t>the</w:t>
      </w:r>
      <w:r>
        <w:rPr>
          <w:spacing w:val="-3"/>
        </w:rPr>
        <w:t xml:space="preserve"> </w:t>
      </w:r>
      <w:r>
        <w:t>cost</w:t>
      </w:r>
      <w:r>
        <w:rPr>
          <w:spacing w:val="-2"/>
        </w:rPr>
        <w:t xml:space="preserve"> </w:t>
      </w:r>
      <w:r>
        <w:t>limitations</w:t>
      </w:r>
      <w:r>
        <w:rPr>
          <w:spacing w:val="-3"/>
        </w:rPr>
        <w:t xml:space="preserve"> </w:t>
      </w:r>
      <w:r>
        <w:t>specified</w:t>
      </w:r>
      <w:r>
        <w:rPr>
          <w:spacing w:val="-2"/>
        </w:rPr>
        <w:t xml:space="preserve"> </w:t>
      </w:r>
      <w:r>
        <w:t>in</w:t>
      </w:r>
      <w:r>
        <w:rPr>
          <w:spacing w:val="-2"/>
        </w:rPr>
        <w:t xml:space="preserve"> </w:t>
      </w:r>
      <w:r>
        <w:t>WIOA</w:t>
      </w:r>
      <w:r>
        <w:rPr>
          <w:spacing w:val="-1"/>
        </w:rPr>
        <w:t xml:space="preserve"> </w:t>
      </w:r>
      <w:r>
        <w:t>and</w:t>
      </w:r>
      <w:r>
        <w:rPr>
          <w:spacing w:val="-2"/>
        </w:rPr>
        <w:t xml:space="preserve"> </w:t>
      </w:r>
      <w:r>
        <w:t>the</w:t>
      </w:r>
      <w:r>
        <w:rPr>
          <w:spacing w:val="-3"/>
        </w:rPr>
        <w:t xml:space="preserve"> </w:t>
      </w:r>
      <w:r>
        <w:t>corresponding</w:t>
      </w:r>
      <w:r>
        <w:rPr>
          <w:spacing w:val="-2"/>
        </w:rPr>
        <w:t xml:space="preserve"> regulations.</w:t>
      </w:r>
    </w:p>
    <w:p w14:paraId="2033A18E" w14:textId="77777777" w:rsidR="00C515E0" w:rsidRDefault="00C515E0">
      <w:pPr>
        <w:pStyle w:val="BodyText"/>
        <w:ind w:left="0"/>
      </w:pPr>
    </w:p>
    <w:p w14:paraId="2033A18F" w14:textId="77777777" w:rsidR="00C515E0" w:rsidRDefault="00C515E0">
      <w:pPr>
        <w:pStyle w:val="BodyText"/>
        <w:ind w:left="0"/>
      </w:pPr>
    </w:p>
    <w:p w14:paraId="2033A190" w14:textId="77777777" w:rsidR="00C515E0" w:rsidRDefault="000C7DE0">
      <w:pPr>
        <w:pStyle w:val="Heading1"/>
        <w:jc w:val="both"/>
      </w:pPr>
      <w:r>
        <w:t>Policy</w:t>
      </w:r>
      <w:r>
        <w:rPr>
          <w:spacing w:val="-1"/>
        </w:rPr>
        <w:t xml:space="preserve"> </w:t>
      </w:r>
      <w:r>
        <w:t>and</w:t>
      </w:r>
      <w:r>
        <w:rPr>
          <w:spacing w:val="-1"/>
        </w:rPr>
        <w:t xml:space="preserve"> </w:t>
      </w:r>
      <w:r>
        <w:rPr>
          <w:spacing w:val="-2"/>
        </w:rPr>
        <w:t>Procedure:</w:t>
      </w:r>
    </w:p>
    <w:p w14:paraId="2033A191" w14:textId="77777777" w:rsidR="00C515E0" w:rsidRDefault="00C515E0">
      <w:pPr>
        <w:pStyle w:val="BodyText"/>
        <w:ind w:left="0"/>
        <w:rPr>
          <w:b/>
        </w:rPr>
      </w:pPr>
    </w:p>
    <w:p w14:paraId="2033A192" w14:textId="77777777" w:rsidR="00C515E0" w:rsidRDefault="000C7DE0">
      <w:pPr>
        <w:pStyle w:val="BodyText"/>
        <w:jc w:val="both"/>
      </w:pPr>
      <w:r>
        <w:rPr>
          <w:u w:val="single"/>
        </w:rPr>
        <w:t>Recovery</w:t>
      </w:r>
      <w:r>
        <w:rPr>
          <w:spacing w:val="-4"/>
          <w:u w:val="single"/>
        </w:rPr>
        <w:t xml:space="preserve"> </w:t>
      </w:r>
      <w:r>
        <w:rPr>
          <w:u w:val="single"/>
        </w:rPr>
        <w:t>of</w:t>
      </w:r>
      <w:r>
        <w:rPr>
          <w:spacing w:val="-1"/>
          <w:u w:val="single"/>
        </w:rPr>
        <w:t xml:space="preserve"> </w:t>
      </w:r>
      <w:r>
        <w:rPr>
          <w:u w:val="single"/>
        </w:rPr>
        <w:t>WIOA</w:t>
      </w:r>
      <w:r>
        <w:rPr>
          <w:spacing w:val="-3"/>
          <w:u w:val="single"/>
        </w:rPr>
        <w:t xml:space="preserve"> </w:t>
      </w:r>
      <w:r>
        <w:rPr>
          <w:u w:val="single"/>
        </w:rPr>
        <w:t>Tuition</w:t>
      </w:r>
      <w:r>
        <w:rPr>
          <w:spacing w:val="-2"/>
          <w:u w:val="single"/>
        </w:rPr>
        <w:t xml:space="preserve"> </w:t>
      </w:r>
      <w:r>
        <w:rPr>
          <w:u w:val="single"/>
        </w:rPr>
        <w:t>and</w:t>
      </w:r>
      <w:r>
        <w:rPr>
          <w:spacing w:val="-2"/>
          <w:u w:val="single"/>
        </w:rPr>
        <w:t xml:space="preserve"> </w:t>
      </w:r>
      <w:r>
        <w:rPr>
          <w:u w:val="single"/>
        </w:rPr>
        <w:t>Training</w:t>
      </w:r>
      <w:r>
        <w:rPr>
          <w:spacing w:val="-1"/>
          <w:u w:val="single"/>
        </w:rPr>
        <w:t xml:space="preserve"> </w:t>
      </w:r>
      <w:r>
        <w:rPr>
          <w:spacing w:val="-2"/>
          <w:u w:val="single"/>
        </w:rPr>
        <w:t>Refunds</w:t>
      </w:r>
    </w:p>
    <w:p w14:paraId="2033A193" w14:textId="77777777" w:rsidR="00C515E0" w:rsidRDefault="000C7DE0">
      <w:pPr>
        <w:pStyle w:val="BodyText"/>
        <w:ind w:left="116" w:right="115"/>
        <w:jc w:val="both"/>
      </w:pPr>
      <w:r>
        <w:t>The</w:t>
      </w:r>
      <w:r>
        <w:rPr>
          <w:spacing w:val="-4"/>
        </w:rPr>
        <w:t xml:space="preserve"> </w:t>
      </w:r>
      <w:r>
        <w:t>LWDBs</w:t>
      </w:r>
      <w:r>
        <w:rPr>
          <w:spacing w:val="-3"/>
        </w:rPr>
        <w:t xml:space="preserve"> </w:t>
      </w:r>
      <w:r>
        <w:t>must</w:t>
      </w:r>
      <w:r>
        <w:rPr>
          <w:spacing w:val="-3"/>
        </w:rPr>
        <w:t xml:space="preserve"> </w:t>
      </w:r>
      <w:r>
        <w:t>ensure</w:t>
      </w:r>
      <w:r>
        <w:rPr>
          <w:spacing w:val="-2"/>
        </w:rPr>
        <w:t xml:space="preserve"> </w:t>
      </w:r>
      <w:r>
        <w:t>that</w:t>
      </w:r>
      <w:r>
        <w:rPr>
          <w:spacing w:val="-3"/>
        </w:rPr>
        <w:t xml:space="preserve"> </w:t>
      </w:r>
      <w:r>
        <w:t>each</w:t>
      </w:r>
      <w:r>
        <w:rPr>
          <w:spacing w:val="-3"/>
        </w:rPr>
        <w:t xml:space="preserve"> </w:t>
      </w:r>
      <w:r>
        <w:t>of</w:t>
      </w:r>
      <w:r>
        <w:rPr>
          <w:spacing w:val="-4"/>
        </w:rPr>
        <w:t xml:space="preserve"> </w:t>
      </w:r>
      <w:r>
        <w:t>their</w:t>
      </w:r>
      <w:r>
        <w:rPr>
          <w:spacing w:val="-4"/>
        </w:rPr>
        <w:t xml:space="preserve"> </w:t>
      </w:r>
      <w:r>
        <w:t>service</w:t>
      </w:r>
      <w:r>
        <w:rPr>
          <w:spacing w:val="-2"/>
        </w:rPr>
        <w:t xml:space="preserve"> </w:t>
      </w:r>
      <w:r>
        <w:t>providers</w:t>
      </w:r>
      <w:r>
        <w:rPr>
          <w:spacing w:val="-3"/>
        </w:rPr>
        <w:t xml:space="preserve"> </w:t>
      </w:r>
      <w:r>
        <w:t>is</w:t>
      </w:r>
      <w:r>
        <w:rPr>
          <w:spacing w:val="-3"/>
        </w:rPr>
        <w:t xml:space="preserve"> </w:t>
      </w:r>
      <w:r>
        <w:t>aware</w:t>
      </w:r>
      <w:r>
        <w:rPr>
          <w:spacing w:val="-4"/>
        </w:rPr>
        <w:t xml:space="preserve"> </w:t>
      </w:r>
      <w:r>
        <w:t>of</w:t>
      </w:r>
      <w:r>
        <w:rPr>
          <w:spacing w:val="-4"/>
        </w:rPr>
        <w:t xml:space="preserve"> </w:t>
      </w:r>
      <w:r>
        <w:t>their</w:t>
      </w:r>
      <w:r>
        <w:rPr>
          <w:spacing w:val="-4"/>
        </w:rPr>
        <w:t xml:space="preserve"> </w:t>
      </w:r>
      <w:r>
        <w:t>role</w:t>
      </w:r>
      <w:r>
        <w:rPr>
          <w:spacing w:val="-4"/>
        </w:rPr>
        <w:t xml:space="preserve"> </w:t>
      </w:r>
      <w:r>
        <w:t>and</w:t>
      </w:r>
      <w:r>
        <w:rPr>
          <w:spacing w:val="-3"/>
        </w:rPr>
        <w:t xml:space="preserve"> </w:t>
      </w:r>
      <w:r>
        <w:t>responsibility for recovery of WIOA tuition and training refunds. (See SCP 1.13 Enforcement, Repayment)</w:t>
      </w:r>
    </w:p>
    <w:p w14:paraId="2033A194" w14:textId="77777777" w:rsidR="00C515E0" w:rsidRDefault="00C515E0">
      <w:pPr>
        <w:jc w:val="both"/>
        <w:sectPr w:rsidR="00C515E0">
          <w:footerReference w:type="default" r:id="rId6"/>
          <w:type w:val="continuous"/>
          <w:pgSz w:w="12240" w:h="15840"/>
          <w:pgMar w:top="1220" w:right="1180" w:bottom="1620" w:left="1180" w:header="0" w:footer="1434" w:gutter="0"/>
          <w:pgNumType w:start="1"/>
          <w:cols w:space="720"/>
        </w:sectPr>
      </w:pPr>
    </w:p>
    <w:p w14:paraId="2033A195" w14:textId="77777777" w:rsidR="00C515E0" w:rsidRDefault="000C7DE0">
      <w:pPr>
        <w:pStyle w:val="BodyText"/>
        <w:spacing w:before="75"/>
        <w:ind w:right="111"/>
        <w:jc w:val="both"/>
      </w:pPr>
      <w:r>
        <w:lastRenderedPageBreak/>
        <w:t>When a</w:t>
      </w:r>
      <w:r>
        <w:rPr>
          <w:spacing w:val="-1"/>
        </w:rPr>
        <w:t xml:space="preserve"> </w:t>
      </w:r>
      <w:r>
        <w:t>client drops a</w:t>
      </w:r>
      <w:r>
        <w:rPr>
          <w:spacing w:val="-1"/>
        </w:rPr>
        <w:t xml:space="preserve"> </w:t>
      </w:r>
      <w:r>
        <w:t>class or</w:t>
      </w:r>
      <w:r>
        <w:rPr>
          <w:spacing w:val="-1"/>
        </w:rPr>
        <w:t xml:space="preserve"> </w:t>
      </w:r>
      <w:r>
        <w:t>is dropped from a</w:t>
      </w:r>
      <w:r>
        <w:rPr>
          <w:spacing w:val="-1"/>
        </w:rPr>
        <w:t xml:space="preserve"> </w:t>
      </w:r>
      <w:r>
        <w:t>class, the</w:t>
      </w:r>
      <w:r>
        <w:rPr>
          <w:spacing w:val="-1"/>
        </w:rPr>
        <w:t xml:space="preserve"> </w:t>
      </w:r>
      <w:r>
        <w:t>subrecipient must verify with the</w:t>
      </w:r>
      <w:r>
        <w:rPr>
          <w:spacing w:val="-1"/>
        </w:rPr>
        <w:t xml:space="preserve"> </w:t>
      </w:r>
      <w:r>
        <w:t>training provider</w:t>
      </w:r>
      <w:r>
        <w:rPr>
          <w:spacing w:val="-9"/>
        </w:rPr>
        <w:t xml:space="preserve"> </w:t>
      </w:r>
      <w:r>
        <w:t>if</w:t>
      </w:r>
      <w:r>
        <w:rPr>
          <w:spacing w:val="-7"/>
        </w:rPr>
        <w:t xml:space="preserve"> </w:t>
      </w:r>
      <w:r>
        <w:t>the</w:t>
      </w:r>
      <w:r>
        <w:rPr>
          <w:spacing w:val="-10"/>
        </w:rPr>
        <w:t xml:space="preserve"> </w:t>
      </w:r>
      <w:r>
        <w:t>subrecipient</w:t>
      </w:r>
      <w:r>
        <w:rPr>
          <w:spacing w:val="-8"/>
        </w:rPr>
        <w:t xml:space="preserve"> </w:t>
      </w:r>
      <w:r>
        <w:t>is</w:t>
      </w:r>
      <w:r>
        <w:rPr>
          <w:spacing w:val="-8"/>
        </w:rPr>
        <w:t xml:space="preserve"> </w:t>
      </w:r>
      <w:r>
        <w:t>eligible</w:t>
      </w:r>
      <w:r>
        <w:rPr>
          <w:spacing w:val="-10"/>
        </w:rPr>
        <w:t xml:space="preserve"> </w:t>
      </w:r>
      <w:r>
        <w:t>for</w:t>
      </w:r>
      <w:r>
        <w:rPr>
          <w:spacing w:val="-7"/>
        </w:rPr>
        <w:t xml:space="preserve"> </w:t>
      </w:r>
      <w:r>
        <w:t>a</w:t>
      </w:r>
      <w:r>
        <w:rPr>
          <w:spacing w:val="-10"/>
        </w:rPr>
        <w:t xml:space="preserve"> </w:t>
      </w:r>
      <w:r>
        <w:t>refund</w:t>
      </w:r>
      <w:r>
        <w:rPr>
          <w:spacing w:val="-6"/>
        </w:rPr>
        <w:t xml:space="preserve"> </w:t>
      </w:r>
      <w:r>
        <w:t>based</w:t>
      </w:r>
      <w:r>
        <w:rPr>
          <w:spacing w:val="-9"/>
        </w:rPr>
        <w:t xml:space="preserve"> </w:t>
      </w:r>
      <w:r>
        <w:t>on</w:t>
      </w:r>
      <w:r>
        <w:rPr>
          <w:spacing w:val="-9"/>
        </w:rPr>
        <w:t xml:space="preserve"> </w:t>
      </w:r>
      <w:r>
        <w:t>the</w:t>
      </w:r>
      <w:r>
        <w:rPr>
          <w:spacing w:val="-10"/>
        </w:rPr>
        <w:t xml:space="preserve"> </w:t>
      </w:r>
      <w:r>
        <w:t>refund</w:t>
      </w:r>
      <w:r>
        <w:rPr>
          <w:spacing w:val="-9"/>
        </w:rPr>
        <w:t xml:space="preserve"> </w:t>
      </w:r>
      <w:r>
        <w:t>policy</w:t>
      </w:r>
      <w:r>
        <w:rPr>
          <w:spacing w:val="-9"/>
        </w:rPr>
        <w:t xml:space="preserve"> </w:t>
      </w:r>
      <w:r>
        <w:t>of</w:t>
      </w:r>
      <w:r>
        <w:rPr>
          <w:spacing w:val="-9"/>
        </w:rPr>
        <w:t xml:space="preserve"> </w:t>
      </w:r>
      <w:r>
        <w:t>the</w:t>
      </w:r>
      <w:r>
        <w:rPr>
          <w:spacing w:val="-10"/>
        </w:rPr>
        <w:t xml:space="preserve"> </w:t>
      </w:r>
      <w:r>
        <w:t>training</w:t>
      </w:r>
      <w:r>
        <w:rPr>
          <w:spacing w:val="-9"/>
        </w:rPr>
        <w:t xml:space="preserve"> </w:t>
      </w:r>
      <w:r>
        <w:t xml:space="preserve">provider. </w:t>
      </w:r>
      <w:r>
        <w:rPr>
          <w:spacing w:val="-2"/>
        </w:rPr>
        <w:t>If</w:t>
      </w:r>
      <w:r>
        <w:rPr>
          <w:spacing w:val="-7"/>
        </w:rPr>
        <w:t xml:space="preserve"> </w:t>
      </w:r>
      <w:r>
        <w:rPr>
          <w:spacing w:val="-2"/>
        </w:rPr>
        <w:t>the</w:t>
      </w:r>
      <w:r>
        <w:rPr>
          <w:spacing w:val="-7"/>
        </w:rPr>
        <w:t xml:space="preserve"> </w:t>
      </w:r>
      <w:r>
        <w:rPr>
          <w:spacing w:val="-2"/>
        </w:rPr>
        <w:t>training</w:t>
      </w:r>
      <w:r>
        <w:rPr>
          <w:spacing w:val="-6"/>
        </w:rPr>
        <w:t xml:space="preserve"> </w:t>
      </w:r>
      <w:r>
        <w:rPr>
          <w:spacing w:val="-2"/>
        </w:rPr>
        <w:t>provider</w:t>
      </w:r>
      <w:r>
        <w:rPr>
          <w:spacing w:val="-7"/>
        </w:rPr>
        <w:t xml:space="preserve"> </w:t>
      </w:r>
      <w:r>
        <w:rPr>
          <w:spacing w:val="-2"/>
        </w:rPr>
        <w:t>does</w:t>
      </w:r>
      <w:r>
        <w:rPr>
          <w:spacing w:val="-6"/>
        </w:rPr>
        <w:t xml:space="preserve"> </w:t>
      </w:r>
      <w:r>
        <w:rPr>
          <w:spacing w:val="-2"/>
        </w:rPr>
        <w:t>not</w:t>
      </w:r>
      <w:r>
        <w:rPr>
          <w:spacing w:val="-5"/>
        </w:rPr>
        <w:t xml:space="preserve"> </w:t>
      </w:r>
      <w:r>
        <w:rPr>
          <w:spacing w:val="-2"/>
        </w:rPr>
        <w:t>have</w:t>
      </w:r>
      <w:r>
        <w:rPr>
          <w:spacing w:val="-7"/>
        </w:rPr>
        <w:t xml:space="preserve"> </w:t>
      </w:r>
      <w:r>
        <w:rPr>
          <w:spacing w:val="-2"/>
        </w:rPr>
        <w:t>written</w:t>
      </w:r>
      <w:r>
        <w:rPr>
          <w:spacing w:val="-6"/>
        </w:rPr>
        <w:t xml:space="preserve"> </w:t>
      </w:r>
      <w:r>
        <w:rPr>
          <w:spacing w:val="-2"/>
        </w:rPr>
        <w:t>policies</w:t>
      </w:r>
      <w:r>
        <w:rPr>
          <w:spacing w:val="-6"/>
        </w:rPr>
        <w:t xml:space="preserve"> </w:t>
      </w:r>
      <w:r>
        <w:rPr>
          <w:spacing w:val="-2"/>
        </w:rPr>
        <w:t>applicable</w:t>
      </w:r>
      <w:r>
        <w:rPr>
          <w:spacing w:val="-7"/>
        </w:rPr>
        <w:t xml:space="preserve"> </w:t>
      </w:r>
      <w:r>
        <w:rPr>
          <w:spacing w:val="-2"/>
        </w:rPr>
        <w:t>to</w:t>
      </w:r>
      <w:r>
        <w:rPr>
          <w:spacing w:val="-6"/>
        </w:rPr>
        <w:t xml:space="preserve"> </w:t>
      </w:r>
      <w:r>
        <w:rPr>
          <w:spacing w:val="-2"/>
        </w:rPr>
        <w:t>all</w:t>
      </w:r>
      <w:r>
        <w:rPr>
          <w:spacing w:val="-5"/>
        </w:rPr>
        <w:t xml:space="preserve"> </w:t>
      </w:r>
      <w:r>
        <w:rPr>
          <w:spacing w:val="-2"/>
        </w:rPr>
        <w:t>students,</w:t>
      </w:r>
      <w:r>
        <w:rPr>
          <w:spacing w:val="-6"/>
        </w:rPr>
        <w:t xml:space="preserve"> </w:t>
      </w:r>
      <w:r>
        <w:rPr>
          <w:spacing w:val="-2"/>
        </w:rPr>
        <w:t>funds</w:t>
      </w:r>
      <w:r>
        <w:rPr>
          <w:spacing w:val="-6"/>
        </w:rPr>
        <w:t xml:space="preserve"> </w:t>
      </w:r>
      <w:r>
        <w:rPr>
          <w:spacing w:val="-2"/>
        </w:rPr>
        <w:t>must</w:t>
      </w:r>
      <w:r>
        <w:rPr>
          <w:spacing w:val="-5"/>
        </w:rPr>
        <w:t xml:space="preserve"> </w:t>
      </w:r>
      <w:r>
        <w:rPr>
          <w:spacing w:val="-2"/>
        </w:rPr>
        <w:t>be</w:t>
      </w:r>
      <w:r>
        <w:rPr>
          <w:spacing w:val="-7"/>
        </w:rPr>
        <w:t xml:space="preserve"> </w:t>
      </w:r>
      <w:r>
        <w:rPr>
          <w:spacing w:val="-2"/>
        </w:rPr>
        <w:t xml:space="preserve">returned </w:t>
      </w:r>
      <w:r>
        <w:t>on a prorated basis.</w:t>
      </w:r>
    </w:p>
    <w:p w14:paraId="2033A196" w14:textId="77777777" w:rsidR="00C515E0" w:rsidRDefault="000C7DE0">
      <w:pPr>
        <w:pStyle w:val="BodyText"/>
        <w:spacing w:before="185"/>
        <w:ind w:right="113"/>
        <w:jc w:val="both"/>
      </w:pPr>
      <w:r>
        <w:t>The subrecipient must have timely communication between the case manager and financial staff concerning</w:t>
      </w:r>
      <w:r>
        <w:rPr>
          <w:spacing w:val="-5"/>
        </w:rPr>
        <w:t xml:space="preserve"> </w:t>
      </w:r>
      <w:r>
        <w:t>clients</w:t>
      </w:r>
      <w:r>
        <w:rPr>
          <w:spacing w:val="-5"/>
        </w:rPr>
        <w:t xml:space="preserve"> </w:t>
      </w:r>
      <w:r>
        <w:t>that</w:t>
      </w:r>
      <w:r>
        <w:rPr>
          <w:spacing w:val="-3"/>
        </w:rPr>
        <w:t xml:space="preserve"> </w:t>
      </w:r>
      <w:r>
        <w:t>have</w:t>
      </w:r>
      <w:r>
        <w:rPr>
          <w:spacing w:val="-6"/>
        </w:rPr>
        <w:t xml:space="preserve"> </w:t>
      </w:r>
      <w:r>
        <w:t>dropped</w:t>
      </w:r>
      <w:r>
        <w:rPr>
          <w:spacing w:val="-4"/>
        </w:rPr>
        <w:t xml:space="preserve"> </w:t>
      </w:r>
      <w:r>
        <w:t>classes.</w:t>
      </w:r>
      <w:r>
        <w:rPr>
          <w:spacing w:val="52"/>
        </w:rPr>
        <w:t xml:space="preserve"> </w:t>
      </w:r>
      <w:r>
        <w:t>They</w:t>
      </w:r>
      <w:r>
        <w:rPr>
          <w:spacing w:val="-5"/>
        </w:rPr>
        <w:t xml:space="preserve"> </w:t>
      </w:r>
      <w:r>
        <w:t>must</w:t>
      </w:r>
      <w:r>
        <w:rPr>
          <w:spacing w:val="-4"/>
        </w:rPr>
        <w:t xml:space="preserve"> </w:t>
      </w:r>
      <w:r>
        <w:t>ensure</w:t>
      </w:r>
      <w:r>
        <w:rPr>
          <w:spacing w:val="-5"/>
        </w:rPr>
        <w:t xml:space="preserve"> </w:t>
      </w:r>
      <w:r>
        <w:t>the</w:t>
      </w:r>
      <w:r>
        <w:rPr>
          <w:spacing w:val="-6"/>
        </w:rPr>
        <w:t xml:space="preserve"> </w:t>
      </w:r>
      <w:r>
        <w:t>prompt</w:t>
      </w:r>
      <w:r>
        <w:rPr>
          <w:spacing w:val="-6"/>
        </w:rPr>
        <w:t xml:space="preserve"> </w:t>
      </w:r>
      <w:r>
        <w:t>return</w:t>
      </w:r>
      <w:r>
        <w:rPr>
          <w:spacing w:val="-5"/>
        </w:rPr>
        <w:t xml:space="preserve"> </w:t>
      </w:r>
      <w:r>
        <w:t>of</w:t>
      </w:r>
      <w:r>
        <w:rPr>
          <w:spacing w:val="-5"/>
        </w:rPr>
        <w:t xml:space="preserve"> </w:t>
      </w:r>
      <w:r>
        <w:t>any</w:t>
      </w:r>
      <w:r>
        <w:rPr>
          <w:spacing w:val="-5"/>
        </w:rPr>
        <w:t xml:space="preserve"> </w:t>
      </w:r>
      <w:r>
        <w:t>refund</w:t>
      </w:r>
      <w:r>
        <w:rPr>
          <w:spacing w:val="-4"/>
        </w:rPr>
        <w:t xml:space="preserve"> due.</w:t>
      </w:r>
    </w:p>
    <w:p w14:paraId="2033A197" w14:textId="77777777" w:rsidR="00C515E0" w:rsidRDefault="00C515E0">
      <w:pPr>
        <w:pStyle w:val="BodyText"/>
        <w:ind w:left="0"/>
      </w:pPr>
    </w:p>
    <w:p w14:paraId="2033A198" w14:textId="77777777" w:rsidR="00C515E0" w:rsidRDefault="000C7DE0">
      <w:pPr>
        <w:pStyle w:val="BodyText"/>
        <w:ind w:right="112"/>
        <w:jc w:val="both"/>
      </w:pPr>
      <w:r>
        <w:t xml:space="preserve">Failure to recover these costs will result in an audit finding and disallowed costs which must be reimbursed </w:t>
      </w:r>
      <w:proofErr w:type="gramStart"/>
      <w:r>
        <w:t>to</w:t>
      </w:r>
      <w:proofErr w:type="gramEnd"/>
      <w:r>
        <w:t xml:space="preserve"> the state using non-Federal funds.</w:t>
      </w:r>
    </w:p>
    <w:p w14:paraId="2033A199" w14:textId="77777777" w:rsidR="00C515E0" w:rsidRDefault="00C515E0">
      <w:pPr>
        <w:pStyle w:val="BodyText"/>
        <w:ind w:left="0"/>
      </w:pPr>
    </w:p>
    <w:p w14:paraId="2033A19A" w14:textId="77777777" w:rsidR="00C515E0" w:rsidRDefault="000C7DE0">
      <w:pPr>
        <w:pStyle w:val="BodyText"/>
        <w:jc w:val="both"/>
      </w:pPr>
      <w:r>
        <w:rPr>
          <w:u w:val="single"/>
        </w:rPr>
        <w:t>Advance</w:t>
      </w:r>
      <w:r>
        <w:rPr>
          <w:spacing w:val="-4"/>
          <w:u w:val="single"/>
        </w:rPr>
        <w:t xml:space="preserve"> </w:t>
      </w:r>
      <w:r>
        <w:rPr>
          <w:spacing w:val="-2"/>
          <w:u w:val="single"/>
        </w:rPr>
        <w:t>Payments</w:t>
      </w:r>
    </w:p>
    <w:p w14:paraId="2033A19B" w14:textId="77777777" w:rsidR="00C515E0" w:rsidRDefault="000C7DE0">
      <w:pPr>
        <w:pStyle w:val="BodyText"/>
        <w:ind w:right="111"/>
        <w:jc w:val="both"/>
      </w:pPr>
      <w:r>
        <w:t>The</w:t>
      </w:r>
      <w:r>
        <w:rPr>
          <w:spacing w:val="-13"/>
        </w:rPr>
        <w:t xml:space="preserve"> </w:t>
      </w:r>
      <w:r>
        <w:t>LWDBs</w:t>
      </w:r>
      <w:r>
        <w:rPr>
          <w:spacing w:val="-12"/>
        </w:rPr>
        <w:t xml:space="preserve"> </w:t>
      </w:r>
      <w:r>
        <w:t>must</w:t>
      </w:r>
      <w:r>
        <w:rPr>
          <w:spacing w:val="-12"/>
        </w:rPr>
        <w:t xml:space="preserve"> </w:t>
      </w:r>
      <w:r>
        <w:t>ensure</w:t>
      </w:r>
      <w:r>
        <w:rPr>
          <w:spacing w:val="-11"/>
        </w:rPr>
        <w:t xml:space="preserve"> </w:t>
      </w:r>
      <w:r>
        <w:t>their</w:t>
      </w:r>
      <w:r>
        <w:rPr>
          <w:spacing w:val="-13"/>
        </w:rPr>
        <w:t xml:space="preserve"> </w:t>
      </w:r>
      <w:r>
        <w:t>subrecipients</w:t>
      </w:r>
      <w:r>
        <w:rPr>
          <w:spacing w:val="-12"/>
        </w:rPr>
        <w:t xml:space="preserve"> </w:t>
      </w:r>
      <w:r>
        <w:t>obtain</w:t>
      </w:r>
      <w:r>
        <w:rPr>
          <w:spacing w:val="-12"/>
        </w:rPr>
        <w:t xml:space="preserve"> </w:t>
      </w:r>
      <w:r>
        <w:t>the</w:t>
      </w:r>
      <w:r>
        <w:rPr>
          <w:spacing w:val="-13"/>
        </w:rPr>
        <w:t xml:space="preserve"> </w:t>
      </w:r>
      <w:r>
        <w:t>designated</w:t>
      </w:r>
      <w:r>
        <w:rPr>
          <w:spacing w:val="-12"/>
        </w:rPr>
        <w:t xml:space="preserve"> </w:t>
      </w:r>
      <w:r>
        <w:t>training</w:t>
      </w:r>
      <w:r>
        <w:rPr>
          <w:spacing w:val="-10"/>
        </w:rPr>
        <w:t xml:space="preserve"> </w:t>
      </w:r>
      <w:r>
        <w:t>provider’s</w:t>
      </w:r>
      <w:r>
        <w:rPr>
          <w:spacing w:val="-12"/>
        </w:rPr>
        <w:t xml:space="preserve"> </w:t>
      </w:r>
      <w:r>
        <w:t>standard</w:t>
      </w:r>
      <w:r>
        <w:rPr>
          <w:spacing w:val="-13"/>
        </w:rPr>
        <w:t xml:space="preserve"> </w:t>
      </w:r>
      <w:r>
        <w:t>policy regarding</w:t>
      </w:r>
      <w:r>
        <w:rPr>
          <w:spacing w:val="-12"/>
        </w:rPr>
        <w:t xml:space="preserve"> </w:t>
      </w:r>
      <w:r>
        <w:t>the</w:t>
      </w:r>
      <w:r>
        <w:rPr>
          <w:spacing w:val="-13"/>
        </w:rPr>
        <w:t xml:space="preserve"> </w:t>
      </w:r>
      <w:r>
        <w:t>amount</w:t>
      </w:r>
      <w:r>
        <w:rPr>
          <w:spacing w:val="-12"/>
        </w:rPr>
        <w:t xml:space="preserve"> </w:t>
      </w:r>
      <w:r>
        <w:t>of</w:t>
      </w:r>
      <w:r>
        <w:rPr>
          <w:spacing w:val="-13"/>
        </w:rPr>
        <w:t xml:space="preserve"> </w:t>
      </w:r>
      <w:r>
        <w:t>tuition</w:t>
      </w:r>
      <w:r>
        <w:rPr>
          <w:spacing w:val="-12"/>
        </w:rPr>
        <w:t xml:space="preserve"> </w:t>
      </w:r>
      <w:r>
        <w:t>that</w:t>
      </w:r>
      <w:r>
        <w:rPr>
          <w:spacing w:val="-14"/>
        </w:rPr>
        <w:t xml:space="preserve"> </w:t>
      </w:r>
      <w:r>
        <w:t>must</w:t>
      </w:r>
      <w:r>
        <w:rPr>
          <w:spacing w:val="-12"/>
        </w:rPr>
        <w:t xml:space="preserve"> </w:t>
      </w:r>
      <w:r>
        <w:t>be</w:t>
      </w:r>
      <w:r>
        <w:rPr>
          <w:spacing w:val="-13"/>
        </w:rPr>
        <w:t xml:space="preserve"> </w:t>
      </w:r>
      <w:r>
        <w:t>paid</w:t>
      </w:r>
      <w:r>
        <w:rPr>
          <w:spacing w:val="-15"/>
        </w:rPr>
        <w:t xml:space="preserve"> </w:t>
      </w:r>
      <w:r>
        <w:t>in</w:t>
      </w:r>
      <w:r>
        <w:rPr>
          <w:spacing w:val="-12"/>
        </w:rPr>
        <w:t xml:space="preserve"> </w:t>
      </w:r>
      <w:r>
        <w:t>advance</w:t>
      </w:r>
      <w:r>
        <w:rPr>
          <w:spacing w:val="-13"/>
        </w:rPr>
        <w:t xml:space="preserve"> </w:t>
      </w:r>
      <w:r>
        <w:t>to</w:t>
      </w:r>
      <w:r>
        <w:rPr>
          <w:spacing w:val="-12"/>
        </w:rPr>
        <w:t xml:space="preserve"> </w:t>
      </w:r>
      <w:r>
        <w:t>enroll</w:t>
      </w:r>
      <w:r>
        <w:rPr>
          <w:spacing w:val="-12"/>
        </w:rPr>
        <w:t xml:space="preserve"> </w:t>
      </w:r>
      <w:r>
        <w:t>or</w:t>
      </w:r>
      <w:r>
        <w:rPr>
          <w:spacing w:val="-13"/>
        </w:rPr>
        <w:t xml:space="preserve"> </w:t>
      </w:r>
      <w:r>
        <w:t>accept</w:t>
      </w:r>
      <w:r>
        <w:rPr>
          <w:spacing w:val="-12"/>
        </w:rPr>
        <w:t xml:space="preserve"> </w:t>
      </w:r>
      <w:r>
        <w:t>a</w:t>
      </w:r>
      <w:r>
        <w:rPr>
          <w:spacing w:val="-13"/>
        </w:rPr>
        <w:t xml:space="preserve"> </w:t>
      </w:r>
      <w:r>
        <w:t>client.</w:t>
      </w:r>
      <w:r>
        <w:rPr>
          <w:spacing w:val="36"/>
        </w:rPr>
        <w:t xml:space="preserve"> </w:t>
      </w:r>
      <w:r>
        <w:t>If</w:t>
      </w:r>
      <w:r>
        <w:rPr>
          <w:spacing w:val="-13"/>
        </w:rPr>
        <w:t xml:space="preserve"> </w:t>
      </w:r>
      <w:r>
        <w:t>the</w:t>
      </w:r>
      <w:r>
        <w:rPr>
          <w:spacing w:val="-13"/>
        </w:rPr>
        <w:t xml:space="preserve"> </w:t>
      </w:r>
      <w:r>
        <w:t xml:space="preserve">training provider does not have written policies applicable to all students, no advance payment will be </w:t>
      </w:r>
      <w:r>
        <w:rPr>
          <w:spacing w:val="-2"/>
        </w:rPr>
        <w:t>authorized.</w:t>
      </w:r>
    </w:p>
    <w:p w14:paraId="2033A19C" w14:textId="77777777" w:rsidR="00C515E0" w:rsidRDefault="000C7DE0">
      <w:pPr>
        <w:pStyle w:val="BodyText"/>
        <w:spacing w:before="274"/>
        <w:ind w:right="114"/>
        <w:jc w:val="both"/>
      </w:pPr>
      <w:r>
        <w:t xml:space="preserve">Unless specifically required as a condition of attendance, as in </w:t>
      </w:r>
      <w:proofErr w:type="gramStart"/>
      <w:r>
        <w:t>a tuition</w:t>
      </w:r>
      <w:proofErr w:type="gramEnd"/>
      <w:r>
        <w:t xml:space="preserve"> payment required before beginning</w:t>
      </w:r>
      <w:r>
        <w:rPr>
          <w:spacing w:val="-12"/>
        </w:rPr>
        <w:t xml:space="preserve"> </w:t>
      </w:r>
      <w:r>
        <w:t>a</w:t>
      </w:r>
      <w:r>
        <w:rPr>
          <w:spacing w:val="-10"/>
        </w:rPr>
        <w:t xml:space="preserve"> </w:t>
      </w:r>
      <w:r>
        <w:t>formal</w:t>
      </w:r>
      <w:r>
        <w:rPr>
          <w:spacing w:val="-8"/>
        </w:rPr>
        <w:t xml:space="preserve"> </w:t>
      </w:r>
      <w:r>
        <w:t>training</w:t>
      </w:r>
      <w:r>
        <w:rPr>
          <w:spacing w:val="-9"/>
        </w:rPr>
        <w:t xml:space="preserve"> </w:t>
      </w:r>
      <w:r>
        <w:t>course,</w:t>
      </w:r>
      <w:r>
        <w:rPr>
          <w:spacing w:val="-9"/>
        </w:rPr>
        <w:t xml:space="preserve"> </w:t>
      </w:r>
      <w:r>
        <w:t>payment</w:t>
      </w:r>
      <w:r>
        <w:rPr>
          <w:spacing w:val="-8"/>
        </w:rPr>
        <w:t xml:space="preserve"> </w:t>
      </w:r>
      <w:r>
        <w:t>should</w:t>
      </w:r>
      <w:r>
        <w:rPr>
          <w:spacing w:val="-9"/>
        </w:rPr>
        <w:t xml:space="preserve"> </w:t>
      </w:r>
      <w:r>
        <w:t>not</w:t>
      </w:r>
      <w:r>
        <w:rPr>
          <w:spacing w:val="-8"/>
        </w:rPr>
        <w:t xml:space="preserve"> </w:t>
      </w:r>
      <w:r>
        <w:t>be</w:t>
      </w:r>
      <w:r>
        <w:rPr>
          <w:spacing w:val="-10"/>
        </w:rPr>
        <w:t xml:space="preserve"> </w:t>
      </w:r>
      <w:r>
        <w:t>made</w:t>
      </w:r>
      <w:r>
        <w:rPr>
          <w:spacing w:val="-10"/>
        </w:rPr>
        <w:t xml:space="preserve"> </w:t>
      </w:r>
      <w:r>
        <w:t>in</w:t>
      </w:r>
      <w:r>
        <w:rPr>
          <w:spacing w:val="-9"/>
        </w:rPr>
        <w:t xml:space="preserve"> </w:t>
      </w:r>
      <w:r>
        <w:t>advance</w:t>
      </w:r>
      <w:r>
        <w:rPr>
          <w:spacing w:val="-7"/>
        </w:rPr>
        <w:t xml:space="preserve"> </w:t>
      </w:r>
      <w:r>
        <w:t>of</w:t>
      </w:r>
      <w:r>
        <w:rPr>
          <w:spacing w:val="-9"/>
        </w:rPr>
        <w:t xml:space="preserve"> </w:t>
      </w:r>
      <w:r>
        <w:t>the</w:t>
      </w:r>
      <w:r>
        <w:rPr>
          <w:spacing w:val="-10"/>
        </w:rPr>
        <w:t xml:space="preserve"> </w:t>
      </w:r>
      <w:r>
        <w:t>receipt</w:t>
      </w:r>
      <w:r>
        <w:rPr>
          <w:spacing w:val="-8"/>
        </w:rPr>
        <w:t xml:space="preserve"> </w:t>
      </w:r>
      <w:r>
        <w:t>of</w:t>
      </w:r>
      <w:r>
        <w:rPr>
          <w:spacing w:val="-9"/>
        </w:rPr>
        <w:t xml:space="preserve"> </w:t>
      </w:r>
      <w:r>
        <w:rPr>
          <w:spacing w:val="-2"/>
        </w:rPr>
        <w:t>services.</w:t>
      </w:r>
    </w:p>
    <w:p w14:paraId="2033A19D" w14:textId="77777777" w:rsidR="00C515E0" w:rsidRDefault="000C7DE0">
      <w:pPr>
        <w:pStyle w:val="BodyText"/>
        <w:spacing w:before="276"/>
        <w:ind w:right="115"/>
        <w:jc w:val="both"/>
      </w:pPr>
      <w:r>
        <w:t>Service providers should negotiate any advanced payments with the training provider to minimize out-of-pocket expenses prior to the start of training.</w:t>
      </w:r>
    </w:p>
    <w:sectPr w:rsidR="00C515E0">
      <w:pgSz w:w="12240" w:h="15840"/>
      <w:pgMar w:top="1220" w:right="1180" w:bottom="1620" w:left="1180" w:header="0" w:footer="1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89603" w14:textId="77777777" w:rsidR="000C7DE0" w:rsidRDefault="000C7DE0">
      <w:r>
        <w:separator/>
      </w:r>
    </w:p>
  </w:endnote>
  <w:endnote w:type="continuationSeparator" w:id="0">
    <w:p w14:paraId="28863E94" w14:textId="77777777" w:rsidR="000C7DE0" w:rsidRDefault="000C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3A19E" w14:textId="77777777" w:rsidR="00C515E0" w:rsidRDefault="000C7DE0">
    <w:pPr>
      <w:pStyle w:val="BodyText"/>
      <w:spacing w:line="14" w:lineRule="auto"/>
      <w:ind w:left="0"/>
      <w:rPr>
        <w:sz w:val="20"/>
      </w:rPr>
    </w:pPr>
    <w:r>
      <w:rPr>
        <w:noProof/>
      </w:rPr>
      <mc:AlternateContent>
        <mc:Choice Requires="wps">
          <w:drawing>
            <wp:anchor distT="0" distB="0" distL="0" distR="0" simplePos="0" relativeHeight="487549952" behindDoc="1" locked="0" layoutInCell="1" allowOverlap="1" wp14:anchorId="2033A19F" wp14:editId="2033A1A0">
              <wp:simplePos x="0" y="0"/>
              <wp:positionH relativeFrom="page">
                <wp:posOffset>810259</wp:posOffset>
              </wp:positionH>
              <wp:positionV relativeFrom="page">
                <wp:posOffset>9008305</wp:posOffset>
              </wp:positionV>
              <wp:extent cx="2173605" cy="4889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3605" cy="488950"/>
                      </a:xfrm>
                      <a:prstGeom prst="rect">
                        <a:avLst/>
                      </a:prstGeom>
                    </wps:spPr>
                    <wps:txbx>
                      <w:txbxContent>
                        <w:p w14:paraId="2033A1A3" w14:textId="61B4480C" w:rsidR="00C515E0" w:rsidRDefault="000C7DE0">
                          <w:pPr>
                            <w:spacing w:before="14"/>
                            <w:ind w:left="20"/>
                            <w:rPr>
                              <w:sz w:val="16"/>
                            </w:rPr>
                          </w:pPr>
                          <w:r>
                            <w:rPr>
                              <w:spacing w:val="-2"/>
                              <w:sz w:val="16"/>
                            </w:rPr>
                            <w:t>DETR/ESD/</w:t>
                          </w:r>
                          <w:r w:rsidR="00601A82">
                            <w:rPr>
                              <w:spacing w:val="-2"/>
                              <w:sz w:val="16"/>
                            </w:rPr>
                            <w:t>Workforce Programs</w:t>
                          </w:r>
                        </w:p>
                        <w:p w14:paraId="2033A1A4" w14:textId="77777777" w:rsidR="00C515E0" w:rsidRDefault="000C7DE0">
                          <w:pPr>
                            <w:ind w:left="20"/>
                            <w:rPr>
                              <w:sz w:val="16"/>
                            </w:rPr>
                          </w:pPr>
                          <w:r>
                            <w:rPr>
                              <w:sz w:val="16"/>
                            </w:rPr>
                            <w:t>WIOA</w:t>
                          </w:r>
                          <w:r>
                            <w:rPr>
                              <w:spacing w:val="-6"/>
                              <w:sz w:val="16"/>
                            </w:rPr>
                            <w:t xml:space="preserve"> </w:t>
                          </w:r>
                          <w:r>
                            <w:rPr>
                              <w:sz w:val="16"/>
                            </w:rPr>
                            <w:t>State</w:t>
                          </w:r>
                          <w:r>
                            <w:rPr>
                              <w:spacing w:val="-4"/>
                              <w:sz w:val="16"/>
                            </w:rPr>
                            <w:t xml:space="preserve"> </w:t>
                          </w:r>
                          <w:r>
                            <w:rPr>
                              <w:sz w:val="16"/>
                            </w:rPr>
                            <w:t>Compliance</w:t>
                          </w:r>
                          <w:r>
                            <w:rPr>
                              <w:spacing w:val="-4"/>
                              <w:sz w:val="16"/>
                            </w:rPr>
                            <w:t xml:space="preserve"> </w:t>
                          </w:r>
                          <w:r>
                            <w:rPr>
                              <w:spacing w:val="-2"/>
                              <w:sz w:val="16"/>
                            </w:rPr>
                            <w:t>Policies</w:t>
                          </w:r>
                        </w:p>
                        <w:p w14:paraId="2033A1A5" w14:textId="77777777" w:rsidR="00C515E0" w:rsidRDefault="000C7DE0">
                          <w:pPr>
                            <w:spacing w:before="1"/>
                            <w:ind w:left="20" w:hanging="1"/>
                            <w:rPr>
                              <w:sz w:val="16"/>
                            </w:rPr>
                          </w:pPr>
                          <w:r>
                            <w:rPr>
                              <w:sz w:val="16"/>
                            </w:rPr>
                            <w:t>SCP</w:t>
                          </w:r>
                          <w:r>
                            <w:rPr>
                              <w:spacing w:val="-5"/>
                              <w:sz w:val="16"/>
                            </w:rPr>
                            <w:t xml:space="preserve"> </w:t>
                          </w:r>
                          <w:r>
                            <w:rPr>
                              <w:sz w:val="16"/>
                            </w:rPr>
                            <w:t>3.12</w:t>
                          </w:r>
                          <w:r>
                            <w:rPr>
                              <w:spacing w:val="-6"/>
                              <w:sz w:val="16"/>
                            </w:rPr>
                            <w:t xml:space="preserve"> </w:t>
                          </w:r>
                          <w:r>
                            <w:rPr>
                              <w:sz w:val="16"/>
                            </w:rPr>
                            <w:t>Recovery</w:t>
                          </w:r>
                          <w:r>
                            <w:rPr>
                              <w:spacing w:val="-6"/>
                              <w:sz w:val="16"/>
                            </w:rPr>
                            <w:t xml:space="preserve"> </w:t>
                          </w:r>
                          <w:r>
                            <w:rPr>
                              <w:sz w:val="16"/>
                            </w:rPr>
                            <w:t>of</w:t>
                          </w:r>
                          <w:r>
                            <w:rPr>
                              <w:spacing w:val="-5"/>
                              <w:sz w:val="16"/>
                            </w:rPr>
                            <w:t xml:space="preserve"> </w:t>
                          </w:r>
                          <w:r>
                            <w:rPr>
                              <w:sz w:val="16"/>
                            </w:rPr>
                            <w:t>Tuition</w:t>
                          </w:r>
                          <w:r>
                            <w:rPr>
                              <w:spacing w:val="-4"/>
                              <w:sz w:val="16"/>
                            </w:rPr>
                            <w:t xml:space="preserve"> </w:t>
                          </w:r>
                          <w:r>
                            <w:rPr>
                              <w:sz w:val="16"/>
                            </w:rPr>
                            <w:t>and</w:t>
                          </w:r>
                          <w:r>
                            <w:rPr>
                              <w:spacing w:val="-3"/>
                              <w:sz w:val="16"/>
                            </w:rPr>
                            <w:t xml:space="preserve"> </w:t>
                          </w:r>
                          <w:r>
                            <w:rPr>
                              <w:sz w:val="16"/>
                            </w:rPr>
                            <w:t>Training</w:t>
                          </w:r>
                          <w:r>
                            <w:rPr>
                              <w:spacing w:val="-6"/>
                              <w:sz w:val="16"/>
                            </w:rPr>
                            <w:t xml:space="preserve"> </w:t>
                          </w:r>
                          <w:r>
                            <w:rPr>
                              <w:sz w:val="16"/>
                            </w:rPr>
                            <w:t>Refunds</w:t>
                          </w:r>
                          <w:r>
                            <w:rPr>
                              <w:spacing w:val="40"/>
                              <w:sz w:val="16"/>
                            </w:rPr>
                            <w:t xml:space="preserve"> </w:t>
                          </w:r>
                          <w:r>
                            <w:rPr>
                              <w:sz w:val="16"/>
                            </w:rPr>
                            <w:t>May</w:t>
                          </w:r>
                          <w:r>
                            <w:rPr>
                              <w:spacing w:val="-3"/>
                              <w:sz w:val="16"/>
                            </w:rPr>
                            <w:t xml:space="preserve"> </w:t>
                          </w:r>
                          <w:r>
                            <w:rPr>
                              <w:sz w:val="16"/>
                            </w:rPr>
                            <w:t>2024</w:t>
                          </w:r>
                        </w:p>
                      </w:txbxContent>
                    </wps:txbx>
                    <wps:bodyPr wrap="square" lIns="0" tIns="0" rIns="0" bIns="0" rtlCol="0">
                      <a:noAutofit/>
                    </wps:bodyPr>
                  </wps:wsp>
                </a:graphicData>
              </a:graphic>
            </wp:anchor>
          </w:drawing>
        </mc:Choice>
        <mc:Fallback>
          <w:pict>
            <v:shapetype w14:anchorId="2033A19F" id="_x0000_t202" coordsize="21600,21600" o:spt="202" path="m,l,21600r21600,l21600,xe">
              <v:stroke joinstyle="miter"/>
              <v:path gradientshapeok="t" o:connecttype="rect"/>
            </v:shapetype>
            <v:shape id="Textbox 1" o:spid="_x0000_s1026" type="#_x0000_t202" style="position:absolute;margin-left:63.8pt;margin-top:709.3pt;width:171.15pt;height:38.5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" filled="f" stroked="f">
              <v:textbox inset="0,0,0,0">
                <w:txbxContent>
                  <w:p w14:paraId="2033A1A3" w14:textId="61B4480C" w:rsidR="00C515E0" w:rsidRDefault="000C7DE0">
                    <w:pPr>
                      <w:spacing w:before="14"/>
                      <w:ind w:left="20"/>
                      <w:rPr>
                        <w:sz w:val="16"/>
                      </w:rPr>
                    </w:pPr>
                    <w:r>
                      <w:rPr>
                        <w:spacing w:val="-2"/>
                        <w:sz w:val="16"/>
                      </w:rPr>
                      <w:t>DETR/ESD/</w:t>
                    </w:r>
                    <w:r w:rsidR="00601A82">
                      <w:rPr>
                        <w:spacing w:val="-2"/>
                        <w:sz w:val="16"/>
                      </w:rPr>
                      <w:t>Workforce Programs</w:t>
                    </w:r>
                  </w:p>
                  <w:p w14:paraId="2033A1A4" w14:textId="77777777" w:rsidR="00C515E0" w:rsidRDefault="000C7DE0">
                    <w:pPr>
                      <w:ind w:left="20"/>
                      <w:rPr>
                        <w:sz w:val="16"/>
                      </w:rPr>
                    </w:pPr>
                    <w:r>
                      <w:rPr>
                        <w:sz w:val="16"/>
                      </w:rPr>
                      <w:t>WIOA</w:t>
                    </w:r>
                    <w:r>
                      <w:rPr>
                        <w:spacing w:val="-6"/>
                        <w:sz w:val="16"/>
                      </w:rPr>
                      <w:t xml:space="preserve"> </w:t>
                    </w:r>
                    <w:r>
                      <w:rPr>
                        <w:sz w:val="16"/>
                      </w:rPr>
                      <w:t>State</w:t>
                    </w:r>
                    <w:r>
                      <w:rPr>
                        <w:spacing w:val="-4"/>
                        <w:sz w:val="16"/>
                      </w:rPr>
                      <w:t xml:space="preserve"> </w:t>
                    </w:r>
                    <w:r>
                      <w:rPr>
                        <w:sz w:val="16"/>
                      </w:rPr>
                      <w:t>Compliance</w:t>
                    </w:r>
                    <w:r>
                      <w:rPr>
                        <w:spacing w:val="-4"/>
                        <w:sz w:val="16"/>
                      </w:rPr>
                      <w:t xml:space="preserve"> </w:t>
                    </w:r>
                    <w:r>
                      <w:rPr>
                        <w:spacing w:val="-2"/>
                        <w:sz w:val="16"/>
                      </w:rPr>
                      <w:t>Policies</w:t>
                    </w:r>
                  </w:p>
                  <w:p w14:paraId="2033A1A5" w14:textId="77777777" w:rsidR="00C515E0" w:rsidRDefault="000C7DE0">
                    <w:pPr>
                      <w:spacing w:before="1"/>
                      <w:ind w:left="20" w:hanging="1"/>
                      <w:rPr>
                        <w:sz w:val="16"/>
                      </w:rPr>
                    </w:pPr>
                    <w:r>
                      <w:rPr>
                        <w:sz w:val="16"/>
                      </w:rPr>
                      <w:t>SCP</w:t>
                    </w:r>
                    <w:r>
                      <w:rPr>
                        <w:spacing w:val="-5"/>
                        <w:sz w:val="16"/>
                      </w:rPr>
                      <w:t xml:space="preserve"> </w:t>
                    </w:r>
                    <w:r>
                      <w:rPr>
                        <w:sz w:val="16"/>
                      </w:rPr>
                      <w:t>3.12</w:t>
                    </w:r>
                    <w:r>
                      <w:rPr>
                        <w:spacing w:val="-6"/>
                        <w:sz w:val="16"/>
                      </w:rPr>
                      <w:t xml:space="preserve"> </w:t>
                    </w:r>
                    <w:r>
                      <w:rPr>
                        <w:sz w:val="16"/>
                      </w:rPr>
                      <w:t>Recovery</w:t>
                    </w:r>
                    <w:r>
                      <w:rPr>
                        <w:spacing w:val="-6"/>
                        <w:sz w:val="16"/>
                      </w:rPr>
                      <w:t xml:space="preserve"> </w:t>
                    </w:r>
                    <w:r>
                      <w:rPr>
                        <w:sz w:val="16"/>
                      </w:rPr>
                      <w:t>of</w:t>
                    </w:r>
                    <w:r>
                      <w:rPr>
                        <w:spacing w:val="-5"/>
                        <w:sz w:val="16"/>
                      </w:rPr>
                      <w:t xml:space="preserve"> </w:t>
                    </w:r>
                    <w:r>
                      <w:rPr>
                        <w:sz w:val="16"/>
                      </w:rPr>
                      <w:t>Tuition</w:t>
                    </w:r>
                    <w:r>
                      <w:rPr>
                        <w:spacing w:val="-4"/>
                        <w:sz w:val="16"/>
                      </w:rPr>
                      <w:t xml:space="preserve"> </w:t>
                    </w:r>
                    <w:r>
                      <w:rPr>
                        <w:sz w:val="16"/>
                      </w:rPr>
                      <w:t>and</w:t>
                    </w:r>
                    <w:r>
                      <w:rPr>
                        <w:spacing w:val="-3"/>
                        <w:sz w:val="16"/>
                      </w:rPr>
                      <w:t xml:space="preserve"> </w:t>
                    </w:r>
                    <w:r>
                      <w:rPr>
                        <w:sz w:val="16"/>
                      </w:rPr>
                      <w:t>Training</w:t>
                    </w:r>
                    <w:r>
                      <w:rPr>
                        <w:spacing w:val="-6"/>
                        <w:sz w:val="16"/>
                      </w:rPr>
                      <w:t xml:space="preserve"> </w:t>
                    </w:r>
                    <w:r>
                      <w:rPr>
                        <w:sz w:val="16"/>
                      </w:rPr>
                      <w:t>Refunds</w:t>
                    </w:r>
                    <w:r>
                      <w:rPr>
                        <w:spacing w:val="40"/>
                        <w:sz w:val="16"/>
                      </w:rPr>
                      <w:t xml:space="preserve"> </w:t>
                    </w:r>
                    <w:r>
                      <w:rPr>
                        <w:sz w:val="16"/>
                      </w:rPr>
                      <w:t>May</w:t>
                    </w:r>
                    <w:r>
                      <w:rPr>
                        <w:spacing w:val="-3"/>
                        <w:sz w:val="16"/>
                      </w:rPr>
                      <w:t xml:space="preserve"> </w:t>
                    </w:r>
                    <w:r>
                      <w:rPr>
                        <w:sz w:val="16"/>
                      </w:rPr>
                      <w:t>2024</w:t>
                    </w:r>
                  </w:p>
                </w:txbxContent>
              </v:textbox>
              <w10:wrap anchorx="page" anchory="page"/>
            </v:shape>
          </w:pict>
        </mc:Fallback>
      </mc:AlternateContent>
    </w:r>
    <w:r>
      <w:rPr>
        <w:noProof/>
      </w:rPr>
      <mc:AlternateContent>
        <mc:Choice Requires="wps">
          <w:drawing>
            <wp:anchor distT="0" distB="0" distL="0" distR="0" simplePos="0" relativeHeight="487550464" behindDoc="1" locked="0" layoutInCell="1" allowOverlap="1" wp14:anchorId="2033A1A1" wp14:editId="2033A1A2">
              <wp:simplePos x="0" y="0"/>
              <wp:positionH relativeFrom="page">
                <wp:posOffset>5839459</wp:posOffset>
              </wp:positionH>
              <wp:positionV relativeFrom="page">
                <wp:posOffset>9008305</wp:posOffset>
              </wp:positionV>
              <wp:extent cx="48704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045" cy="139065"/>
                      </a:xfrm>
                      <a:prstGeom prst="rect">
                        <a:avLst/>
                      </a:prstGeom>
                    </wps:spPr>
                    <wps:txbx>
                      <w:txbxContent>
                        <w:p w14:paraId="2033A1A6" w14:textId="77777777" w:rsidR="00C515E0" w:rsidRDefault="000C7DE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w14:anchorId="2033A1A1" id="Textbox 2" o:spid="_x0000_s1027" type="#_x0000_t202" style="position:absolute;margin-left:459.8pt;margin-top:709.3pt;width:38.35pt;height:10.95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" filled="f" stroked="f">
              <v:textbox inset="0,0,0,0">
                <w:txbxContent>
                  <w:p w14:paraId="2033A1A6" w14:textId="77777777" w:rsidR="00C515E0" w:rsidRDefault="000C7DE0">
                    <w:pPr>
                      <w:spacing w:before="14"/>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2"/>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2</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B3DD8" w14:textId="77777777" w:rsidR="000C7DE0" w:rsidRDefault="000C7DE0">
      <w:r>
        <w:separator/>
      </w:r>
    </w:p>
  </w:footnote>
  <w:footnote w:type="continuationSeparator" w:id="0">
    <w:p w14:paraId="26BC10D4" w14:textId="77777777" w:rsidR="000C7DE0" w:rsidRDefault="000C7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515E0"/>
    <w:rsid w:val="000C7DE0"/>
    <w:rsid w:val="00421C83"/>
    <w:rsid w:val="00601A82"/>
    <w:rsid w:val="00C51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3A17A"/>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5"/>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1A82"/>
    <w:pPr>
      <w:tabs>
        <w:tab w:val="center" w:pos="4680"/>
        <w:tab w:val="right" w:pos="9360"/>
      </w:tabs>
    </w:pPr>
  </w:style>
  <w:style w:type="character" w:customStyle="1" w:styleId="HeaderChar">
    <w:name w:val="Header Char"/>
    <w:basedOn w:val="DefaultParagraphFont"/>
    <w:link w:val="Header"/>
    <w:uiPriority w:val="99"/>
    <w:rsid w:val="00601A82"/>
    <w:rPr>
      <w:rFonts w:ascii="Times New Roman" w:eastAsia="Times New Roman" w:hAnsi="Times New Roman" w:cs="Times New Roman"/>
    </w:rPr>
  </w:style>
  <w:style w:type="paragraph" w:styleId="Footer">
    <w:name w:val="footer"/>
    <w:basedOn w:val="Normal"/>
    <w:link w:val="FooterChar"/>
    <w:uiPriority w:val="99"/>
    <w:unhideWhenUsed/>
    <w:rsid w:val="00601A82"/>
    <w:pPr>
      <w:tabs>
        <w:tab w:val="center" w:pos="4680"/>
        <w:tab w:val="right" w:pos="9360"/>
      </w:tabs>
    </w:pPr>
  </w:style>
  <w:style w:type="character" w:customStyle="1" w:styleId="FooterChar">
    <w:name w:val="Footer Char"/>
    <w:basedOn w:val="DefaultParagraphFont"/>
    <w:link w:val="Footer"/>
    <w:uiPriority w:val="99"/>
    <w:rsid w:val="00601A8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510</Words>
  <Characters>2911</Characters>
  <Application>Microsoft Office Word</Application>
  <DocSecurity>0</DocSecurity>
  <Lines>24</Lines>
  <Paragraphs>6</Paragraphs>
  <ScaleCrop>false</ScaleCrop>
  <Company>STATE OF NEVADA</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Investment Act State Compliance Policies</dc:title>
  <dc:subject>Section: 1.14 - On-the-Job Training and Customized Training</dc:subject>
  <dc:creator>Kimberly Jadidi</dc:creator>
  <cp:lastModifiedBy>Kimberly Jadidi</cp:lastModifiedBy>
  <cp:revision>2</cp:revision>
  <dcterms:created xsi:type="dcterms:W3CDTF">2026-08-27T20:53:00Z</dcterms:created>
  <dcterms:modified xsi:type="dcterms:W3CDTF">2026-08-28T20:43:00Z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Acrobat PDFMaker 20 for Word</vt:lpwstr>
  </property>
  <property fmtid="{D5CDD505-2E9C-101B-9397-08002B2CF9AE}" pid="4" name="LastSaved">
    <vt:filetime>2026-08-27T00:00:00Z</vt:filetime>
  </property>
  <property fmtid="{D5CDD505-2E9C-101B-9397-08002B2CF9AE}" pid="5" name="Producer">
    <vt:lpwstr>Adobe PDF Library 20.5.172</vt:lpwstr>
  </property>
  <property fmtid="{D5CDD505-2E9C-101B-9397-08002B2CF9AE}" pid="6" name="SourceModified">
    <vt:lpwstr>D:20240517153057</vt:lpwstr>
  </property>
</Properties>
</file>