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867B5" w14:textId="77777777" w:rsidR="007759B8" w:rsidRPr="007759B8" w:rsidRDefault="00CD7FA9" w:rsidP="007759B8">
      <w:pPr>
        <w:spacing w:before="76"/>
        <w:ind w:left="290" w:right="291"/>
        <w:jc w:val="center"/>
        <w:rPr>
          <w:rFonts w:ascii="Times New Roman" w:eastAsia="Times New Roman" w:hAnsi="Times New Roman" w:cs="Times New Roman"/>
          <w:b/>
          <w:sz w:val="28"/>
        </w:rPr>
      </w:pPr>
      <w:r>
        <w:rPr>
          <w:rFonts w:ascii="Times New Roman" w:hAnsi="Times New Roman" w:cs="Times New Roman"/>
          <w:sz w:val="28"/>
          <w:szCs w:val="28"/>
        </w:rPr>
        <w:t xml:space="preserve"> </w:t>
      </w:r>
      <w:r w:rsidR="007759B8" w:rsidRPr="007759B8">
        <w:rPr>
          <w:rFonts w:ascii="Times New Roman" w:eastAsia="Times New Roman" w:hAnsi="Times New Roman" w:cs="Times New Roman"/>
          <w:b/>
          <w:sz w:val="28"/>
        </w:rPr>
        <w:t>Nevada</w:t>
      </w:r>
      <w:r w:rsidR="007759B8" w:rsidRPr="007759B8">
        <w:rPr>
          <w:rFonts w:ascii="Times New Roman" w:eastAsia="Times New Roman" w:hAnsi="Times New Roman" w:cs="Times New Roman"/>
          <w:b/>
          <w:spacing w:val="-6"/>
          <w:sz w:val="28"/>
        </w:rPr>
        <w:t xml:space="preserve"> </w:t>
      </w:r>
      <w:r w:rsidR="007759B8" w:rsidRPr="007759B8">
        <w:rPr>
          <w:rFonts w:ascii="Times New Roman" w:eastAsia="Times New Roman" w:hAnsi="Times New Roman" w:cs="Times New Roman"/>
          <w:b/>
          <w:sz w:val="28"/>
        </w:rPr>
        <w:t>Department</w:t>
      </w:r>
      <w:r w:rsidR="007759B8" w:rsidRPr="007759B8">
        <w:rPr>
          <w:rFonts w:ascii="Times New Roman" w:eastAsia="Times New Roman" w:hAnsi="Times New Roman" w:cs="Times New Roman"/>
          <w:b/>
          <w:spacing w:val="-7"/>
          <w:sz w:val="28"/>
        </w:rPr>
        <w:t xml:space="preserve"> </w:t>
      </w:r>
      <w:r w:rsidR="007759B8" w:rsidRPr="007759B8">
        <w:rPr>
          <w:rFonts w:ascii="Times New Roman" w:eastAsia="Times New Roman" w:hAnsi="Times New Roman" w:cs="Times New Roman"/>
          <w:b/>
          <w:sz w:val="28"/>
        </w:rPr>
        <w:t>of</w:t>
      </w:r>
      <w:r w:rsidR="007759B8" w:rsidRPr="007759B8">
        <w:rPr>
          <w:rFonts w:ascii="Times New Roman" w:eastAsia="Times New Roman" w:hAnsi="Times New Roman" w:cs="Times New Roman"/>
          <w:b/>
          <w:spacing w:val="-5"/>
          <w:sz w:val="28"/>
        </w:rPr>
        <w:t xml:space="preserve"> </w:t>
      </w:r>
      <w:r w:rsidR="007759B8" w:rsidRPr="007759B8">
        <w:rPr>
          <w:rFonts w:ascii="Times New Roman" w:eastAsia="Times New Roman" w:hAnsi="Times New Roman" w:cs="Times New Roman"/>
          <w:b/>
          <w:sz w:val="28"/>
        </w:rPr>
        <w:t>Employment,</w:t>
      </w:r>
      <w:r w:rsidR="007759B8" w:rsidRPr="007759B8">
        <w:rPr>
          <w:rFonts w:ascii="Times New Roman" w:eastAsia="Times New Roman" w:hAnsi="Times New Roman" w:cs="Times New Roman"/>
          <w:b/>
          <w:spacing w:val="-5"/>
          <w:sz w:val="28"/>
        </w:rPr>
        <w:t xml:space="preserve"> </w:t>
      </w:r>
      <w:r w:rsidR="007759B8" w:rsidRPr="007759B8">
        <w:rPr>
          <w:rFonts w:ascii="Times New Roman" w:eastAsia="Times New Roman" w:hAnsi="Times New Roman" w:cs="Times New Roman"/>
          <w:b/>
          <w:sz w:val="28"/>
        </w:rPr>
        <w:t>Training</w:t>
      </w:r>
      <w:r w:rsidR="007759B8" w:rsidRPr="007759B8">
        <w:rPr>
          <w:rFonts w:ascii="Times New Roman" w:eastAsia="Times New Roman" w:hAnsi="Times New Roman" w:cs="Times New Roman"/>
          <w:b/>
          <w:spacing w:val="-5"/>
          <w:sz w:val="28"/>
        </w:rPr>
        <w:t xml:space="preserve"> </w:t>
      </w:r>
      <w:r w:rsidR="007759B8" w:rsidRPr="007759B8">
        <w:rPr>
          <w:rFonts w:ascii="Times New Roman" w:eastAsia="Times New Roman" w:hAnsi="Times New Roman" w:cs="Times New Roman"/>
          <w:b/>
          <w:sz w:val="28"/>
        </w:rPr>
        <w:t>and</w:t>
      </w:r>
      <w:r w:rsidR="007759B8" w:rsidRPr="007759B8">
        <w:rPr>
          <w:rFonts w:ascii="Times New Roman" w:eastAsia="Times New Roman" w:hAnsi="Times New Roman" w:cs="Times New Roman"/>
          <w:b/>
          <w:spacing w:val="-7"/>
          <w:sz w:val="28"/>
        </w:rPr>
        <w:t xml:space="preserve"> </w:t>
      </w:r>
      <w:r w:rsidR="007759B8" w:rsidRPr="007759B8">
        <w:rPr>
          <w:rFonts w:ascii="Times New Roman" w:eastAsia="Times New Roman" w:hAnsi="Times New Roman" w:cs="Times New Roman"/>
          <w:b/>
          <w:sz w:val="28"/>
        </w:rPr>
        <w:t>Rehabilitation Employment Security Division</w:t>
      </w:r>
    </w:p>
    <w:p w14:paraId="655F7B85" w14:textId="77777777" w:rsidR="007759B8" w:rsidRPr="007759B8" w:rsidRDefault="007759B8" w:rsidP="007759B8">
      <w:pPr>
        <w:widowControl w:val="0"/>
        <w:autoSpaceDE w:val="0"/>
        <w:autoSpaceDN w:val="0"/>
        <w:spacing w:after="0" w:line="321" w:lineRule="exact"/>
        <w:ind w:left="290" w:right="291"/>
        <w:jc w:val="center"/>
        <w:rPr>
          <w:rFonts w:ascii="Times New Roman" w:eastAsia="Times New Roman" w:hAnsi="Times New Roman" w:cs="Times New Roman"/>
          <w:b/>
          <w:sz w:val="28"/>
        </w:rPr>
      </w:pPr>
      <w:r w:rsidRPr="007759B8">
        <w:rPr>
          <w:rFonts w:ascii="Times New Roman" w:eastAsia="Times New Roman" w:hAnsi="Times New Roman" w:cs="Times New Roman"/>
          <w:b/>
          <w:sz w:val="28"/>
        </w:rPr>
        <w:t>Workforce</w:t>
      </w:r>
      <w:r w:rsidRPr="007759B8">
        <w:rPr>
          <w:rFonts w:ascii="Times New Roman" w:eastAsia="Times New Roman" w:hAnsi="Times New Roman" w:cs="Times New Roman"/>
          <w:b/>
          <w:spacing w:val="-7"/>
          <w:sz w:val="28"/>
        </w:rPr>
        <w:t xml:space="preserve"> </w:t>
      </w:r>
      <w:r w:rsidRPr="007759B8">
        <w:rPr>
          <w:rFonts w:ascii="Times New Roman" w:eastAsia="Times New Roman" w:hAnsi="Times New Roman" w:cs="Times New Roman"/>
          <w:b/>
          <w:sz w:val="28"/>
        </w:rPr>
        <w:t>Programs</w:t>
      </w:r>
    </w:p>
    <w:p w14:paraId="1B128552" w14:textId="77777777" w:rsidR="007759B8" w:rsidRPr="007759B8" w:rsidRDefault="007759B8" w:rsidP="007759B8">
      <w:pPr>
        <w:widowControl w:val="0"/>
        <w:autoSpaceDE w:val="0"/>
        <w:autoSpaceDN w:val="0"/>
        <w:spacing w:before="1" w:after="0" w:line="240" w:lineRule="auto"/>
        <w:rPr>
          <w:rFonts w:ascii="Times New Roman" w:eastAsia="Times New Roman" w:hAnsi="Times New Roman" w:cs="Times New Roman"/>
          <w:b/>
          <w:sz w:val="28"/>
          <w:szCs w:val="24"/>
        </w:rPr>
      </w:pPr>
    </w:p>
    <w:p w14:paraId="309152C3" w14:textId="77777777" w:rsidR="007759B8" w:rsidRPr="007759B8" w:rsidRDefault="007759B8" w:rsidP="007759B8">
      <w:pPr>
        <w:widowControl w:val="0"/>
        <w:autoSpaceDE w:val="0"/>
        <w:autoSpaceDN w:val="0"/>
        <w:spacing w:before="1" w:after="0" w:line="240" w:lineRule="auto"/>
        <w:ind w:left="1506" w:right="1502"/>
        <w:jc w:val="center"/>
        <w:rPr>
          <w:rFonts w:ascii="Times New Roman" w:eastAsia="Times New Roman" w:hAnsi="Times New Roman" w:cs="Times New Roman"/>
          <w:b/>
          <w:sz w:val="28"/>
        </w:rPr>
      </w:pPr>
      <w:r w:rsidRPr="007759B8">
        <w:rPr>
          <w:rFonts w:ascii="Times New Roman" w:eastAsia="Times New Roman" w:hAnsi="Times New Roman" w:cs="Times New Roman"/>
          <w:b/>
          <w:sz w:val="28"/>
        </w:rPr>
        <w:t>Workforce</w:t>
      </w:r>
      <w:r w:rsidRPr="007759B8">
        <w:rPr>
          <w:rFonts w:ascii="Times New Roman" w:eastAsia="Times New Roman" w:hAnsi="Times New Roman" w:cs="Times New Roman"/>
          <w:b/>
          <w:spacing w:val="-6"/>
          <w:sz w:val="28"/>
        </w:rPr>
        <w:t xml:space="preserve"> </w:t>
      </w:r>
      <w:r w:rsidRPr="007759B8">
        <w:rPr>
          <w:rFonts w:ascii="Times New Roman" w:eastAsia="Times New Roman" w:hAnsi="Times New Roman" w:cs="Times New Roman"/>
          <w:b/>
          <w:sz w:val="28"/>
        </w:rPr>
        <w:t>Innovation</w:t>
      </w:r>
      <w:r w:rsidRPr="007759B8">
        <w:rPr>
          <w:rFonts w:ascii="Times New Roman" w:eastAsia="Times New Roman" w:hAnsi="Times New Roman" w:cs="Times New Roman"/>
          <w:b/>
          <w:spacing w:val="-6"/>
          <w:sz w:val="28"/>
        </w:rPr>
        <w:t xml:space="preserve"> </w:t>
      </w:r>
      <w:r w:rsidRPr="007759B8">
        <w:rPr>
          <w:rFonts w:ascii="Times New Roman" w:eastAsia="Times New Roman" w:hAnsi="Times New Roman" w:cs="Times New Roman"/>
          <w:b/>
          <w:sz w:val="28"/>
        </w:rPr>
        <w:t>and</w:t>
      </w:r>
      <w:r w:rsidRPr="007759B8">
        <w:rPr>
          <w:rFonts w:ascii="Times New Roman" w:eastAsia="Times New Roman" w:hAnsi="Times New Roman" w:cs="Times New Roman"/>
          <w:b/>
          <w:spacing w:val="-9"/>
          <w:sz w:val="28"/>
        </w:rPr>
        <w:t xml:space="preserve"> </w:t>
      </w:r>
      <w:r w:rsidRPr="007759B8">
        <w:rPr>
          <w:rFonts w:ascii="Times New Roman" w:eastAsia="Times New Roman" w:hAnsi="Times New Roman" w:cs="Times New Roman"/>
          <w:b/>
          <w:sz w:val="28"/>
        </w:rPr>
        <w:t>Opportunity</w:t>
      </w:r>
      <w:r w:rsidRPr="007759B8">
        <w:rPr>
          <w:rFonts w:ascii="Times New Roman" w:eastAsia="Times New Roman" w:hAnsi="Times New Roman" w:cs="Times New Roman"/>
          <w:b/>
          <w:spacing w:val="-7"/>
          <w:sz w:val="28"/>
        </w:rPr>
        <w:t xml:space="preserve"> </w:t>
      </w:r>
      <w:r w:rsidRPr="007759B8">
        <w:rPr>
          <w:rFonts w:ascii="Times New Roman" w:eastAsia="Times New Roman" w:hAnsi="Times New Roman" w:cs="Times New Roman"/>
          <w:b/>
          <w:sz w:val="28"/>
        </w:rPr>
        <w:t>Act</w:t>
      </w:r>
      <w:r w:rsidRPr="007759B8">
        <w:rPr>
          <w:rFonts w:ascii="Times New Roman" w:eastAsia="Times New Roman" w:hAnsi="Times New Roman" w:cs="Times New Roman"/>
          <w:b/>
          <w:spacing w:val="-6"/>
          <w:sz w:val="28"/>
        </w:rPr>
        <w:t xml:space="preserve"> </w:t>
      </w:r>
      <w:r w:rsidRPr="007759B8">
        <w:rPr>
          <w:rFonts w:ascii="Times New Roman" w:eastAsia="Times New Roman" w:hAnsi="Times New Roman" w:cs="Times New Roman"/>
          <w:b/>
          <w:sz w:val="28"/>
        </w:rPr>
        <w:t>(WIOA) State Compliance Policy (SCP)</w:t>
      </w:r>
    </w:p>
    <w:p w14:paraId="50FB531E" w14:textId="5220D09D" w:rsidR="000916FF" w:rsidRDefault="000916FF" w:rsidP="007759B8">
      <w:pPr>
        <w:spacing w:after="0" w:line="240" w:lineRule="auto"/>
        <w:jc w:val="center"/>
        <w:rPr>
          <w:rFonts w:ascii="Times New Roman" w:hAnsi="Times New Roman" w:cs="Times New Roman"/>
        </w:rPr>
      </w:pPr>
    </w:p>
    <w:p w14:paraId="126EE3D8" w14:textId="77777777" w:rsidR="00CD7FA9" w:rsidRPr="00747082" w:rsidRDefault="000916FF" w:rsidP="000916FF">
      <w:pPr>
        <w:spacing w:after="0" w:line="480" w:lineRule="auto"/>
        <w:rPr>
          <w:rFonts w:ascii="Times New Roman" w:hAnsi="Times New Roman" w:cs="Times New Roman"/>
          <w:b/>
          <w:sz w:val="24"/>
          <w:szCs w:val="24"/>
        </w:rPr>
      </w:pPr>
      <w:r w:rsidRPr="00747082">
        <w:rPr>
          <w:rFonts w:ascii="Times New Roman" w:hAnsi="Times New Roman" w:cs="Times New Roman"/>
          <w:b/>
          <w:sz w:val="24"/>
          <w:szCs w:val="24"/>
        </w:rPr>
        <w:t>Policy Number:</w:t>
      </w:r>
      <w:r w:rsidR="00CD7FA9" w:rsidRPr="00747082">
        <w:rPr>
          <w:rFonts w:ascii="Times New Roman" w:hAnsi="Times New Roman" w:cs="Times New Roman"/>
          <w:b/>
          <w:sz w:val="24"/>
          <w:szCs w:val="24"/>
        </w:rPr>
        <w:t xml:space="preserve"> </w:t>
      </w:r>
      <w:r w:rsidR="00BB7B24" w:rsidRPr="00747082">
        <w:rPr>
          <w:rFonts w:ascii="Times New Roman" w:hAnsi="Times New Roman" w:cs="Times New Roman"/>
          <w:b/>
          <w:sz w:val="24"/>
          <w:szCs w:val="24"/>
        </w:rPr>
        <w:t>1.</w:t>
      </w:r>
      <w:r w:rsidR="000344E2" w:rsidRPr="00747082">
        <w:rPr>
          <w:rFonts w:ascii="Times New Roman" w:hAnsi="Times New Roman" w:cs="Times New Roman"/>
          <w:b/>
          <w:sz w:val="24"/>
          <w:szCs w:val="24"/>
        </w:rPr>
        <w:t>7</w:t>
      </w:r>
    </w:p>
    <w:p w14:paraId="43278C51" w14:textId="01FE26AD" w:rsidR="000916FF" w:rsidRDefault="000916FF" w:rsidP="00374ED5">
      <w:pPr>
        <w:spacing w:after="0"/>
        <w:rPr>
          <w:rFonts w:ascii="Times New Roman" w:hAnsi="Times New Roman" w:cs="Times New Roman"/>
          <w:sz w:val="24"/>
          <w:szCs w:val="24"/>
        </w:rPr>
      </w:pPr>
      <w:r w:rsidRPr="00747082">
        <w:rPr>
          <w:rFonts w:ascii="Times New Roman" w:hAnsi="Times New Roman" w:cs="Times New Roman"/>
          <w:b/>
          <w:sz w:val="24"/>
          <w:szCs w:val="24"/>
          <w:u w:val="single"/>
        </w:rPr>
        <w:t>Originating Office</w:t>
      </w:r>
      <w:r w:rsidRPr="00747082">
        <w:rPr>
          <w:rFonts w:ascii="Times New Roman" w:hAnsi="Times New Roman" w:cs="Times New Roman"/>
          <w:b/>
          <w:sz w:val="24"/>
          <w:szCs w:val="24"/>
        </w:rPr>
        <w:t>:</w:t>
      </w:r>
      <w:r w:rsidR="00CD7FA9" w:rsidRPr="00747082">
        <w:rPr>
          <w:rFonts w:ascii="Times New Roman" w:hAnsi="Times New Roman" w:cs="Times New Roman"/>
          <w:b/>
          <w:sz w:val="24"/>
          <w:szCs w:val="24"/>
        </w:rPr>
        <w:t xml:space="preserve"> </w:t>
      </w:r>
      <w:r w:rsidR="008A5068" w:rsidRPr="008A5068">
        <w:rPr>
          <w:rFonts w:ascii="Times New Roman" w:eastAsia="Times New Roman" w:hAnsi="Times New Roman" w:cs="Times New Roman"/>
        </w:rPr>
        <w:t xml:space="preserve">Department of Employment, Training and Rehabilitation </w:t>
      </w:r>
      <w:r w:rsidR="008A5068">
        <w:rPr>
          <w:rFonts w:ascii="Times New Roman" w:eastAsia="Times New Roman" w:hAnsi="Times New Roman" w:cs="Times New Roman"/>
        </w:rPr>
        <w:t>(</w:t>
      </w:r>
      <w:r w:rsidR="00F6075C" w:rsidRPr="00747082">
        <w:rPr>
          <w:rFonts w:ascii="Times New Roman" w:hAnsi="Times New Roman" w:cs="Times New Roman"/>
          <w:sz w:val="24"/>
          <w:szCs w:val="24"/>
        </w:rPr>
        <w:t>DETR</w:t>
      </w:r>
      <w:r w:rsidR="008A5068">
        <w:rPr>
          <w:rFonts w:ascii="Times New Roman" w:hAnsi="Times New Roman" w:cs="Times New Roman"/>
          <w:sz w:val="24"/>
          <w:szCs w:val="24"/>
        </w:rPr>
        <w:t>)</w:t>
      </w:r>
      <w:r w:rsidR="00F6075C" w:rsidRPr="00747082">
        <w:rPr>
          <w:rFonts w:ascii="Times New Roman" w:hAnsi="Times New Roman" w:cs="Times New Roman"/>
          <w:sz w:val="24"/>
          <w:szCs w:val="24"/>
        </w:rPr>
        <w:t xml:space="preserve">; </w:t>
      </w:r>
      <w:r w:rsidR="00CD7FA9" w:rsidRPr="00747082">
        <w:rPr>
          <w:rFonts w:ascii="Times New Roman" w:hAnsi="Times New Roman" w:cs="Times New Roman"/>
          <w:sz w:val="24"/>
          <w:szCs w:val="24"/>
        </w:rPr>
        <w:t xml:space="preserve">Workforce </w:t>
      </w:r>
      <w:r w:rsidR="008A5068">
        <w:rPr>
          <w:rFonts w:ascii="Times New Roman" w:hAnsi="Times New Roman" w:cs="Times New Roman"/>
          <w:sz w:val="24"/>
          <w:szCs w:val="24"/>
        </w:rPr>
        <w:t>Programs</w:t>
      </w:r>
    </w:p>
    <w:p w14:paraId="09F255DC" w14:textId="77777777" w:rsidR="00374ED5" w:rsidRPr="00747082" w:rsidRDefault="00374ED5" w:rsidP="00374ED5">
      <w:pPr>
        <w:spacing w:after="0"/>
        <w:rPr>
          <w:rFonts w:ascii="Times New Roman" w:hAnsi="Times New Roman" w:cs="Times New Roman"/>
          <w:sz w:val="24"/>
          <w:szCs w:val="24"/>
        </w:rPr>
      </w:pPr>
    </w:p>
    <w:p w14:paraId="5F3ED7C4" w14:textId="3D7EC73D" w:rsidR="003C0422" w:rsidRPr="00747082" w:rsidRDefault="000916FF" w:rsidP="00DB1E73">
      <w:pPr>
        <w:spacing w:after="0" w:line="240" w:lineRule="auto"/>
        <w:rPr>
          <w:rFonts w:ascii="Times New Roman" w:hAnsi="Times New Roman" w:cs="Times New Roman"/>
          <w:sz w:val="24"/>
          <w:szCs w:val="24"/>
        </w:rPr>
      </w:pPr>
      <w:r w:rsidRPr="00747082">
        <w:rPr>
          <w:rFonts w:ascii="Times New Roman" w:hAnsi="Times New Roman" w:cs="Times New Roman"/>
          <w:b/>
          <w:sz w:val="24"/>
          <w:szCs w:val="24"/>
          <w:u w:val="single"/>
        </w:rPr>
        <w:t>Subject</w:t>
      </w:r>
      <w:r w:rsidR="00F910BA" w:rsidRPr="00747082">
        <w:rPr>
          <w:rFonts w:ascii="Times New Roman" w:hAnsi="Times New Roman" w:cs="Times New Roman"/>
          <w:sz w:val="24"/>
          <w:szCs w:val="24"/>
        </w:rPr>
        <w:t>: Priority</w:t>
      </w:r>
      <w:r w:rsidR="00747082" w:rsidRPr="00747082">
        <w:rPr>
          <w:rFonts w:ascii="Times New Roman" w:hAnsi="Times New Roman" w:cs="Times New Roman"/>
          <w:sz w:val="24"/>
          <w:szCs w:val="24"/>
        </w:rPr>
        <w:t xml:space="preserve"> </w:t>
      </w:r>
      <w:r w:rsidR="00424A36" w:rsidRPr="00747082">
        <w:rPr>
          <w:rFonts w:ascii="Times New Roman" w:hAnsi="Times New Roman" w:cs="Times New Roman"/>
          <w:sz w:val="24"/>
          <w:szCs w:val="24"/>
        </w:rPr>
        <w:t>o</w:t>
      </w:r>
      <w:r w:rsidR="000344E2" w:rsidRPr="00747082">
        <w:rPr>
          <w:rFonts w:ascii="Times New Roman" w:hAnsi="Times New Roman" w:cs="Times New Roman"/>
          <w:sz w:val="24"/>
          <w:szCs w:val="24"/>
        </w:rPr>
        <w:t>f Service</w:t>
      </w:r>
      <w:r w:rsidR="00F910BA">
        <w:rPr>
          <w:rFonts w:ascii="Times New Roman" w:hAnsi="Times New Roman" w:cs="Times New Roman"/>
          <w:sz w:val="24"/>
          <w:szCs w:val="24"/>
        </w:rPr>
        <w:t xml:space="preserve"> </w:t>
      </w:r>
      <w:r w:rsidR="000344E2" w:rsidRPr="00747082">
        <w:rPr>
          <w:rFonts w:ascii="Times New Roman" w:hAnsi="Times New Roman" w:cs="Times New Roman"/>
          <w:sz w:val="24"/>
          <w:szCs w:val="24"/>
        </w:rPr>
        <w:t>-</w:t>
      </w:r>
      <w:r w:rsidR="00F910BA">
        <w:rPr>
          <w:rFonts w:ascii="Times New Roman" w:hAnsi="Times New Roman" w:cs="Times New Roman"/>
          <w:sz w:val="24"/>
          <w:szCs w:val="24"/>
        </w:rPr>
        <w:t xml:space="preserve"> </w:t>
      </w:r>
      <w:r w:rsidR="000344E2" w:rsidRPr="00747082">
        <w:rPr>
          <w:rFonts w:ascii="Times New Roman" w:hAnsi="Times New Roman" w:cs="Times New Roman"/>
          <w:sz w:val="24"/>
          <w:szCs w:val="24"/>
        </w:rPr>
        <w:t xml:space="preserve">Adult </w:t>
      </w:r>
    </w:p>
    <w:p w14:paraId="08E859F7" w14:textId="77777777" w:rsidR="00B7769B" w:rsidRPr="00747082" w:rsidRDefault="00B7769B" w:rsidP="00DB1E73">
      <w:pPr>
        <w:spacing w:after="0" w:line="240" w:lineRule="auto"/>
        <w:rPr>
          <w:rFonts w:ascii="Times New Roman" w:hAnsi="Times New Roman" w:cs="Times New Roman"/>
          <w:b/>
          <w:sz w:val="24"/>
          <w:szCs w:val="24"/>
        </w:rPr>
      </w:pPr>
    </w:p>
    <w:p w14:paraId="54D01173" w14:textId="77777777" w:rsidR="00D94609" w:rsidRPr="00747082" w:rsidRDefault="000916FF" w:rsidP="00D94609">
      <w:pPr>
        <w:spacing w:after="0" w:line="240" w:lineRule="auto"/>
        <w:rPr>
          <w:rFonts w:ascii="Times New Roman" w:hAnsi="Times New Roman" w:cs="Times New Roman"/>
          <w:sz w:val="24"/>
          <w:szCs w:val="24"/>
        </w:rPr>
      </w:pPr>
      <w:r w:rsidRPr="00747082">
        <w:rPr>
          <w:rFonts w:ascii="Times New Roman" w:hAnsi="Times New Roman" w:cs="Times New Roman"/>
          <w:b/>
          <w:sz w:val="24"/>
          <w:szCs w:val="24"/>
          <w:u w:val="single"/>
        </w:rPr>
        <w:t>Issued</w:t>
      </w:r>
      <w:r w:rsidRPr="00747082">
        <w:rPr>
          <w:rFonts w:ascii="Times New Roman" w:hAnsi="Times New Roman" w:cs="Times New Roman"/>
          <w:b/>
          <w:sz w:val="24"/>
          <w:szCs w:val="24"/>
        </w:rPr>
        <w:t>:</w:t>
      </w:r>
      <w:r w:rsidR="0052015D" w:rsidRPr="00747082">
        <w:rPr>
          <w:rFonts w:ascii="Times New Roman" w:hAnsi="Times New Roman" w:cs="Times New Roman"/>
          <w:b/>
          <w:sz w:val="24"/>
          <w:szCs w:val="24"/>
        </w:rPr>
        <w:t xml:space="preserve"> </w:t>
      </w:r>
      <w:r w:rsidR="00D94609" w:rsidRPr="00747082">
        <w:rPr>
          <w:rFonts w:ascii="Times New Roman" w:hAnsi="Times New Roman" w:cs="Times New Roman"/>
          <w:sz w:val="24"/>
          <w:szCs w:val="24"/>
        </w:rPr>
        <w:t>NEW; replacing WIA State Compliance Policy 1.7</w:t>
      </w:r>
      <w:r w:rsidR="00101A93">
        <w:rPr>
          <w:rFonts w:ascii="Times New Roman" w:hAnsi="Times New Roman" w:cs="Times New Roman"/>
          <w:sz w:val="24"/>
          <w:szCs w:val="24"/>
        </w:rPr>
        <w:t>; Approved GWDB Executive Committee</w:t>
      </w:r>
      <w:r w:rsidR="001E6D12">
        <w:rPr>
          <w:rFonts w:ascii="Times New Roman" w:hAnsi="Times New Roman" w:cs="Times New Roman"/>
          <w:sz w:val="24"/>
          <w:szCs w:val="24"/>
        </w:rPr>
        <w:t>,</w:t>
      </w:r>
      <w:r w:rsidR="00101A93">
        <w:rPr>
          <w:rFonts w:ascii="Times New Roman" w:hAnsi="Times New Roman" w:cs="Times New Roman"/>
          <w:sz w:val="24"/>
          <w:szCs w:val="24"/>
        </w:rPr>
        <w:t xml:space="preserve"> 11-14-16; Ratified GWDB</w:t>
      </w:r>
      <w:r w:rsidR="001E6D12">
        <w:rPr>
          <w:rFonts w:ascii="Times New Roman" w:hAnsi="Times New Roman" w:cs="Times New Roman"/>
          <w:sz w:val="24"/>
          <w:szCs w:val="24"/>
        </w:rPr>
        <w:t>,</w:t>
      </w:r>
      <w:r w:rsidR="00101A93">
        <w:rPr>
          <w:rFonts w:ascii="Times New Roman" w:hAnsi="Times New Roman" w:cs="Times New Roman"/>
          <w:sz w:val="24"/>
          <w:szCs w:val="24"/>
        </w:rPr>
        <w:t xml:space="preserve"> 01-19-17</w:t>
      </w:r>
    </w:p>
    <w:p w14:paraId="4D3A55DF" w14:textId="77777777" w:rsidR="00424A36" w:rsidRPr="00747082" w:rsidRDefault="00424A36" w:rsidP="00DB1E73">
      <w:pPr>
        <w:spacing w:after="0" w:line="240" w:lineRule="auto"/>
        <w:rPr>
          <w:rFonts w:ascii="Times New Roman" w:hAnsi="Times New Roman" w:cs="Times New Roman"/>
          <w:sz w:val="24"/>
          <w:szCs w:val="24"/>
        </w:rPr>
      </w:pPr>
    </w:p>
    <w:p w14:paraId="51FD37D5" w14:textId="77777777" w:rsidR="001C4EC9" w:rsidRPr="00747082" w:rsidRDefault="000916FF" w:rsidP="00577D1E">
      <w:pPr>
        <w:spacing w:after="0" w:line="240" w:lineRule="auto"/>
        <w:jc w:val="both"/>
        <w:rPr>
          <w:rFonts w:ascii="Times New Roman" w:hAnsi="Times New Roman" w:cs="Times New Roman"/>
          <w:sz w:val="24"/>
          <w:szCs w:val="24"/>
        </w:rPr>
      </w:pPr>
      <w:r w:rsidRPr="00747082">
        <w:rPr>
          <w:rFonts w:ascii="Times New Roman" w:hAnsi="Times New Roman" w:cs="Times New Roman"/>
          <w:b/>
          <w:sz w:val="24"/>
          <w:szCs w:val="24"/>
          <w:u w:val="single"/>
        </w:rPr>
        <w:t>Purpose</w:t>
      </w:r>
      <w:r w:rsidRPr="00747082">
        <w:rPr>
          <w:rFonts w:ascii="Times New Roman" w:hAnsi="Times New Roman" w:cs="Times New Roman"/>
          <w:b/>
          <w:sz w:val="24"/>
          <w:szCs w:val="24"/>
        </w:rPr>
        <w:t>:</w:t>
      </w:r>
      <w:r w:rsidR="0052015D" w:rsidRPr="00747082">
        <w:rPr>
          <w:rFonts w:ascii="Times New Roman" w:hAnsi="Times New Roman" w:cs="Times New Roman"/>
          <w:b/>
          <w:sz w:val="24"/>
          <w:szCs w:val="24"/>
        </w:rPr>
        <w:t xml:space="preserve"> </w:t>
      </w:r>
      <w:r w:rsidR="009F1B0A" w:rsidRPr="00747082">
        <w:rPr>
          <w:rFonts w:ascii="Times New Roman" w:hAnsi="Times New Roman" w:cs="Times New Roman"/>
          <w:sz w:val="24"/>
          <w:szCs w:val="24"/>
        </w:rPr>
        <w:t xml:space="preserve">To provide </w:t>
      </w:r>
      <w:r w:rsidR="003D5827" w:rsidRPr="00747082">
        <w:rPr>
          <w:rFonts w:ascii="Times New Roman" w:hAnsi="Times New Roman" w:cs="Times New Roman"/>
          <w:sz w:val="24"/>
          <w:szCs w:val="24"/>
        </w:rPr>
        <w:t>Local Workforce Development Boards (LWDB</w:t>
      </w:r>
      <w:r w:rsidR="006024FA" w:rsidRPr="00747082">
        <w:rPr>
          <w:rFonts w:ascii="Times New Roman" w:hAnsi="Times New Roman" w:cs="Times New Roman"/>
          <w:sz w:val="24"/>
          <w:szCs w:val="24"/>
        </w:rPr>
        <w:t>s) Chief Elected Officials (CEO</w:t>
      </w:r>
      <w:r w:rsidR="003D5827" w:rsidRPr="00747082">
        <w:rPr>
          <w:rFonts w:ascii="Times New Roman" w:hAnsi="Times New Roman" w:cs="Times New Roman"/>
          <w:sz w:val="24"/>
          <w:szCs w:val="24"/>
        </w:rPr>
        <w:t xml:space="preserve">s) and </w:t>
      </w:r>
      <w:r w:rsidR="00F866CE" w:rsidRPr="00747082">
        <w:rPr>
          <w:rFonts w:ascii="Times New Roman" w:hAnsi="Times New Roman" w:cs="Times New Roman"/>
          <w:sz w:val="24"/>
          <w:szCs w:val="24"/>
        </w:rPr>
        <w:t>American Job Center of Nevada (</w:t>
      </w:r>
      <w:r w:rsidR="003D5827" w:rsidRPr="00747082">
        <w:rPr>
          <w:rFonts w:ascii="Times New Roman" w:hAnsi="Times New Roman" w:cs="Times New Roman"/>
          <w:sz w:val="24"/>
          <w:szCs w:val="24"/>
        </w:rPr>
        <w:t>One-Stop Career Center Operators</w:t>
      </w:r>
      <w:r w:rsidR="00F866CE" w:rsidRPr="00747082">
        <w:rPr>
          <w:rFonts w:ascii="Times New Roman" w:hAnsi="Times New Roman" w:cs="Times New Roman"/>
          <w:sz w:val="24"/>
          <w:szCs w:val="24"/>
        </w:rPr>
        <w:t>)</w:t>
      </w:r>
      <w:r w:rsidR="003D5827" w:rsidRPr="00747082">
        <w:rPr>
          <w:rFonts w:ascii="Times New Roman" w:hAnsi="Times New Roman" w:cs="Times New Roman"/>
          <w:sz w:val="24"/>
          <w:szCs w:val="24"/>
        </w:rPr>
        <w:t xml:space="preserve"> with </w:t>
      </w:r>
      <w:r w:rsidR="009F1B0A" w:rsidRPr="00747082">
        <w:rPr>
          <w:rFonts w:ascii="Times New Roman" w:hAnsi="Times New Roman" w:cs="Times New Roman"/>
          <w:sz w:val="24"/>
          <w:szCs w:val="24"/>
        </w:rPr>
        <w:t xml:space="preserve">the Workforce Innovation and Opportunity Act (WIOA) requirements for </w:t>
      </w:r>
      <w:r w:rsidR="00424A36" w:rsidRPr="00747082">
        <w:rPr>
          <w:rFonts w:ascii="Times New Roman" w:hAnsi="Times New Roman" w:cs="Times New Roman"/>
          <w:sz w:val="24"/>
          <w:szCs w:val="24"/>
        </w:rPr>
        <w:t>Priority of Service for the Adult program.</w:t>
      </w:r>
    </w:p>
    <w:p w14:paraId="7A53CED3" w14:textId="77777777" w:rsidR="003C0422" w:rsidRPr="00747082" w:rsidRDefault="003C0422" w:rsidP="00770748">
      <w:pPr>
        <w:autoSpaceDE w:val="0"/>
        <w:autoSpaceDN w:val="0"/>
        <w:adjustRightInd w:val="0"/>
        <w:spacing w:after="0" w:line="240" w:lineRule="auto"/>
        <w:jc w:val="both"/>
        <w:rPr>
          <w:rFonts w:ascii="Times New Roman" w:hAnsi="Times New Roman" w:cs="Times New Roman"/>
          <w:sz w:val="24"/>
          <w:szCs w:val="24"/>
        </w:rPr>
      </w:pPr>
    </w:p>
    <w:p w14:paraId="7C327CCB" w14:textId="77777777" w:rsidR="00C717D0" w:rsidRPr="00747082" w:rsidRDefault="00C717D0" w:rsidP="00C717D0">
      <w:pPr>
        <w:pStyle w:val="BodyText"/>
        <w:jc w:val="both"/>
        <w:rPr>
          <w:i/>
          <w:spacing w:val="-1"/>
        </w:rPr>
      </w:pPr>
      <w:r w:rsidRPr="00747082">
        <w:rPr>
          <w:spacing w:val="-1"/>
          <w:u w:val="single"/>
        </w:rPr>
        <w:t>State Imposed Requirements</w:t>
      </w:r>
      <w:r w:rsidRPr="00747082">
        <w:rPr>
          <w:spacing w:val="-1"/>
        </w:rPr>
        <w:t xml:space="preserve">:  </w:t>
      </w:r>
      <w:r w:rsidRPr="00747082">
        <w:rPr>
          <w:b w:val="0"/>
          <w:spacing w:val="-1"/>
        </w:rPr>
        <w:t xml:space="preserve">This directive contains some state-imposed requirements.  These requirements are printed in </w:t>
      </w:r>
      <w:r w:rsidRPr="00747082">
        <w:rPr>
          <w:spacing w:val="-1"/>
        </w:rPr>
        <w:t xml:space="preserve">bold, </w:t>
      </w:r>
      <w:r w:rsidRPr="00747082">
        <w:rPr>
          <w:i/>
          <w:spacing w:val="-1"/>
        </w:rPr>
        <w:t>italic type.</w:t>
      </w:r>
    </w:p>
    <w:p w14:paraId="37EA7999" w14:textId="77777777" w:rsidR="00C717D0" w:rsidRPr="00747082" w:rsidRDefault="00C717D0" w:rsidP="00770748">
      <w:pPr>
        <w:autoSpaceDE w:val="0"/>
        <w:autoSpaceDN w:val="0"/>
        <w:adjustRightInd w:val="0"/>
        <w:spacing w:after="0" w:line="240" w:lineRule="auto"/>
        <w:jc w:val="both"/>
        <w:rPr>
          <w:rFonts w:ascii="Times New Roman" w:hAnsi="Times New Roman" w:cs="Times New Roman"/>
          <w:sz w:val="24"/>
          <w:szCs w:val="24"/>
        </w:rPr>
      </w:pPr>
    </w:p>
    <w:p w14:paraId="3947B42E" w14:textId="2CA5E00C" w:rsidR="00C65A73" w:rsidRPr="00747082" w:rsidRDefault="003C0422" w:rsidP="00770748">
      <w:pPr>
        <w:autoSpaceDE w:val="0"/>
        <w:autoSpaceDN w:val="0"/>
        <w:adjustRightInd w:val="0"/>
        <w:spacing w:after="0" w:line="240" w:lineRule="auto"/>
        <w:jc w:val="both"/>
        <w:rPr>
          <w:rFonts w:ascii="Times New Roman" w:hAnsi="Times New Roman" w:cs="Times New Roman"/>
          <w:sz w:val="24"/>
          <w:szCs w:val="24"/>
        </w:rPr>
      </w:pPr>
      <w:r w:rsidRPr="00747082">
        <w:rPr>
          <w:rFonts w:ascii="Times New Roman" w:hAnsi="Times New Roman" w:cs="Times New Roman"/>
          <w:b/>
          <w:sz w:val="24"/>
          <w:szCs w:val="24"/>
          <w:u w:val="single"/>
        </w:rPr>
        <w:t>Authorities/References:</w:t>
      </w:r>
      <w:r w:rsidR="00C3479B" w:rsidRPr="00747082">
        <w:rPr>
          <w:rFonts w:ascii="Times New Roman" w:hAnsi="Times New Roman" w:cs="Times New Roman"/>
          <w:b/>
          <w:sz w:val="24"/>
          <w:szCs w:val="24"/>
        </w:rPr>
        <w:t xml:space="preserve"> </w:t>
      </w:r>
      <w:r w:rsidR="00A0699B" w:rsidRPr="00747082">
        <w:rPr>
          <w:rFonts w:ascii="Times New Roman" w:hAnsi="Times New Roman" w:cs="Times New Roman"/>
          <w:sz w:val="24"/>
          <w:szCs w:val="24"/>
        </w:rPr>
        <w:t>W</w:t>
      </w:r>
      <w:r w:rsidR="008B1628" w:rsidRPr="00747082">
        <w:rPr>
          <w:rFonts w:ascii="Times New Roman" w:hAnsi="Times New Roman" w:cs="Times New Roman"/>
          <w:sz w:val="24"/>
          <w:szCs w:val="24"/>
        </w:rPr>
        <w:t>orkforce Innovation and Opportunity</w:t>
      </w:r>
      <w:r w:rsidR="00AE6FCA" w:rsidRPr="00747082">
        <w:rPr>
          <w:rFonts w:ascii="Times New Roman" w:hAnsi="Times New Roman" w:cs="Times New Roman"/>
          <w:sz w:val="24"/>
          <w:szCs w:val="24"/>
        </w:rPr>
        <w:t xml:space="preserve"> Act P.L.</w:t>
      </w:r>
      <w:r w:rsidR="001C620A" w:rsidRPr="00747082">
        <w:rPr>
          <w:rFonts w:ascii="Times New Roman" w:hAnsi="Times New Roman" w:cs="Times New Roman"/>
          <w:sz w:val="24"/>
          <w:szCs w:val="24"/>
        </w:rPr>
        <w:t xml:space="preserve"> 113</w:t>
      </w:r>
      <w:r w:rsidR="002E68B5" w:rsidRPr="00747082">
        <w:rPr>
          <w:rFonts w:ascii="Times New Roman" w:hAnsi="Times New Roman" w:cs="Times New Roman"/>
          <w:sz w:val="24"/>
          <w:szCs w:val="24"/>
        </w:rPr>
        <w:t>-</w:t>
      </w:r>
      <w:r w:rsidR="008B1628" w:rsidRPr="00747082">
        <w:rPr>
          <w:rFonts w:ascii="Times New Roman" w:hAnsi="Times New Roman" w:cs="Times New Roman"/>
          <w:sz w:val="24"/>
          <w:szCs w:val="24"/>
        </w:rPr>
        <w:t>128</w:t>
      </w:r>
      <w:r w:rsidR="00685B16" w:rsidRPr="00747082">
        <w:rPr>
          <w:rFonts w:ascii="Times New Roman" w:hAnsi="Times New Roman" w:cs="Times New Roman"/>
          <w:sz w:val="24"/>
          <w:szCs w:val="24"/>
        </w:rPr>
        <w:t>;</w:t>
      </w:r>
      <w:r w:rsidR="003367B8" w:rsidRPr="00747082">
        <w:rPr>
          <w:rFonts w:ascii="Times New Roman" w:hAnsi="Times New Roman" w:cs="Times New Roman"/>
          <w:sz w:val="24"/>
          <w:szCs w:val="24"/>
        </w:rPr>
        <w:t xml:space="preserve"> </w:t>
      </w:r>
      <w:r w:rsidR="001C620A" w:rsidRPr="00747082">
        <w:rPr>
          <w:rFonts w:ascii="Times New Roman" w:hAnsi="Times New Roman" w:cs="Times New Roman"/>
          <w:sz w:val="24"/>
          <w:szCs w:val="24"/>
        </w:rPr>
        <w:t xml:space="preserve">20 </w:t>
      </w:r>
      <w:r w:rsidR="003367B8" w:rsidRPr="00747082">
        <w:rPr>
          <w:rFonts w:ascii="Times New Roman" w:hAnsi="Times New Roman" w:cs="Times New Roman"/>
          <w:sz w:val="24"/>
          <w:szCs w:val="24"/>
        </w:rPr>
        <w:t>CFR</w:t>
      </w:r>
      <w:r w:rsidR="00685B16" w:rsidRPr="00747082">
        <w:rPr>
          <w:rFonts w:ascii="Times New Roman" w:hAnsi="Times New Roman" w:cs="Times New Roman"/>
          <w:sz w:val="24"/>
          <w:szCs w:val="24"/>
        </w:rPr>
        <w:t xml:space="preserve"> </w:t>
      </w:r>
      <w:r w:rsidR="00685B16" w:rsidRPr="00747082">
        <w:rPr>
          <w:rFonts w:ascii="Times New Roman" w:hAnsi="Times New Roman" w:cs="Times New Roman"/>
          <w:bCs/>
          <w:sz w:val="24"/>
          <w:szCs w:val="24"/>
        </w:rPr>
        <w:t>§</w:t>
      </w:r>
      <w:r w:rsidR="00F910BA">
        <w:rPr>
          <w:rFonts w:ascii="Times New Roman" w:hAnsi="Times New Roman" w:cs="Times New Roman"/>
          <w:bCs/>
          <w:sz w:val="24"/>
          <w:szCs w:val="24"/>
        </w:rPr>
        <w:t xml:space="preserve"> </w:t>
      </w:r>
      <w:r w:rsidR="006024FA" w:rsidRPr="00747082">
        <w:rPr>
          <w:rFonts w:ascii="Times New Roman" w:hAnsi="Times New Roman" w:cs="Times New Roman"/>
          <w:bCs/>
          <w:sz w:val="24"/>
          <w:szCs w:val="24"/>
        </w:rPr>
        <w:t>680.600, TEGL 3-15.</w:t>
      </w:r>
    </w:p>
    <w:p w14:paraId="0ED81B23" w14:textId="77777777" w:rsidR="003C0422" w:rsidRPr="00747082" w:rsidRDefault="003367B8" w:rsidP="00770748">
      <w:pPr>
        <w:autoSpaceDE w:val="0"/>
        <w:autoSpaceDN w:val="0"/>
        <w:adjustRightInd w:val="0"/>
        <w:spacing w:after="0" w:line="240" w:lineRule="auto"/>
        <w:jc w:val="both"/>
        <w:rPr>
          <w:rFonts w:ascii="Times New Roman" w:hAnsi="Times New Roman" w:cs="Times New Roman"/>
          <w:b/>
          <w:sz w:val="24"/>
          <w:szCs w:val="24"/>
          <w:u w:val="single"/>
        </w:rPr>
      </w:pPr>
      <w:r w:rsidRPr="00747082">
        <w:rPr>
          <w:rFonts w:ascii="Times New Roman" w:hAnsi="Times New Roman" w:cs="Times New Roman"/>
          <w:sz w:val="24"/>
          <w:szCs w:val="24"/>
        </w:rPr>
        <w:t xml:space="preserve"> </w:t>
      </w:r>
    </w:p>
    <w:p w14:paraId="7201D367" w14:textId="7003D9F1" w:rsidR="00C717D0" w:rsidRPr="00905D30" w:rsidRDefault="00C717D0" w:rsidP="00905D30">
      <w:pPr>
        <w:spacing w:after="0" w:line="240" w:lineRule="auto"/>
        <w:rPr>
          <w:rFonts w:ascii="Times New Roman" w:hAnsi="Times New Roman" w:cs="Times New Roman"/>
          <w:b/>
          <w:sz w:val="24"/>
          <w:szCs w:val="24"/>
        </w:rPr>
      </w:pPr>
      <w:r w:rsidRPr="00747082">
        <w:rPr>
          <w:rFonts w:ascii="Times New Roman" w:hAnsi="Times New Roman" w:cs="Times New Roman"/>
          <w:b/>
          <w:sz w:val="24"/>
          <w:szCs w:val="24"/>
          <w:u w:val="single"/>
        </w:rPr>
        <w:t>ACTION REQUIRED</w:t>
      </w:r>
      <w:r w:rsidRPr="00747082">
        <w:rPr>
          <w:rFonts w:ascii="Times New Roman" w:hAnsi="Times New Roman" w:cs="Times New Roman"/>
          <w:b/>
          <w:sz w:val="24"/>
          <w:szCs w:val="24"/>
        </w:rPr>
        <w:t>:</w:t>
      </w:r>
      <w:r w:rsidR="00905D30">
        <w:rPr>
          <w:rFonts w:ascii="Times New Roman" w:hAnsi="Times New Roman" w:cs="Times New Roman"/>
          <w:b/>
          <w:sz w:val="24"/>
          <w:szCs w:val="24"/>
        </w:rPr>
        <w:t xml:space="preserve"> </w:t>
      </w:r>
      <w:r w:rsidRPr="00747082">
        <w:rPr>
          <w:rFonts w:ascii="Times New Roman" w:hAnsi="Times New Roman" w:cs="Times New Roman"/>
          <w:spacing w:val="-1"/>
          <w:sz w:val="24"/>
          <w:szCs w:val="24"/>
        </w:rPr>
        <w:t>Upon issuance bring this guidance to the attention of all WIOA service providers</w:t>
      </w:r>
      <w:r w:rsidR="00AE6FCA" w:rsidRPr="00747082">
        <w:rPr>
          <w:rFonts w:ascii="Times New Roman" w:hAnsi="Times New Roman" w:cs="Times New Roman"/>
          <w:spacing w:val="-1"/>
          <w:sz w:val="24"/>
          <w:szCs w:val="24"/>
        </w:rPr>
        <w:t xml:space="preserve">, </w:t>
      </w:r>
      <w:r w:rsidRPr="00747082">
        <w:rPr>
          <w:rFonts w:ascii="Times New Roman" w:hAnsi="Times New Roman" w:cs="Times New Roman"/>
          <w:spacing w:val="-1"/>
          <w:sz w:val="24"/>
          <w:szCs w:val="24"/>
        </w:rPr>
        <w:t xml:space="preserve">LWDB members and any other concerned parties.  Any </w:t>
      </w:r>
      <w:r w:rsidR="00685B16" w:rsidRPr="00747082">
        <w:rPr>
          <w:rFonts w:ascii="Times New Roman" w:hAnsi="Times New Roman" w:cs="Times New Roman"/>
          <w:spacing w:val="-1"/>
          <w:sz w:val="24"/>
          <w:szCs w:val="24"/>
        </w:rPr>
        <w:t>LWDB’s</w:t>
      </w:r>
      <w:r w:rsidRPr="00747082">
        <w:rPr>
          <w:rFonts w:ascii="Times New Roman" w:hAnsi="Times New Roman" w:cs="Times New Roman"/>
          <w:spacing w:val="-1"/>
          <w:sz w:val="24"/>
          <w:szCs w:val="24"/>
        </w:rPr>
        <w:t xml:space="preserve"> policies, procedures, and or contracts affected by this guidance are required to be updated accordingly.</w:t>
      </w:r>
    </w:p>
    <w:p w14:paraId="4B180C48" w14:textId="77777777" w:rsidR="00C717D0" w:rsidRPr="00747082" w:rsidRDefault="00C717D0" w:rsidP="00C717D0">
      <w:pPr>
        <w:spacing w:after="0" w:line="240" w:lineRule="auto"/>
        <w:rPr>
          <w:b/>
        </w:rPr>
      </w:pPr>
    </w:p>
    <w:p w14:paraId="1E207DAD" w14:textId="5BBE1836" w:rsidR="00A84225" w:rsidRPr="00905D30" w:rsidRDefault="000916FF" w:rsidP="00815E6D">
      <w:pPr>
        <w:autoSpaceDE w:val="0"/>
        <w:autoSpaceDN w:val="0"/>
        <w:adjustRightInd w:val="0"/>
        <w:spacing w:after="0" w:line="240" w:lineRule="auto"/>
        <w:rPr>
          <w:rFonts w:ascii="Times New Roman" w:hAnsi="Times New Roman" w:cs="Times New Roman"/>
          <w:b/>
          <w:sz w:val="24"/>
          <w:szCs w:val="24"/>
        </w:rPr>
      </w:pPr>
      <w:r w:rsidRPr="00747082">
        <w:rPr>
          <w:rFonts w:ascii="Times New Roman" w:hAnsi="Times New Roman" w:cs="Times New Roman"/>
          <w:b/>
          <w:sz w:val="24"/>
          <w:szCs w:val="24"/>
          <w:u w:val="single"/>
        </w:rPr>
        <w:t>Background</w:t>
      </w:r>
      <w:r w:rsidRPr="00747082">
        <w:rPr>
          <w:rFonts w:ascii="Times New Roman" w:hAnsi="Times New Roman" w:cs="Times New Roman"/>
          <w:b/>
          <w:sz w:val="24"/>
          <w:szCs w:val="24"/>
        </w:rPr>
        <w:t>:</w:t>
      </w:r>
      <w:r w:rsidR="00905D30">
        <w:rPr>
          <w:rFonts w:ascii="Times New Roman" w:hAnsi="Times New Roman" w:cs="Times New Roman"/>
          <w:b/>
          <w:sz w:val="24"/>
          <w:szCs w:val="24"/>
        </w:rPr>
        <w:t xml:space="preserve"> </w:t>
      </w:r>
      <w:r w:rsidR="00815E6D" w:rsidRPr="00747082">
        <w:rPr>
          <w:rFonts w:ascii="Times New Roman" w:hAnsi="Times New Roman" w:cs="Times New Roman"/>
          <w:sz w:val="24"/>
          <w:szCs w:val="24"/>
        </w:rPr>
        <w:t>Under WIA, priority with adult funds was to be provided in the event that funding was limited; that provision was removed from WIOA.</w:t>
      </w:r>
    </w:p>
    <w:p w14:paraId="5547E160" w14:textId="77777777" w:rsidR="00905D30" w:rsidRDefault="00905D30" w:rsidP="00C47C6F">
      <w:pPr>
        <w:autoSpaceDE w:val="0"/>
        <w:autoSpaceDN w:val="0"/>
        <w:adjustRightInd w:val="0"/>
        <w:spacing w:after="0" w:line="240" w:lineRule="auto"/>
        <w:jc w:val="both"/>
        <w:rPr>
          <w:rFonts w:ascii="Times New Roman" w:hAnsi="Times New Roman" w:cs="Times New Roman"/>
          <w:sz w:val="24"/>
          <w:szCs w:val="24"/>
        </w:rPr>
      </w:pPr>
    </w:p>
    <w:p w14:paraId="5F82129D" w14:textId="3B9A1E65" w:rsidR="00FD3C85" w:rsidRPr="00747082" w:rsidRDefault="001412EA" w:rsidP="00C47C6F">
      <w:pPr>
        <w:autoSpaceDE w:val="0"/>
        <w:autoSpaceDN w:val="0"/>
        <w:adjustRightInd w:val="0"/>
        <w:spacing w:after="0" w:line="240" w:lineRule="auto"/>
        <w:jc w:val="both"/>
        <w:rPr>
          <w:rFonts w:ascii="Times New Roman" w:hAnsi="Times New Roman" w:cs="Times New Roman"/>
          <w:b/>
          <w:bCs/>
          <w:sz w:val="24"/>
          <w:szCs w:val="24"/>
        </w:rPr>
      </w:pPr>
      <w:r w:rsidRPr="00747082">
        <w:rPr>
          <w:rFonts w:ascii="Times New Roman" w:hAnsi="Times New Roman" w:cs="Times New Roman"/>
          <w:sz w:val="24"/>
          <w:szCs w:val="24"/>
        </w:rPr>
        <w:t xml:space="preserve">WIOA </w:t>
      </w:r>
      <w:r w:rsidR="00F910BA">
        <w:rPr>
          <w:rFonts w:ascii="Times New Roman" w:hAnsi="Times New Roman" w:cs="Times New Roman"/>
          <w:sz w:val="24"/>
          <w:szCs w:val="24"/>
        </w:rPr>
        <w:t>S</w:t>
      </w:r>
      <w:r w:rsidRPr="00747082">
        <w:rPr>
          <w:rFonts w:ascii="Times New Roman" w:hAnsi="Times New Roman" w:cs="Times New Roman"/>
          <w:sz w:val="24"/>
          <w:szCs w:val="24"/>
        </w:rPr>
        <w:t>ec. 134(c)(3)(E) provides a statutory priority for public assistance recipients, other low-income individuals, and individuals who are basic skills deficient. The priority for these populations is not a criterion for eligibility for services under this program; rather, it is a statutory emphasis on providing individualized career services and training services to these populations under this program.</w:t>
      </w:r>
    </w:p>
    <w:p w14:paraId="1C10F6CA" w14:textId="77777777" w:rsidR="00FD3C85" w:rsidRPr="00747082" w:rsidRDefault="00FD3C85" w:rsidP="00090593">
      <w:pPr>
        <w:widowControl w:val="0"/>
        <w:tabs>
          <w:tab w:val="left" w:pos="-1440"/>
        </w:tabs>
        <w:spacing w:after="0" w:line="240" w:lineRule="auto"/>
        <w:rPr>
          <w:rFonts w:ascii="Times New Roman" w:hAnsi="Times New Roman" w:cs="Times New Roman"/>
          <w:b/>
          <w:bCs/>
          <w:sz w:val="24"/>
          <w:szCs w:val="24"/>
        </w:rPr>
      </w:pPr>
    </w:p>
    <w:p w14:paraId="51D8707C" w14:textId="77777777" w:rsidR="00090593" w:rsidRPr="00747082" w:rsidRDefault="00090593" w:rsidP="00090593">
      <w:pPr>
        <w:widowControl w:val="0"/>
        <w:tabs>
          <w:tab w:val="left" w:pos="-1440"/>
        </w:tabs>
        <w:spacing w:after="0" w:line="240" w:lineRule="auto"/>
        <w:rPr>
          <w:rFonts w:ascii="Times New Roman" w:hAnsi="Times New Roman" w:cs="Times New Roman"/>
          <w:b/>
          <w:bCs/>
          <w:sz w:val="24"/>
          <w:szCs w:val="24"/>
        </w:rPr>
      </w:pPr>
      <w:r w:rsidRPr="00747082">
        <w:rPr>
          <w:rFonts w:ascii="Times New Roman" w:hAnsi="Times New Roman" w:cs="Times New Roman"/>
          <w:b/>
          <w:bCs/>
          <w:sz w:val="24"/>
          <w:szCs w:val="24"/>
        </w:rPr>
        <w:t>Policy and Procedure:</w:t>
      </w:r>
    </w:p>
    <w:p w14:paraId="77601B5C" w14:textId="3E85C365" w:rsidR="00CC27E8" w:rsidRPr="00747082" w:rsidRDefault="001412EA" w:rsidP="004572D3">
      <w:pPr>
        <w:tabs>
          <w:tab w:val="left" w:pos="-1440"/>
        </w:tabs>
        <w:spacing w:after="0" w:line="240" w:lineRule="auto"/>
        <w:jc w:val="both"/>
        <w:rPr>
          <w:rFonts w:ascii="Times New Roman" w:hAnsi="Times New Roman" w:cs="Times New Roman"/>
          <w:b/>
          <w:bCs/>
          <w:sz w:val="24"/>
          <w:szCs w:val="24"/>
        </w:rPr>
      </w:pPr>
      <w:r w:rsidRPr="00747082">
        <w:rPr>
          <w:rFonts w:ascii="Times New Roman" w:hAnsi="Times New Roman" w:cs="Times New Roman"/>
          <w:b/>
          <w:bCs/>
          <w:sz w:val="24"/>
          <w:szCs w:val="24"/>
        </w:rPr>
        <w:t xml:space="preserve">WIOA </w:t>
      </w:r>
      <w:r w:rsidR="00F910BA">
        <w:rPr>
          <w:rFonts w:ascii="Times New Roman" w:hAnsi="Times New Roman" w:cs="Times New Roman"/>
          <w:b/>
          <w:bCs/>
          <w:sz w:val="24"/>
          <w:szCs w:val="24"/>
        </w:rPr>
        <w:t>S</w:t>
      </w:r>
      <w:r w:rsidRPr="00747082">
        <w:rPr>
          <w:rFonts w:ascii="Times New Roman" w:hAnsi="Times New Roman" w:cs="Times New Roman"/>
          <w:b/>
          <w:bCs/>
          <w:sz w:val="24"/>
          <w:szCs w:val="24"/>
        </w:rPr>
        <w:t>ec. 134(c)(3)(E)</w:t>
      </w:r>
    </w:p>
    <w:p w14:paraId="3D06A237" w14:textId="77777777" w:rsidR="00225329" w:rsidRDefault="00D94609" w:rsidP="0085002D">
      <w:pPr>
        <w:tabs>
          <w:tab w:val="left" w:pos="-1440"/>
        </w:tabs>
        <w:spacing w:after="0" w:line="240" w:lineRule="auto"/>
        <w:jc w:val="both"/>
        <w:rPr>
          <w:rFonts w:ascii="Times New Roman" w:hAnsi="Times New Roman" w:cs="Times New Roman"/>
          <w:bCs/>
          <w:sz w:val="24"/>
          <w:szCs w:val="24"/>
        </w:rPr>
      </w:pPr>
      <w:r w:rsidRPr="00747082">
        <w:rPr>
          <w:rFonts w:ascii="Times New Roman" w:hAnsi="Times New Roman" w:cs="Times New Roman"/>
          <w:bCs/>
          <w:sz w:val="24"/>
          <w:szCs w:val="24"/>
        </w:rPr>
        <w:lastRenderedPageBreak/>
        <w:t>PRIORITY.—With respect to funds allocated to a</w:t>
      </w:r>
      <w:r w:rsidR="001412EA"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local area for adult employment and training activities</w:t>
      </w:r>
      <w:r w:rsidR="001412EA"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under paragraph (2)(A) or (3) of section 133(b), priority</w:t>
      </w:r>
      <w:r w:rsidR="001412EA"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shall be given to recipients of</w:t>
      </w:r>
    </w:p>
    <w:p w14:paraId="4289F351" w14:textId="77777777" w:rsidR="0085002D" w:rsidRPr="00747082" w:rsidRDefault="00D94609" w:rsidP="0085002D">
      <w:pPr>
        <w:tabs>
          <w:tab w:val="left" w:pos="-1440"/>
        </w:tabs>
        <w:spacing w:after="0" w:line="240" w:lineRule="auto"/>
        <w:jc w:val="both"/>
        <w:rPr>
          <w:rFonts w:ascii="Times New Roman" w:hAnsi="Times New Roman" w:cs="Times New Roman"/>
          <w:bCs/>
          <w:sz w:val="24"/>
          <w:szCs w:val="24"/>
        </w:rPr>
      </w:pPr>
      <w:r w:rsidRPr="00747082">
        <w:rPr>
          <w:rFonts w:ascii="Times New Roman" w:hAnsi="Times New Roman" w:cs="Times New Roman"/>
          <w:bCs/>
          <w:sz w:val="24"/>
          <w:szCs w:val="24"/>
        </w:rPr>
        <w:t>public assistance, other low</w:t>
      </w:r>
      <w:r w:rsidR="001412EA"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income</w:t>
      </w:r>
      <w:r w:rsidR="001412EA"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individuals, and individuals who are basic skills</w:t>
      </w:r>
      <w:r w:rsidR="00C47C6F">
        <w:rPr>
          <w:rFonts w:ascii="Times New Roman" w:hAnsi="Times New Roman" w:cs="Times New Roman"/>
          <w:bCs/>
          <w:sz w:val="24"/>
          <w:szCs w:val="24"/>
        </w:rPr>
        <w:t xml:space="preserve"> </w:t>
      </w:r>
      <w:r w:rsidRPr="00747082">
        <w:rPr>
          <w:rFonts w:ascii="Times New Roman" w:hAnsi="Times New Roman" w:cs="Times New Roman"/>
          <w:bCs/>
          <w:sz w:val="24"/>
          <w:szCs w:val="24"/>
        </w:rPr>
        <w:t>deficient for receipt of career services described in paragraph</w:t>
      </w:r>
      <w:r w:rsidR="001412EA"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(2)(A)(xii) and training services. The appropriate</w:t>
      </w:r>
      <w:r w:rsidR="001412EA"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local board and the Governor shall direct the one-stop</w:t>
      </w:r>
      <w:r w:rsidR="001412EA"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operators in the local area with regard to making determinations</w:t>
      </w:r>
      <w:r w:rsidR="001412EA"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related to such priority.</w:t>
      </w:r>
    </w:p>
    <w:p w14:paraId="16E51D84" w14:textId="77777777" w:rsidR="00905D30" w:rsidRDefault="00905D30" w:rsidP="0085002D">
      <w:pPr>
        <w:tabs>
          <w:tab w:val="left" w:pos="-1440"/>
        </w:tabs>
        <w:spacing w:after="0" w:line="240" w:lineRule="auto"/>
        <w:jc w:val="both"/>
        <w:rPr>
          <w:rFonts w:ascii="Times New Roman" w:hAnsi="Times New Roman" w:cs="Times New Roman"/>
          <w:b/>
          <w:bCs/>
          <w:sz w:val="24"/>
          <w:szCs w:val="24"/>
        </w:rPr>
      </w:pPr>
    </w:p>
    <w:p w14:paraId="41485460" w14:textId="40DDC541" w:rsidR="001412EA" w:rsidRPr="00747082" w:rsidRDefault="0085002D" w:rsidP="0085002D">
      <w:pPr>
        <w:tabs>
          <w:tab w:val="left" w:pos="-1440"/>
        </w:tabs>
        <w:spacing w:after="0" w:line="240" w:lineRule="auto"/>
        <w:jc w:val="both"/>
        <w:rPr>
          <w:rFonts w:ascii="Times New Roman" w:hAnsi="Times New Roman" w:cs="Times New Roman"/>
          <w:b/>
          <w:bCs/>
          <w:sz w:val="24"/>
          <w:szCs w:val="24"/>
        </w:rPr>
      </w:pPr>
      <w:r w:rsidRPr="00747082">
        <w:rPr>
          <w:rFonts w:ascii="Times New Roman" w:hAnsi="Times New Roman" w:cs="Times New Roman"/>
          <w:b/>
          <w:bCs/>
          <w:sz w:val="24"/>
          <w:szCs w:val="24"/>
        </w:rPr>
        <w:t>(20 CFR §680.600)</w:t>
      </w:r>
    </w:p>
    <w:p w14:paraId="0ED9BA93" w14:textId="13BE375B" w:rsidR="0085002D" w:rsidRPr="00747082" w:rsidRDefault="0085002D" w:rsidP="00C47C6F">
      <w:pPr>
        <w:tabs>
          <w:tab w:val="left" w:pos="-1440"/>
        </w:tabs>
        <w:spacing w:after="0" w:line="240" w:lineRule="auto"/>
        <w:ind w:left="720"/>
        <w:jc w:val="both"/>
        <w:rPr>
          <w:rFonts w:ascii="Times New Roman" w:hAnsi="Times New Roman" w:cs="Times New Roman"/>
          <w:bCs/>
          <w:sz w:val="24"/>
          <w:szCs w:val="24"/>
        </w:rPr>
      </w:pPr>
      <w:r w:rsidRPr="00747082">
        <w:rPr>
          <w:rFonts w:ascii="Times New Roman" w:hAnsi="Times New Roman" w:cs="Times New Roman"/>
          <w:bCs/>
          <w:sz w:val="24"/>
          <w:szCs w:val="24"/>
        </w:rPr>
        <w:t xml:space="preserve">(a) WIOA sec. 134(c)(3)(E) states that priority for individualized career services (see </w:t>
      </w:r>
      <w:r w:rsidR="00F866CE" w:rsidRPr="00747082">
        <w:rPr>
          <w:rFonts w:ascii="Times New Roman" w:hAnsi="Times New Roman" w:cs="Times New Roman"/>
          <w:bCs/>
          <w:sz w:val="24"/>
          <w:szCs w:val="24"/>
        </w:rPr>
        <w:t>[20 CFR]§ 678.430(b))</w:t>
      </w:r>
      <w:r w:rsidRPr="00747082">
        <w:rPr>
          <w:rFonts w:ascii="Times New Roman" w:hAnsi="Times New Roman" w:cs="Times New Roman"/>
          <w:bCs/>
          <w:sz w:val="24"/>
          <w:szCs w:val="24"/>
        </w:rPr>
        <w:t xml:space="preserve"> and training services funded with title I adult funds must be given to</w:t>
      </w:r>
      <w:r w:rsidR="00C47C6F">
        <w:rPr>
          <w:rFonts w:ascii="Times New Roman" w:hAnsi="Times New Roman" w:cs="Times New Roman"/>
          <w:bCs/>
          <w:sz w:val="24"/>
          <w:szCs w:val="24"/>
        </w:rPr>
        <w:t xml:space="preserve"> </w:t>
      </w:r>
      <w:r w:rsidRPr="00747082">
        <w:rPr>
          <w:rFonts w:ascii="Times New Roman" w:hAnsi="Times New Roman" w:cs="Times New Roman"/>
          <w:bCs/>
          <w:sz w:val="24"/>
          <w:szCs w:val="24"/>
        </w:rPr>
        <w:t>recipients of public assistance, other low-income individuals, and individuals who are basic skills</w:t>
      </w:r>
      <w:r w:rsidR="00C47C6F">
        <w:rPr>
          <w:rFonts w:ascii="Times New Roman" w:hAnsi="Times New Roman" w:cs="Times New Roman"/>
          <w:bCs/>
          <w:sz w:val="24"/>
          <w:szCs w:val="24"/>
        </w:rPr>
        <w:t xml:space="preserve"> </w:t>
      </w:r>
      <w:r w:rsidRPr="00747082">
        <w:rPr>
          <w:rFonts w:ascii="Times New Roman" w:hAnsi="Times New Roman" w:cs="Times New Roman"/>
          <w:bCs/>
          <w:sz w:val="24"/>
          <w:szCs w:val="24"/>
        </w:rPr>
        <w:t xml:space="preserve">deficient (as defined in WIOA </w:t>
      </w:r>
      <w:r w:rsidR="00F910BA">
        <w:rPr>
          <w:rFonts w:ascii="Times New Roman" w:hAnsi="Times New Roman" w:cs="Times New Roman"/>
          <w:bCs/>
          <w:sz w:val="24"/>
          <w:szCs w:val="24"/>
        </w:rPr>
        <w:t>S</w:t>
      </w:r>
      <w:r w:rsidRPr="00747082">
        <w:rPr>
          <w:rFonts w:ascii="Times New Roman" w:hAnsi="Times New Roman" w:cs="Times New Roman"/>
          <w:bCs/>
          <w:sz w:val="24"/>
          <w:szCs w:val="24"/>
        </w:rPr>
        <w:t>ec. 3(5)(B)) in the local area</w:t>
      </w:r>
      <w:r w:rsidR="00F866CE" w:rsidRPr="00747082">
        <w:rPr>
          <w:rFonts w:ascii="Times New Roman" w:hAnsi="Times New Roman" w:cs="Times New Roman"/>
          <w:bCs/>
          <w:sz w:val="24"/>
          <w:szCs w:val="24"/>
        </w:rPr>
        <w:t>)</w:t>
      </w:r>
      <w:r w:rsidRPr="00747082">
        <w:rPr>
          <w:rFonts w:ascii="Times New Roman" w:hAnsi="Times New Roman" w:cs="Times New Roman"/>
          <w:bCs/>
          <w:sz w:val="24"/>
          <w:szCs w:val="24"/>
        </w:rPr>
        <w:t>.</w:t>
      </w:r>
    </w:p>
    <w:p w14:paraId="51D748C2" w14:textId="54148A52" w:rsidR="0085002D" w:rsidRPr="00747082" w:rsidRDefault="0085002D" w:rsidP="00C47C6F">
      <w:pPr>
        <w:tabs>
          <w:tab w:val="left" w:pos="-1440"/>
        </w:tabs>
        <w:spacing w:after="0" w:line="240" w:lineRule="auto"/>
        <w:ind w:left="720"/>
        <w:jc w:val="both"/>
        <w:rPr>
          <w:rFonts w:ascii="Times New Roman" w:hAnsi="Times New Roman" w:cs="Times New Roman"/>
          <w:bCs/>
          <w:sz w:val="24"/>
          <w:szCs w:val="24"/>
        </w:rPr>
      </w:pPr>
      <w:r w:rsidRPr="00747082">
        <w:rPr>
          <w:rFonts w:ascii="Times New Roman" w:hAnsi="Times New Roman" w:cs="Times New Roman"/>
          <w:bCs/>
          <w:sz w:val="24"/>
          <w:szCs w:val="24"/>
        </w:rPr>
        <w:t xml:space="preserve">(b) States and local areas must establish criteria by which the one-stop center will apply the priority under WIOA </w:t>
      </w:r>
      <w:r w:rsidR="00F910BA">
        <w:rPr>
          <w:rFonts w:ascii="Times New Roman" w:hAnsi="Times New Roman" w:cs="Times New Roman"/>
          <w:bCs/>
          <w:sz w:val="24"/>
          <w:szCs w:val="24"/>
        </w:rPr>
        <w:t>S</w:t>
      </w:r>
      <w:r w:rsidRPr="00747082">
        <w:rPr>
          <w:rFonts w:ascii="Times New Roman" w:hAnsi="Times New Roman" w:cs="Times New Roman"/>
          <w:bCs/>
          <w:sz w:val="24"/>
          <w:szCs w:val="24"/>
        </w:rPr>
        <w:t>ec. 134(c)(3)(E). Such criteria may include the availability of other</w:t>
      </w:r>
      <w:r w:rsidR="00C47C6F">
        <w:rPr>
          <w:rFonts w:ascii="Times New Roman" w:hAnsi="Times New Roman" w:cs="Times New Roman"/>
          <w:bCs/>
          <w:sz w:val="24"/>
          <w:szCs w:val="24"/>
        </w:rPr>
        <w:t xml:space="preserve"> </w:t>
      </w:r>
      <w:r w:rsidRPr="00747082">
        <w:rPr>
          <w:rFonts w:ascii="Times New Roman" w:hAnsi="Times New Roman" w:cs="Times New Roman"/>
          <w:bCs/>
          <w:sz w:val="24"/>
          <w:szCs w:val="24"/>
        </w:rPr>
        <w:t>funds for providing employment and training-related services in the local area, the needs of the specific groups within the local area, and other appropriate factors.</w:t>
      </w:r>
    </w:p>
    <w:p w14:paraId="4B0F0C86" w14:textId="53B17531" w:rsidR="0085002D" w:rsidRPr="00747082" w:rsidRDefault="0085002D" w:rsidP="00C47C6F">
      <w:pPr>
        <w:tabs>
          <w:tab w:val="left" w:pos="-1440"/>
        </w:tabs>
        <w:spacing w:after="0" w:line="240" w:lineRule="auto"/>
        <w:ind w:left="720"/>
        <w:jc w:val="both"/>
        <w:rPr>
          <w:rFonts w:ascii="Times New Roman" w:hAnsi="Times New Roman" w:cs="Times New Roman"/>
          <w:bCs/>
          <w:sz w:val="24"/>
          <w:szCs w:val="24"/>
        </w:rPr>
      </w:pPr>
      <w:r w:rsidRPr="00747082">
        <w:rPr>
          <w:rFonts w:ascii="Times New Roman" w:hAnsi="Times New Roman" w:cs="Times New Roman"/>
          <w:bCs/>
          <w:sz w:val="24"/>
          <w:szCs w:val="24"/>
        </w:rPr>
        <w:t>(c) The priority established under paragraph (a) of this section does not necessarily mean that these services only may be provided to recipients of public assistance, other low-income</w:t>
      </w:r>
      <w:r w:rsidR="00C47C6F">
        <w:rPr>
          <w:rFonts w:ascii="Times New Roman" w:hAnsi="Times New Roman" w:cs="Times New Roman"/>
          <w:bCs/>
          <w:sz w:val="24"/>
          <w:szCs w:val="24"/>
        </w:rPr>
        <w:t xml:space="preserve"> </w:t>
      </w:r>
      <w:r w:rsidRPr="00747082">
        <w:rPr>
          <w:rFonts w:ascii="Times New Roman" w:hAnsi="Times New Roman" w:cs="Times New Roman"/>
          <w:bCs/>
          <w:sz w:val="24"/>
          <w:szCs w:val="24"/>
        </w:rPr>
        <w:t>individuals, and individuals who are basic skills deficient. The Local WDB and the Governor may establish a process that also gives priority to other individuals eligible to receive such</w:t>
      </w:r>
      <w:r w:rsidR="00C47C6F">
        <w:rPr>
          <w:rFonts w:ascii="Times New Roman" w:hAnsi="Times New Roman" w:cs="Times New Roman"/>
          <w:bCs/>
          <w:sz w:val="24"/>
          <w:szCs w:val="24"/>
        </w:rPr>
        <w:t xml:space="preserve"> </w:t>
      </w:r>
      <w:r w:rsidRPr="00747082">
        <w:rPr>
          <w:rFonts w:ascii="Times New Roman" w:hAnsi="Times New Roman" w:cs="Times New Roman"/>
          <w:bCs/>
          <w:sz w:val="24"/>
          <w:szCs w:val="24"/>
        </w:rPr>
        <w:t>services, provided that it is consistent with priority of service for veterans (see</w:t>
      </w:r>
      <w:r w:rsidR="00F866CE" w:rsidRPr="00747082">
        <w:rPr>
          <w:rFonts w:ascii="Times New Roman" w:hAnsi="Times New Roman" w:cs="Times New Roman"/>
          <w:bCs/>
          <w:sz w:val="24"/>
          <w:szCs w:val="24"/>
        </w:rPr>
        <w:t xml:space="preserve"> [20 CFR]</w:t>
      </w:r>
      <w:r w:rsidRPr="00747082">
        <w:rPr>
          <w:rFonts w:ascii="Times New Roman" w:hAnsi="Times New Roman" w:cs="Times New Roman"/>
          <w:bCs/>
          <w:sz w:val="24"/>
          <w:szCs w:val="24"/>
        </w:rPr>
        <w:t xml:space="preserve"> § 680.650) and the priority provisions of WIOA </w:t>
      </w:r>
      <w:r w:rsidR="00F910BA">
        <w:rPr>
          <w:rFonts w:ascii="Times New Roman" w:hAnsi="Times New Roman" w:cs="Times New Roman"/>
          <w:bCs/>
          <w:sz w:val="24"/>
          <w:szCs w:val="24"/>
        </w:rPr>
        <w:t>S</w:t>
      </w:r>
      <w:r w:rsidRPr="00747082">
        <w:rPr>
          <w:rFonts w:ascii="Times New Roman" w:hAnsi="Times New Roman" w:cs="Times New Roman"/>
          <w:bCs/>
          <w:sz w:val="24"/>
          <w:szCs w:val="24"/>
        </w:rPr>
        <w:t>ec. 134(c)(3)(E), discussed above in paragraphs (a) and (b) of this section.</w:t>
      </w:r>
    </w:p>
    <w:p w14:paraId="4374445C" w14:textId="77777777" w:rsidR="00905D30" w:rsidRDefault="00905D30" w:rsidP="004F37DE">
      <w:pPr>
        <w:tabs>
          <w:tab w:val="left" w:pos="-1440"/>
        </w:tabs>
        <w:spacing w:after="0" w:line="240" w:lineRule="auto"/>
        <w:jc w:val="both"/>
        <w:rPr>
          <w:rFonts w:ascii="Times New Roman" w:hAnsi="Times New Roman" w:cs="Times New Roman"/>
          <w:b/>
          <w:bCs/>
          <w:sz w:val="24"/>
          <w:szCs w:val="24"/>
        </w:rPr>
      </w:pPr>
    </w:p>
    <w:p w14:paraId="1B60468D" w14:textId="40BA3AF3" w:rsidR="004F37DE" w:rsidRPr="00747082" w:rsidRDefault="004F37DE" w:rsidP="004F37DE">
      <w:pPr>
        <w:tabs>
          <w:tab w:val="left" w:pos="-1440"/>
        </w:tabs>
        <w:spacing w:after="0" w:line="240" w:lineRule="auto"/>
        <w:jc w:val="both"/>
        <w:rPr>
          <w:rFonts w:ascii="Times New Roman" w:hAnsi="Times New Roman" w:cs="Times New Roman"/>
          <w:b/>
          <w:bCs/>
          <w:sz w:val="24"/>
          <w:szCs w:val="24"/>
        </w:rPr>
      </w:pPr>
      <w:r w:rsidRPr="00747082">
        <w:rPr>
          <w:rFonts w:ascii="Times New Roman" w:hAnsi="Times New Roman" w:cs="Times New Roman"/>
          <w:b/>
          <w:bCs/>
          <w:sz w:val="24"/>
          <w:szCs w:val="24"/>
        </w:rPr>
        <w:t>(20 CFR §680.610)</w:t>
      </w:r>
    </w:p>
    <w:p w14:paraId="577F48D7" w14:textId="77777777" w:rsidR="004F37DE" w:rsidRPr="00747082" w:rsidRDefault="004F37DE" w:rsidP="004F37DE">
      <w:pPr>
        <w:tabs>
          <w:tab w:val="left" w:pos="-1440"/>
        </w:tabs>
        <w:spacing w:after="0" w:line="240" w:lineRule="auto"/>
        <w:jc w:val="both"/>
        <w:rPr>
          <w:rFonts w:ascii="Times New Roman" w:hAnsi="Times New Roman" w:cs="Times New Roman"/>
          <w:bCs/>
          <w:sz w:val="24"/>
          <w:szCs w:val="24"/>
        </w:rPr>
      </w:pPr>
      <w:r w:rsidRPr="00747082">
        <w:rPr>
          <w:rFonts w:ascii="Times New Roman" w:hAnsi="Times New Roman" w:cs="Times New Roman"/>
          <w:bCs/>
          <w:sz w:val="24"/>
          <w:szCs w:val="24"/>
        </w:rPr>
        <w:t>Funds allocated to the dislocated workers are not subject to this priority requirement.</w:t>
      </w:r>
    </w:p>
    <w:p w14:paraId="491A5418" w14:textId="77777777" w:rsidR="00FD3C85" w:rsidRPr="00747082" w:rsidRDefault="00FD3C85" w:rsidP="0085002D">
      <w:pPr>
        <w:tabs>
          <w:tab w:val="left" w:pos="-1440"/>
        </w:tabs>
        <w:spacing w:after="0" w:line="240" w:lineRule="auto"/>
        <w:jc w:val="both"/>
        <w:rPr>
          <w:rFonts w:ascii="Times New Roman" w:hAnsi="Times New Roman" w:cs="Times New Roman"/>
          <w:bCs/>
          <w:sz w:val="24"/>
          <w:szCs w:val="24"/>
        </w:rPr>
      </w:pPr>
    </w:p>
    <w:p w14:paraId="1218FD74" w14:textId="77777777" w:rsidR="006024FA" w:rsidRPr="00747082" w:rsidRDefault="006024FA" w:rsidP="0085002D">
      <w:pPr>
        <w:tabs>
          <w:tab w:val="left" w:pos="-1440"/>
        </w:tabs>
        <w:spacing w:after="0" w:line="240" w:lineRule="auto"/>
        <w:jc w:val="both"/>
        <w:rPr>
          <w:rFonts w:ascii="Times New Roman" w:hAnsi="Times New Roman" w:cs="Times New Roman"/>
          <w:bCs/>
          <w:sz w:val="24"/>
          <w:szCs w:val="24"/>
          <w:u w:val="single"/>
        </w:rPr>
      </w:pPr>
      <w:r w:rsidRPr="00747082">
        <w:rPr>
          <w:rFonts w:ascii="Times New Roman" w:hAnsi="Times New Roman" w:cs="Times New Roman"/>
          <w:bCs/>
          <w:sz w:val="24"/>
          <w:szCs w:val="24"/>
          <w:u w:val="single"/>
        </w:rPr>
        <w:t>Priority for Adult Funds</w:t>
      </w:r>
    </w:p>
    <w:p w14:paraId="63C011B9" w14:textId="77777777" w:rsidR="006024FA" w:rsidRPr="00747082" w:rsidRDefault="006024FA" w:rsidP="0085002D">
      <w:pPr>
        <w:tabs>
          <w:tab w:val="left" w:pos="-1440"/>
        </w:tabs>
        <w:spacing w:after="0" w:line="240" w:lineRule="auto"/>
        <w:jc w:val="both"/>
        <w:rPr>
          <w:rFonts w:ascii="Times New Roman" w:hAnsi="Times New Roman" w:cs="Times New Roman"/>
          <w:bCs/>
          <w:sz w:val="24"/>
          <w:szCs w:val="24"/>
        </w:rPr>
      </w:pPr>
      <w:r w:rsidRPr="00747082">
        <w:rPr>
          <w:rFonts w:ascii="Times New Roman" w:hAnsi="Times New Roman" w:cs="Times New Roman"/>
          <w:bCs/>
          <w:sz w:val="24"/>
          <w:szCs w:val="24"/>
        </w:rPr>
        <w:t>WIOA also expanded the priority to include individuals who are basic skills deficient as defined in WIOA section 3(5).</w:t>
      </w:r>
    </w:p>
    <w:p w14:paraId="63709F70" w14:textId="77777777" w:rsidR="00905D30" w:rsidRDefault="00905D30" w:rsidP="006024FA">
      <w:pPr>
        <w:tabs>
          <w:tab w:val="left" w:pos="-1440"/>
        </w:tabs>
        <w:spacing w:after="0" w:line="240" w:lineRule="auto"/>
        <w:jc w:val="both"/>
        <w:rPr>
          <w:rFonts w:ascii="Times New Roman" w:hAnsi="Times New Roman" w:cs="Times New Roman"/>
          <w:bCs/>
          <w:sz w:val="24"/>
          <w:szCs w:val="24"/>
        </w:rPr>
      </w:pPr>
    </w:p>
    <w:p w14:paraId="5A74C417" w14:textId="419DF299" w:rsidR="006024FA" w:rsidRPr="00747082" w:rsidRDefault="006024FA" w:rsidP="006024FA">
      <w:pPr>
        <w:tabs>
          <w:tab w:val="left" w:pos="-1440"/>
        </w:tabs>
        <w:spacing w:after="0" w:line="240" w:lineRule="auto"/>
        <w:jc w:val="both"/>
        <w:rPr>
          <w:rFonts w:ascii="Times New Roman" w:hAnsi="Times New Roman" w:cs="Times New Roman"/>
          <w:bCs/>
          <w:sz w:val="24"/>
          <w:szCs w:val="24"/>
        </w:rPr>
      </w:pPr>
      <w:r w:rsidRPr="00747082">
        <w:rPr>
          <w:rFonts w:ascii="Times New Roman" w:hAnsi="Times New Roman" w:cs="Times New Roman"/>
          <w:bCs/>
          <w:sz w:val="24"/>
          <w:szCs w:val="24"/>
        </w:rPr>
        <w:t>Veterans and eligible spouses continue to receive priority of service for all DOL-funded job training programs, which include WIOA programs. However, as described in TEGL 10-09, when programs are statutorily required to provide priority for a particular group of individuals, such as the WIOA priority described above, priority must be provided in the following order:</w:t>
      </w:r>
    </w:p>
    <w:p w14:paraId="4C93970C" w14:textId="77777777" w:rsidR="006024FA" w:rsidRPr="00747082" w:rsidRDefault="00C47C6F" w:rsidP="00C47C6F">
      <w:pPr>
        <w:tabs>
          <w:tab w:val="left" w:pos="-1440"/>
        </w:tabs>
        <w:spacing w:after="0" w:line="240" w:lineRule="auto"/>
        <w:ind w:left="720"/>
        <w:jc w:val="both"/>
        <w:rPr>
          <w:rFonts w:ascii="Times New Roman" w:hAnsi="Times New Roman" w:cs="Times New Roman"/>
          <w:bCs/>
          <w:sz w:val="24"/>
          <w:szCs w:val="24"/>
        </w:rPr>
      </w:pPr>
      <w:r>
        <w:rPr>
          <w:rFonts w:ascii="Times New Roman" w:hAnsi="Times New Roman" w:cs="Times New Roman"/>
          <w:bCs/>
          <w:sz w:val="24"/>
          <w:szCs w:val="24"/>
        </w:rPr>
        <w:t>(</w:t>
      </w:r>
      <w:r w:rsidR="006024FA" w:rsidRPr="00747082">
        <w:rPr>
          <w:rFonts w:ascii="Times New Roman" w:hAnsi="Times New Roman" w:cs="Times New Roman"/>
          <w:bCs/>
          <w:sz w:val="24"/>
          <w:szCs w:val="24"/>
        </w:rPr>
        <w:t>i</w:t>
      </w:r>
      <w:r>
        <w:rPr>
          <w:rFonts w:ascii="Times New Roman" w:hAnsi="Times New Roman" w:cs="Times New Roman"/>
          <w:bCs/>
          <w:sz w:val="24"/>
          <w:szCs w:val="24"/>
        </w:rPr>
        <w:t>)</w:t>
      </w:r>
      <w:r w:rsidR="006024FA" w:rsidRPr="00747082">
        <w:rPr>
          <w:rFonts w:ascii="Times New Roman" w:hAnsi="Times New Roman" w:cs="Times New Roman"/>
          <w:bCs/>
          <w:sz w:val="24"/>
          <w:szCs w:val="24"/>
        </w:rPr>
        <w:t xml:space="preserve"> First, to veterans and eligible spouses who are also included in the groups given statutory priority for WIOA adult formula funds. This means that veterans and eligible spouses who are also recipients of public assistance, other low-income individuals, or individuals who are basic skills deficient would receive first priority for services provided with WIOA adult formula funds.</w:t>
      </w:r>
    </w:p>
    <w:p w14:paraId="55168864" w14:textId="77777777" w:rsidR="006024FA" w:rsidRPr="00747082" w:rsidRDefault="00C47C6F" w:rsidP="00C47C6F">
      <w:pPr>
        <w:tabs>
          <w:tab w:val="left" w:pos="-1440"/>
        </w:tabs>
        <w:spacing w:after="0" w:line="240" w:lineRule="auto"/>
        <w:ind w:left="720"/>
        <w:jc w:val="both"/>
        <w:rPr>
          <w:rFonts w:ascii="Times New Roman" w:hAnsi="Times New Roman" w:cs="Times New Roman"/>
          <w:bCs/>
          <w:sz w:val="24"/>
          <w:szCs w:val="24"/>
        </w:rPr>
      </w:pPr>
      <w:r>
        <w:rPr>
          <w:rFonts w:ascii="Times New Roman" w:hAnsi="Times New Roman" w:cs="Times New Roman"/>
          <w:bCs/>
          <w:sz w:val="24"/>
          <w:szCs w:val="24"/>
        </w:rPr>
        <w:t>(</w:t>
      </w:r>
      <w:r w:rsidR="006024FA" w:rsidRPr="00747082">
        <w:rPr>
          <w:rFonts w:ascii="Times New Roman" w:hAnsi="Times New Roman" w:cs="Times New Roman"/>
          <w:bCs/>
          <w:sz w:val="24"/>
          <w:szCs w:val="24"/>
        </w:rPr>
        <w:t>ii</w:t>
      </w:r>
      <w:r>
        <w:rPr>
          <w:rFonts w:ascii="Times New Roman" w:hAnsi="Times New Roman" w:cs="Times New Roman"/>
          <w:bCs/>
          <w:sz w:val="24"/>
          <w:szCs w:val="24"/>
        </w:rPr>
        <w:t>)</w:t>
      </w:r>
      <w:r w:rsidR="006024FA" w:rsidRPr="00747082">
        <w:rPr>
          <w:rFonts w:ascii="Times New Roman" w:hAnsi="Times New Roman" w:cs="Times New Roman"/>
          <w:bCs/>
          <w:sz w:val="24"/>
          <w:szCs w:val="24"/>
        </w:rPr>
        <w:t xml:space="preserve"> Second, to non-covered persons (that is, individuals who are not veterans or eligible spouses) who are included in the groups given priority for WIOA adult formula funds.</w:t>
      </w:r>
    </w:p>
    <w:p w14:paraId="5C7B46C8" w14:textId="77777777" w:rsidR="006024FA" w:rsidRPr="00747082" w:rsidRDefault="00C47C6F" w:rsidP="00C47C6F">
      <w:pPr>
        <w:tabs>
          <w:tab w:val="left" w:pos="-1440"/>
        </w:tabs>
        <w:spacing w:after="0" w:line="240" w:lineRule="auto"/>
        <w:ind w:left="720"/>
        <w:jc w:val="both"/>
        <w:rPr>
          <w:rFonts w:ascii="Times New Roman" w:hAnsi="Times New Roman" w:cs="Times New Roman"/>
          <w:bCs/>
          <w:sz w:val="24"/>
          <w:szCs w:val="24"/>
        </w:rPr>
      </w:pPr>
      <w:r>
        <w:rPr>
          <w:rFonts w:ascii="Times New Roman" w:hAnsi="Times New Roman" w:cs="Times New Roman"/>
          <w:bCs/>
          <w:sz w:val="24"/>
          <w:szCs w:val="24"/>
        </w:rPr>
        <w:t>(</w:t>
      </w:r>
      <w:r w:rsidR="006024FA" w:rsidRPr="00747082">
        <w:rPr>
          <w:rFonts w:ascii="Times New Roman" w:hAnsi="Times New Roman" w:cs="Times New Roman"/>
          <w:bCs/>
          <w:sz w:val="24"/>
          <w:szCs w:val="24"/>
        </w:rPr>
        <w:t>iii</w:t>
      </w:r>
      <w:r>
        <w:rPr>
          <w:rFonts w:ascii="Times New Roman" w:hAnsi="Times New Roman" w:cs="Times New Roman"/>
          <w:bCs/>
          <w:sz w:val="24"/>
          <w:szCs w:val="24"/>
        </w:rPr>
        <w:t>)</w:t>
      </w:r>
      <w:r w:rsidR="006024FA" w:rsidRPr="00747082">
        <w:rPr>
          <w:rFonts w:ascii="Times New Roman" w:hAnsi="Times New Roman" w:cs="Times New Roman"/>
          <w:bCs/>
          <w:sz w:val="24"/>
          <w:szCs w:val="24"/>
        </w:rPr>
        <w:t xml:space="preserve"> Third, to veterans and eligible spouses who are not included in WIOA’s priority groups.</w:t>
      </w:r>
    </w:p>
    <w:p w14:paraId="00575A6D" w14:textId="77777777" w:rsidR="006024FA" w:rsidRPr="00747082" w:rsidRDefault="00C47C6F" w:rsidP="006024FA">
      <w:pPr>
        <w:tabs>
          <w:tab w:val="left" w:pos="-144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w:t>
      </w:r>
      <w:r w:rsidR="006024FA" w:rsidRPr="00747082">
        <w:rPr>
          <w:rFonts w:ascii="Times New Roman" w:hAnsi="Times New Roman" w:cs="Times New Roman"/>
          <w:bCs/>
          <w:sz w:val="24"/>
          <w:szCs w:val="24"/>
        </w:rPr>
        <w:t>iv</w:t>
      </w:r>
      <w:r>
        <w:rPr>
          <w:rFonts w:ascii="Times New Roman" w:hAnsi="Times New Roman" w:cs="Times New Roman"/>
          <w:bCs/>
          <w:sz w:val="24"/>
          <w:szCs w:val="24"/>
        </w:rPr>
        <w:t>)</w:t>
      </w:r>
      <w:r w:rsidR="006024FA" w:rsidRPr="00747082">
        <w:rPr>
          <w:rFonts w:ascii="Times New Roman" w:hAnsi="Times New Roman" w:cs="Times New Roman"/>
          <w:bCs/>
          <w:sz w:val="24"/>
          <w:szCs w:val="24"/>
        </w:rPr>
        <w:t xml:space="preserve"> Last, to non-covered persons outside the groups given priority under WIOA.</w:t>
      </w:r>
    </w:p>
    <w:p w14:paraId="3234AD10" w14:textId="77777777" w:rsidR="006024FA" w:rsidRPr="00747082" w:rsidRDefault="006024FA" w:rsidP="006024FA">
      <w:pPr>
        <w:tabs>
          <w:tab w:val="left" w:pos="-1440"/>
        </w:tabs>
        <w:spacing w:after="0" w:line="240" w:lineRule="auto"/>
        <w:jc w:val="both"/>
        <w:rPr>
          <w:rFonts w:ascii="Times New Roman" w:hAnsi="Times New Roman" w:cs="Times New Roman"/>
          <w:bCs/>
          <w:sz w:val="24"/>
          <w:szCs w:val="24"/>
        </w:rPr>
      </w:pPr>
    </w:p>
    <w:p w14:paraId="29E011C3" w14:textId="7370932E" w:rsidR="006024FA" w:rsidRPr="00747082" w:rsidRDefault="006024FA" w:rsidP="006024FA">
      <w:pPr>
        <w:tabs>
          <w:tab w:val="left" w:pos="-1440"/>
        </w:tabs>
        <w:spacing w:after="0" w:line="240" w:lineRule="auto"/>
        <w:jc w:val="both"/>
        <w:rPr>
          <w:rFonts w:ascii="Times New Roman" w:hAnsi="Times New Roman" w:cs="Times New Roman"/>
          <w:bCs/>
          <w:sz w:val="24"/>
          <w:szCs w:val="24"/>
        </w:rPr>
      </w:pPr>
      <w:r w:rsidRPr="00747082">
        <w:rPr>
          <w:rFonts w:ascii="Times New Roman" w:hAnsi="Times New Roman" w:cs="Times New Roman"/>
          <w:bCs/>
          <w:sz w:val="24"/>
          <w:szCs w:val="24"/>
        </w:rPr>
        <w:lastRenderedPageBreak/>
        <w:t>N</w:t>
      </w:r>
      <w:r w:rsidR="00905D30">
        <w:rPr>
          <w:rFonts w:ascii="Times New Roman" w:hAnsi="Times New Roman" w:cs="Times New Roman"/>
          <w:bCs/>
          <w:sz w:val="24"/>
          <w:szCs w:val="24"/>
        </w:rPr>
        <w:t>ote</w:t>
      </w:r>
      <w:r w:rsidRPr="00747082">
        <w:rPr>
          <w:rFonts w:ascii="Times New Roman" w:hAnsi="Times New Roman" w:cs="Times New Roman"/>
          <w:bCs/>
          <w:sz w:val="24"/>
          <w:szCs w:val="24"/>
        </w:rPr>
        <w:t>: When past income is an eligibility determinant for Federal employment or training programs, any amounts received as military pay or allowances by any person who served on active duty, and certain other specified benefits must be disregarded for the veteran and for other individuals for whom those amounts would normally be applied in making an eligibility determination. Military earnings are not to be included when calculating income for veterans or transitioning service members for this priority, in accordance with 38 U.S.C. 4213.</w:t>
      </w:r>
    </w:p>
    <w:p w14:paraId="08F0AB50" w14:textId="77777777" w:rsidR="00374ED5" w:rsidRDefault="00374ED5" w:rsidP="0085002D">
      <w:pPr>
        <w:tabs>
          <w:tab w:val="left" w:pos="-1440"/>
        </w:tabs>
        <w:spacing w:after="0" w:line="240" w:lineRule="auto"/>
        <w:jc w:val="both"/>
        <w:rPr>
          <w:rFonts w:ascii="Times New Roman" w:hAnsi="Times New Roman" w:cs="Times New Roman"/>
          <w:bCs/>
          <w:sz w:val="24"/>
          <w:szCs w:val="24"/>
        </w:rPr>
      </w:pPr>
    </w:p>
    <w:p w14:paraId="14162AA1" w14:textId="3D087802" w:rsidR="0023330E" w:rsidRPr="00374ED5" w:rsidRDefault="0023330E" w:rsidP="0085002D">
      <w:pPr>
        <w:tabs>
          <w:tab w:val="left" w:pos="-1440"/>
        </w:tabs>
        <w:spacing w:after="0" w:line="240" w:lineRule="auto"/>
        <w:jc w:val="both"/>
        <w:rPr>
          <w:rFonts w:ascii="Times New Roman" w:hAnsi="Times New Roman" w:cs="Times New Roman"/>
          <w:b/>
          <w:i/>
          <w:iCs/>
          <w:sz w:val="24"/>
          <w:szCs w:val="24"/>
        </w:rPr>
      </w:pPr>
      <w:r w:rsidRPr="00374ED5">
        <w:rPr>
          <w:rFonts w:ascii="Times New Roman" w:hAnsi="Times New Roman" w:cs="Times New Roman"/>
          <w:b/>
          <w:i/>
          <w:iCs/>
          <w:sz w:val="24"/>
          <w:szCs w:val="24"/>
        </w:rPr>
        <w:t xml:space="preserve">Local boards must have written policy and procedures </w:t>
      </w:r>
      <w:r w:rsidR="006560DF" w:rsidRPr="00374ED5">
        <w:rPr>
          <w:rFonts w:ascii="Times New Roman" w:hAnsi="Times New Roman" w:cs="Times New Roman"/>
          <w:b/>
          <w:i/>
          <w:iCs/>
          <w:sz w:val="24"/>
          <w:szCs w:val="24"/>
        </w:rPr>
        <w:t xml:space="preserve">describing how this priority will be </w:t>
      </w:r>
      <w:r w:rsidR="00A90D16" w:rsidRPr="00374ED5">
        <w:rPr>
          <w:rFonts w:ascii="Times New Roman" w:hAnsi="Times New Roman" w:cs="Times New Roman"/>
          <w:b/>
          <w:i/>
          <w:iCs/>
          <w:sz w:val="24"/>
          <w:szCs w:val="24"/>
        </w:rPr>
        <w:t xml:space="preserve">documented and </w:t>
      </w:r>
      <w:r w:rsidR="003E60FC" w:rsidRPr="00374ED5">
        <w:rPr>
          <w:rFonts w:ascii="Times New Roman" w:hAnsi="Times New Roman" w:cs="Times New Roman"/>
          <w:b/>
          <w:i/>
          <w:iCs/>
          <w:sz w:val="24"/>
          <w:szCs w:val="24"/>
        </w:rPr>
        <w:t>obtained in the local area.</w:t>
      </w:r>
    </w:p>
    <w:p w14:paraId="316E0C39" w14:textId="77777777" w:rsidR="003E60FC" w:rsidRPr="00747082" w:rsidRDefault="003E60FC" w:rsidP="0085002D">
      <w:pPr>
        <w:tabs>
          <w:tab w:val="left" w:pos="-1440"/>
        </w:tabs>
        <w:spacing w:after="0" w:line="240" w:lineRule="auto"/>
        <w:jc w:val="both"/>
        <w:rPr>
          <w:rFonts w:ascii="Times New Roman" w:hAnsi="Times New Roman" w:cs="Times New Roman"/>
          <w:bCs/>
          <w:sz w:val="24"/>
          <w:szCs w:val="24"/>
        </w:rPr>
      </w:pPr>
    </w:p>
    <w:p w14:paraId="65D7C736" w14:textId="40CB3656" w:rsidR="006024FA" w:rsidRPr="00747082" w:rsidRDefault="006024FA" w:rsidP="00225329">
      <w:pPr>
        <w:tabs>
          <w:tab w:val="left" w:pos="-1440"/>
        </w:tabs>
        <w:spacing w:after="0" w:line="240" w:lineRule="auto"/>
        <w:jc w:val="both"/>
        <w:rPr>
          <w:rFonts w:ascii="Times New Roman" w:hAnsi="Times New Roman" w:cs="Times New Roman"/>
          <w:bCs/>
          <w:sz w:val="24"/>
          <w:szCs w:val="24"/>
        </w:rPr>
      </w:pPr>
      <w:r w:rsidRPr="00747082">
        <w:rPr>
          <w:rFonts w:ascii="Times New Roman" w:hAnsi="Times New Roman" w:cs="Times New Roman"/>
          <w:bCs/>
          <w:sz w:val="24"/>
          <w:szCs w:val="24"/>
        </w:rPr>
        <w:t>Reference S</w:t>
      </w:r>
      <w:r w:rsidR="00B80249" w:rsidRPr="00747082">
        <w:rPr>
          <w:rFonts w:ascii="Times New Roman" w:hAnsi="Times New Roman" w:cs="Times New Roman"/>
          <w:bCs/>
          <w:sz w:val="24"/>
          <w:szCs w:val="24"/>
        </w:rPr>
        <w:t>CP</w:t>
      </w:r>
      <w:r w:rsidRPr="00747082">
        <w:rPr>
          <w:rFonts w:ascii="Times New Roman" w:hAnsi="Times New Roman" w:cs="Times New Roman"/>
          <w:bCs/>
          <w:sz w:val="24"/>
          <w:szCs w:val="24"/>
        </w:rPr>
        <w:t xml:space="preserve"> </w:t>
      </w:r>
      <w:r w:rsidR="00B80249" w:rsidRPr="00747082">
        <w:rPr>
          <w:rFonts w:ascii="Times New Roman" w:hAnsi="Times New Roman" w:cs="Times New Roman"/>
          <w:bCs/>
          <w:sz w:val="24"/>
          <w:szCs w:val="24"/>
        </w:rPr>
        <w:t>1.18 for Priority of Services to Veterans</w:t>
      </w:r>
    </w:p>
    <w:p w14:paraId="5DE533FE" w14:textId="77777777" w:rsidR="00374ED5" w:rsidRDefault="00374ED5" w:rsidP="00225329">
      <w:pPr>
        <w:tabs>
          <w:tab w:val="left" w:pos="-1440"/>
        </w:tabs>
        <w:spacing w:after="0" w:line="240" w:lineRule="auto"/>
        <w:jc w:val="both"/>
        <w:rPr>
          <w:rFonts w:ascii="Times New Roman" w:hAnsi="Times New Roman" w:cs="Times New Roman"/>
          <w:bCs/>
          <w:sz w:val="24"/>
          <w:szCs w:val="24"/>
        </w:rPr>
      </w:pPr>
    </w:p>
    <w:p w14:paraId="22026106" w14:textId="75C33C17" w:rsidR="0023330E" w:rsidRPr="0085002D" w:rsidRDefault="0023330E" w:rsidP="00225329">
      <w:pPr>
        <w:tabs>
          <w:tab w:val="left" w:pos="-1440"/>
        </w:tabs>
        <w:spacing w:after="0" w:line="240" w:lineRule="auto"/>
        <w:jc w:val="both"/>
        <w:rPr>
          <w:rFonts w:ascii="Times New Roman" w:hAnsi="Times New Roman" w:cs="Times New Roman"/>
          <w:bCs/>
          <w:sz w:val="24"/>
          <w:szCs w:val="24"/>
        </w:rPr>
      </w:pPr>
      <w:r w:rsidRPr="00747082">
        <w:rPr>
          <w:rFonts w:ascii="Times New Roman" w:hAnsi="Times New Roman" w:cs="Times New Roman"/>
          <w:bCs/>
          <w:sz w:val="24"/>
          <w:szCs w:val="24"/>
        </w:rPr>
        <w:t>Reference S</w:t>
      </w:r>
      <w:r w:rsidR="00B80249" w:rsidRPr="00747082">
        <w:rPr>
          <w:rFonts w:ascii="Times New Roman" w:hAnsi="Times New Roman" w:cs="Times New Roman"/>
          <w:bCs/>
          <w:sz w:val="24"/>
          <w:szCs w:val="24"/>
        </w:rPr>
        <w:t>CP</w:t>
      </w:r>
      <w:r w:rsidR="003E60FC"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1.6</w:t>
      </w:r>
      <w:r w:rsidR="003E60FC" w:rsidRPr="00747082">
        <w:rPr>
          <w:rFonts w:ascii="Times New Roman" w:hAnsi="Times New Roman" w:cs="Times New Roman"/>
          <w:bCs/>
          <w:sz w:val="24"/>
          <w:szCs w:val="24"/>
        </w:rPr>
        <w:t>,</w:t>
      </w:r>
      <w:r w:rsidRPr="00747082">
        <w:rPr>
          <w:rFonts w:ascii="Times New Roman" w:hAnsi="Times New Roman" w:cs="Times New Roman"/>
          <w:bCs/>
          <w:sz w:val="24"/>
          <w:szCs w:val="24"/>
        </w:rPr>
        <w:t xml:space="preserve"> 1.8</w:t>
      </w:r>
      <w:r w:rsidR="003E60FC" w:rsidRPr="00747082">
        <w:rPr>
          <w:rFonts w:ascii="Times New Roman" w:hAnsi="Times New Roman" w:cs="Times New Roman"/>
          <w:bCs/>
          <w:sz w:val="24"/>
          <w:szCs w:val="24"/>
        </w:rPr>
        <w:t xml:space="preserve"> and Data and Performance Desk Reference at </w:t>
      </w:r>
      <w:hyperlink r:id="rId8" w:history="1">
        <w:r w:rsidR="003E60FC" w:rsidRPr="00747082">
          <w:rPr>
            <w:rStyle w:val="Hyperlink"/>
            <w:rFonts w:ascii="Times New Roman" w:hAnsi="Times New Roman" w:cs="Times New Roman"/>
            <w:bCs/>
            <w:sz w:val="24"/>
            <w:szCs w:val="24"/>
          </w:rPr>
          <w:t>http://detr.state.nv.us/worforce_investment_pages/workforceinvestment.htm</w:t>
        </w:r>
      </w:hyperlink>
      <w:r w:rsidR="003E60FC" w:rsidRPr="00747082">
        <w:rPr>
          <w:rFonts w:ascii="Times New Roman" w:hAnsi="Times New Roman" w:cs="Times New Roman"/>
          <w:bCs/>
          <w:sz w:val="24"/>
          <w:szCs w:val="24"/>
        </w:rPr>
        <w:t xml:space="preserve"> </w:t>
      </w:r>
      <w:r w:rsidRPr="00747082">
        <w:rPr>
          <w:rFonts w:ascii="Times New Roman" w:hAnsi="Times New Roman" w:cs="Times New Roman"/>
          <w:bCs/>
          <w:sz w:val="24"/>
          <w:szCs w:val="24"/>
        </w:rPr>
        <w:t>for program definition</w:t>
      </w:r>
      <w:r w:rsidR="003E60FC" w:rsidRPr="00747082">
        <w:rPr>
          <w:rFonts w:ascii="Times New Roman" w:hAnsi="Times New Roman" w:cs="Times New Roman"/>
          <w:bCs/>
          <w:sz w:val="24"/>
          <w:szCs w:val="24"/>
        </w:rPr>
        <w:t>,</w:t>
      </w:r>
      <w:r w:rsidRPr="00747082">
        <w:rPr>
          <w:rFonts w:ascii="Times New Roman" w:hAnsi="Times New Roman" w:cs="Times New Roman"/>
          <w:bCs/>
          <w:sz w:val="24"/>
          <w:szCs w:val="24"/>
        </w:rPr>
        <w:t xml:space="preserve"> required</w:t>
      </w:r>
      <w:r w:rsidR="003E60FC" w:rsidRPr="00747082">
        <w:rPr>
          <w:rFonts w:ascii="Times New Roman" w:hAnsi="Times New Roman" w:cs="Times New Roman"/>
          <w:bCs/>
          <w:sz w:val="24"/>
          <w:szCs w:val="24"/>
        </w:rPr>
        <w:t xml:space="preserve"> file content and data entry requirements</w:t>
      </w:r>
      <w:r w:rsidR="003E60FC">
        <w:rPr>
          <w:rFonts w:ascii="Times New Roman" w:hAnsi="Times New Roman" w:cs="Times New Roman"/>
          <w:bCs/>
          <w:sz w:val="24"/>
          <w:szCs w:val="24"/>
        </w:rPr>
        <w:t>.</w:t>
      </w:r>
    </w:p>
    <w:sectPr w:rsidR="0023330E" w:rsidRPr="0085002D" w:rsidSect="001F5FAA">
      <w:footerReference w:type="default" r:id="rId9"/>
      <w:pgSz w:w="12240" w:h="15840"/>
      <w:pgMar w:top="1440" w:right="1440" w:bottom="117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C417" w14:textId="77777777" w:rsidR="008579BA" w:rsidRDefault="008579BA" w:rsidP="001F0EE2">
      <w:pPr>
        <w:spacing w:after="0" w:line="240" w:lineRule="auto"/>
      </w:pPr>
      <w:r>
        <w:separator/>
      </w:r>
    </w:p>
  </w:endnote>
  <w:endnote w:type="continuationSeparator" w:id="0">
    <w:p w14:paraId="357C1EA3" w14:textId="77777777" w:rsidR="008579BA" w:rsidRDefault="008579BA" w:rsidP="001F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AD0D3" w14:textId="031A3540" w:rsidR="009D7D30" w:rsidRPr="00281150" w:rsidRDefault="009D7D30" w:rsidP="001F0EE2">
    <w:pPr>
      <w:pStyle w:val="NoSpacing"/>
      <w:rPr>
        <w:rFonts w:ascii="Times New Roman" w:hAnsi="Times New Roman" w:cs="Times New Roman"/>
        <w:sz w:val="16"/>
        <w:szCs w:val="16"/>
      </w:rPr>
    </w:pPr>
    <w:r w:rsidRPr="00281150">
      <w:rPr>
        <w:rFonts w:ascii="Times New Roman" w:hAnsi="Times New Roman" w:cs="Times New Roman"/>
        <w:sz w:val="16"/>
        <w:szCs w:val="16"/>
      </w:rPr>
      <w:t xml:space="preserve">DETR/ESD/Workforce </w:t>
    </w:r>
    <w:r w:rsidR="00374ED5">
      <w:rPr>
        <w:rFonts w:ascii="Times New Roman" w:hAnsi="Times New Roman" w:cs="Times New Roman"/>
        <w:sz w:val="16"/>
        <w:szCs w:val="16"/>
      </w:rPr>
      <w:t>Programs</w:t>
    </w:r>
  </w:p>
  <w:p w14:paraId="1E39F22A" w14:textId="77777777" w:rsidR="009D7D30" w:rsidRPr="00281150" w:rsidRDefault="009D7D30" w:rsidP="001F0EE2">
    <w:pPr>
      <w:pStyle w:val="NoSpacing"/>
      <w:rPr>
        <w:rFonts w:ascii="Times New Roman" w:hAnsi="Times New Roman" w:cs="Times New Roman"/>
        <w:sz w:val="16"/>
        <w:szCs w:val="16"/>
      </w:rPr>
    </w:pPr>
    <w:r w:rsidRPr="00281150">
      <w:rPr>
        <w:rFonts w:ascii="Times New Roman" w:hAnsi="Times New Roman" w:cs="Times New Roman"/>
        <w:sz w:val="16"/>
        <w:szCs w:val="16"/>
      </w:rPr>
      <w:t>WOIA State Compliance Policies</w:t>
    </w:r>
  </w:p>
  <w:p w14:paraId="300C01FC" w14:textId="73BF4F94" w:rsidR="009D7D30" w:rsidRPr="00281150" w:rsidRDefault="009D7D30" w:rsidP="001F0EE2">
    <w:pPr>
      <w:pStyle w:val="NoSpacing"/>
      <w:rPr>
        <w:rFonts w:ascii="Times New Roman" w:hAnsi="Times New Roman" w:cs="Times New Roman"/>
        <w:sz w:val="16"/>
        <w:szCs w:val="16"/>
      </w:rPr>
    </w:pPr>
    <w:r w:rsidRPr="00281150">
      <w:rPr>
        <w:rFonts w:ascii="Times New Roman" w:hAnsi="Times New Roman" w:cs="Times New Roman"/>
        <w:sz w:val="16"/>
        <w:szCs w:val="16"/>
      </w:rPr>
      <w:t>S</w:t>
    </w:r>
    <w:r w:rsidR="00374ED5">
      <w:rPr>
        <w:rFonts w:ascii="Times New Roman" w:hAnsi="Times New Roman" w:cs="Times New Roman"/>
        <w:sz w:val="16"/>
        <w:szCs w:val="16"/>
      </w:rPr>
      <w:t>CP</w:t>
    </w:r>
    <w:r w:rsidRPr="00281150">
      <w:rPr>
        <w:rFonts w:ascii="Times New Roman" w:hAnsi="Times New Roman" w:cs="Times New Roman"/>
        <w:sz w:val="16"/>
        <w:szCs w:val="16"/>
      </w:rPr>
      <w:t xml:space="preserve"> </w:t>
    </w:r>
    <w:r w:rsidR="00623C73">
      <w:rPr>
        <w:rFonts w:ascii="Times New Roman" w:hAnsi="Times New Roman" w:cs="Times New Roman"/>
        <w:sz w:val="16"/>
        <w:szCs w:val="16"/>
      </w:rPr>
      <w:t>1.</w:t>
    </w:r>
    <w:r w:rsidR="00424A36">
      <w:rPr>
        <w:rFonts w:ascii="Times New Roman" w:hAnsi="Times New Roman" w:cs="Times New Roman"/>
        <w:sz w:val="16"/>
        <w:szCs w:val="16"/>
      </w:rPr>
      <w:t>7</w:t>
    </w:r>
    <w:r w:rsidR="00AE6FCA">
      <w:rPr>
        <w:rFonts w:ascii="Times New Roman" w:hAnsi="Times New Roman" w:cs="Times New Roman"/>
        <w:sz w:val="16"/>
        <w:szCs w:val="16"/>
      </w:rPr>
      <w:t xml:space="preserve"> </w:t>
    </w:r>
    <w:r w:rsidR="00424A36">
      <w:rPr>
        <w:rFonts w:ascii="Times New Roman" w:hAnsi="Times New Roman" w:cs="Times New Roman"/>
        <w:sz w:val="16"/>
        <w:szCs w:val="16"/>
      </w:rPr>
      <w:t xml:space="preserve">Priority of Service-Adult </w:t>
    </w:r>
  </w:p>
  <w:p w14:paraId="57B4FA63" w14:textId="77777777" w:rsidR="009D7D30" w:rsidRDefault="00101A93" w:rsidP="001F0EE2">
    <w:pPr>
      <w:pStyle w:val="NoSpacing"/>
      <w:rPr>
        <w:rFonts w:ascii="Times New Roman" w:hAnsi="Times New Roman" w:cs="Times New Roman"/>
        <w:sz w:val="16"/>
        <w:szCs w:val="16"/>
      </w:rPr>
    </w:pPr>
    <w:r>
      <w:rPr>
        <w:rFonts w:ascii="Times New Roman" w:hAnsi="Times New Roman" w:cs="Times New Roman"/>
        <w:sz w:val="16"/>
        <w:szCs w:val="16"/>
      </w:rPr>
      <w:t>January 2017</w:t>
    </w:r>
  </w:p>
  <w:p w14:paraId="54F679A3" w14:textId="77777777" w:rsidR="009D7D30" w:rsidRDefault="009D7D30" w:rsidP="00C47C6F">
    <w:pPr>
      <w:pStyle w:val="NoSpacing"/>
    </w:pPr>
    <w:r w:rsidRPr="00281150">
      <w:rPr>
        <w:rFonts w:ascii="Times New Roman" w:hAnsi="Times New Roman" w:cs="Times New Roman"/>
        <w:sz w:val="16"/>
        <w:szCs w:val="16"/>
      </w:rPr>
      <w:t xml:space="preserve">Page </w:t>
    </w:r>
    <w:r w:rsidRPr="00281150">
      <w:rPr>
        <w:rStyle w:val="PageNumber"/>
        <w:rFonts w:ascii="Times New Roman" w:hAnsi="Times New Roman" w:cs="Times New Roman"/>
        <w:sz w:val="16"/>
        <w:szCs w:val="16"/>
      </w:rPr>
      <w:fldChar w:fldCharType="begin"/>
    </w:r>
    <w:r w:rsidRPr="00281150">
      <w:rPr>
        <w:rStyle w:val="PageNumber"/>
        <w:rFonts w:ascii="Times New Roman" w:hAnsi="Times New Roman" w:cs="Times New Roman"/>
        <w:sz w:val="16"/>
        <w:szCs w:val="16"/>
      </w:rPr>
      <w:instrText xml:space="preserve"> PAGE </w:instrText>
    </w:r>
    <w:r w:rsidRPr="00281150">
      <w:rPr>
        <w:rStyle w:val="PageNumber"/>
        <w:rFonts w:ascii="Times New Roman" w:hAnsi="Times New Roman" w:cs="Times New Roman"/>
        <w:sz w:val="16"/>
        <w:szCs w:val="16"/>
      </w:rPr>
      <w:fldChar w:fldCharType="separate"/>
    </w:r>
    <w:r w:rsidR="00FE4CA0">
      <w:rPr>
        <w:rStyle w:val="PageNumber"/>
        <w:rFonts w:ascii="Times New Roman" w:hAnsi="Times New Roman" w:cs="Times New Roman"/>
        <w:noProof/>
        <w:sz w:val="16"/>
        <w:szCs w:val="16"/>
      </w:rPr>
      <w:t>3</w:t>
    </w:r>
    <w:r w:rsidRPr="00281150">
      <w:rPr>
        <w:rStyle w:val="PageNumber"/>
        <w:rFonts w:ascii="Times New Roman" w:hAnsi="Times New Roman" w:cs="Times New Roman"/>
        <w:sz w:val="16"/>
        <w:szCs w:val="16"/>
      </w:rPr>
      <w:fldChar w:fldCharType="end"/>
    </w:r>
    <w:r w:rsidRPr="00281150">
      <w:rPr>
        <w:rFonts w:ascii="Times New Roman" w:hAnsi="Times New Roman" w:cs="Times New Roman"/>
        <w:sz w:val="16"/>
        <w:szCs w:val="16"/>
      </w:rPr>
      <w:t xml:space="preserve"> of </w:t>
    </w:r>
    <w:r w:rsidR="00F866CE">
      <w:rPr>
        <w:rFonts w:ascii="Times New Roman" w:hAnsi="Times New Roman" w:cs="Times New Roman"/>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E0AAF" w14:textId="77777777" w:rsidR="008579BA" w:rsidRDefault="008579BA" w:rsidP="001F0EE2">
      <w:pPr>
        <w:spacing w:after="0" w:line="240" w:lineRule="auto"/>
      </w:pPr>
      <w:r>
        <w:separator/>
      </w:r>
    </w:p>
  </w:footnote>
  <w:footnote w:type="continuationSeparator" w:id="0">
    <w:p w14:paraId="72200113" w14:textId="77777777" w:rsidR="008579BA" w:rsidRDefault="008579BA" w:rsidP="001F0E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556F"/>
    <w:multiLevelType w:val="hybridMultilevel"/>
    <w:tmpl w:val="BB367996"/>
    <w:lvl w:ilvl="0" w:tplc="598CE7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A724DA"/>
    <w:multiLevelType w:val="hybridMultilevel"/>
    <w:tmpl w:val="B8A8931A"/>
    <w:lvl w:ilvl="0" w:tplc="CDFCB2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521951"/>
    <w:multiLevelType w:val="hybridMultilevel"/>
    <w:tmpl w:val="E73A443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3DA369D"/>
    <w:multiLevelType w:val="hybridMultilevel"/>
    <w:tmpl w:val="BB0C3C62"/>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FB4480"/>
    <w:multiLevelType w:val="hybridMultilevel"/>
    <w:tmpl w:val="7D60521A"/>
    <w:lvl w:ilvl="0" w:tplc="D2B4B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DC741B"/>
    <w:multiLevelType w:val="hybridMultilevel"/>
    <w:tmpl w:val="37A4D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B25ED8"/>
    <w:multiLevelType w:val="hybridMultilevel"/>
    <w:tmpl w:val="BCB2A8EE"/>
    <w:lvl w:ilvl="0" w:tplc="639255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57133"/>
    <w:multiLevelType w:val="hybridMultilevel"/>
    <w:tmpl w:val="681A381E"/>
    <w:lvl w:ilvl="0" w:tplc="4F40C82A">
      <w:start w:val="1"/>
      <w:numFmt w:val="upperLetter"/>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2ACE672C"/>
    <w:multiLevelType w:val="hybridMultilevel"/>
    <w:tmpl w:val="3E104BD0"/>
    <w:lvl w:ilvl="0" w:tplc="69E4A7E4">
      <w:start w:val="1"/>
      <w:numFmt w:val="upperLetter"/>
      <w:lvlText w:val="%1."/>
      <w:lvlJc w:val="left"/>
      <w:pPr>
        <w:tabs>
          <w:tab w:val="num" w:pos="2910"/>
        </w:tabs>
        <w:ind w:left="2910" w:hanging="465"/>
      </w:pPr>
      <w:rPr>
        <w:rFonts w:hint="default"/>
      </w:rPr>
    </w:lvl>
    <w:lvl w:ilvl="1" w:tplc="04090015">
      <w:start w:val="1"/>
      <w:numFmt w:val="upperLetter"/>
      <w:lvlText w:val="%2."/>
      <w:lvlJc w:val="left"/>
      <w:pPr>
        <w:tabs>
          <w:tab w:val="num" w:pos="3525"/>
        </w:tabs>
        <w:ind w:left="3525" w:hanging="360"/>
      </w:pPr>
    </w:lvl>
    <w:lvl w:ilvl="2" w:tplc="D3B8E8E0">
      <w:start w:val="4"/>
      <w:numFmt w:val="upperRoman"/>
      <w:lvlText w:val="%3."/>
      <w:lvlJc w:val="left"/>
      <w:pPr>
        <w:tabs>
          <w:tab w:val="num" w:pos="4785"/>
        </w:tabs>
        <w:ind w:left="4785" w:hanging="720"/>
      </w:pPr>
      <w:rPr>
        <w:rFonts w:hint="default"/>
      </w:rPr>
    </w:lvl>
    <w:lvl w:ilvl="3" w:tplc="0409000F" w:tentative="1">
      <w:start w:val="1"/>
      <w:numFmt w:val="decimal"/>
      <w:lvlText w:val="%4."/>
      <w:lvlJc w:val="left"/>
      <w:pPr>
        <w:tabs>
          <w:tab w:val="num" w:pos="4965"/>
        </w:tabs>
        <w:ind w:left="4965" w:hanging="360"/>
      </w:pPr>
    </w:lvl>
    <w:lvl w:ilvl="4" w:tplc="04090019" w:tentative="1">
      <w:start w:val="1"/>
      <w:numFmt w:val="lowerLetter"/>
      <w:lvlText w:val="%5."/>
      <w:lvlJc w:val="left"/>
      <w:pPr>
        <w:tabs>
          <w:tab w:val="num" w:pos="5685"/>
        </w:tabs>
        <w:ind w:left="5685" w:hanging="360"/>
      </w:pPr>
    </w:lvl>
    <w:lvl w:ilvl="5" w:tplc="0409001B" w:tentative="1">
      <w:start w:val="1"/>
      <w:numFmt w:val="lowerRoman"/>
      <w:lvlText w:val="%6."/>
      <w:lvlJc w:val="right"/>
      <w:pPr>
        <w:tabs>
          <w:tab w:val="num" w:pos="6405"/>
        </w:tabs>
        <w:ind w:left="6405" w:hanging="180"/>
      </w:pPr>
    </w:lvl>
    <w:lvl w:ilvl="6" w:tplc="0409000F" w:tentative="1">
      <w:start w:val="1"/>
      <w:numFmt w:val="decimal"/>
      <w:lvlText w:val="%7."/>
      <w:lvlJc w:val="left"/>
      <w:pPr>
        <w:tabs>
          <w:tab w:val="num" w:pos="7125"/>
        </w:tabs>
        <w:ind w:left="7125" w:hanging="360"/>
      </w:pPr>
    </w:lvl>
    <w:lvl w:ilvl="7" w:tplc="04090019" w:tentative="1">
      <w:start w:val="1"/>
      <w:numFmt w:val="lowerLetter"/>
      <w:lvlText w:val="%8."/>
      <w:lvlJc w:val="left"/>
      <w:pPr>
        <w:tabs>
          <w:tab w:val="num" w:pos="7845"/>
        </w:tabs>
        <w:ind w:left="7845" w:hanging="360"/>
      </w:pPr>
    </w:lvl>
    <w:lvl w:ilvl="8" w:tplc="0409001B" w:tentative="1">
      <w:start w:val="1"/>
      <w:numFmt w:val="lowerRoman"/>
      <w:lvlText w:val="%9."/>
      <w:lvlJc w:val="right"/>
      <w:pPr>
        <w:tabs>
          <w:tab w:val="num" w:pos="8565"/>
        </w:tabs>
        <w:ind w:left="8565" w:hanging="180"/>
      </w:pPr>
    </w:lvl>
  </w:abstractNum>
  <w:abstractNum w:abstractNumId="9" w15:restartNumberingAfterBreak="0">
    <w:nsid w:val="2C707D01"/>
    <w:multiLevelType w:val="hybridMultilevel"/>
    <w:tmpl w:val="B85E8F9E"/>
    <w:lvl w:ilvl="0" w:tplc="24728FE6">
      <w:start w:val="1"/>
      <w:numFmt w:val="decimal"/>
      <w:lvlText w:val="%1."/>
      <w:lvlJc w:val="left"/>
      <w:pPr>
        <w:ind w:left="1260" w:hanging="360"/>
      </w:pPr>
      <w:rPr>
        <w:rFonts w:ascii="Times New Roman" w:eastAsia="Times New Roman" w:hAnsi="Times New Roman" w:cs="Times New Roman"/>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E924B09"/>
    <w:multiLevelType w:val="hybridMultilevel"/>
    <w:tmpl w:val="FBCE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343EAE"/>
    <w:multiLevelType w:val="hybridMultilevel"/>
    <w:tmpl w:val="BCACA38E"/>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7186280"/>
    <w:multiLevelType w:val="hybridMultilevel"/>
    <w:tmpl w:val="0646180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3" w15:restartNumberingAfterBreak="0">
    <w:nsid w:val="37DF3604"/>
    <w:multiLevelType w:val="hybridMultilevel"/>
    <w:tmpl w:val="7FCA0568"/>
    <w:lvl w:ilvl="0" w:tplc="A4D86A10">
      <w:start w:val="1"/>
      <w:numFmt w:val="upp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CA745FEA">
      <w:start w:val="1"/>
      <w:numFmt w:val="upp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3EF3979"/>
    <w:multiLevelType w:val="hybridMultilevel"/>
    <w:tmpl w:val="038A1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FF584E"/>
    <w:multiLevelType w:val="hybridMultilevel"/>
    <w:tmpl w:val="90AA61F8"/>
    <w:lvl w:ilvl="0" w:tplc="54688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F36E82"/>
    <w:multiLevelType w:val="hybridMultilevel"/>
    <w:tmpl w:val="556EE6EA"/>
    <w:lvl w:ilvl="0" w:tplc="681685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F87C42"/>
    <w:multiLevelType w:val="hybridMultilevel"/>
    <w:tmpl w:val="90A0E8F4"/>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2795C2B"/>
    <w:multiLevelType w:val="hybridMultilevel"/>
    <w:tmpl w:val="12943EA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7D272475"/>
    <w:multiLevelType w:val="hybridMultilevel"/>
    <w:tmpl w:val="9F5C343E"/>
    <w:lvl w:ilvl="0" w:tplc="68B094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511927">
    <w:abstractNumId w:val="12"/>
  </w:num>
  <w:num w:numId="2" w16cid:durableId="37897175">
    <w:abstractNumId w:val="2"/>
  </w:num>
  <w:num w:numId="3" w16cid:durableId="1914898142">
    <w:abstractNumId w:val="7"/>
  </w:num>
  <w:num w:numId="4" w16cid:durableId="1898854147">
    <w:abstractNumId w:val="8"/>
  </w:num>
  <w:num w:numId="5" w16cid:durableId="1813866406">
    <w:abstractNumId w:val="13"/>
  </w:num>
  <w:num w:numId="6" w16cid:durableId="1633973823">
    <w:abstractNumId w:val="3"/>
  </w:num>
  <w:num w:numId="7" w16cid:durableId="1944531244">
    <w:abstractNumId w:val="17"/>
  </w:num>
  <w:num w:numId="8" w16cid:durableId="1732578895">
    <w:abstractNumId w:val="11"/>
  </w:num>
  <w:num w:numId="9" w16cid:durableId="1680690118">
    <w:abstractNumId w:val="18"/>
  </w:num>
  <w:num w:numId="10" w16cid:durableId="452990207">
    <w:abstractNumId w:val="0"/>
  </w:num>
  <w:num w:numId="11" w16cid:durableId="650988329">
    <w:abstractNumId w:val="4"/>
  </w:num>
  <w:num w:numId="12" w16cid:durableId="1726641086">
    <w:abstractNumId w:val="1"/>
  </w:num>
  <w:num w:numId="13" w16cid:durableId="82649641">
    <w:abstractNumId w:val="15"/>
  </w:num>
  <w:num w:numId="14" w16cid:durableId="2054769231">
    <w:abstractNumId w:val="19"/>
  </w:num>
  <w:num w:numId="15" w16cid:durableId="1635869803">
    <w:abstractNumId w:val="16"/>
  </w:num>
  <w:num w:numId="16" w16cid:durableId="393429872">
    <w:abstractNumId w:val="6"/>
  </w:num>
  <w:num w:numId="17" w16cid:durableId="927227828">
    <w:abstractNumId w:val="14"/>
  </w:num>
  <w:num w:numId="18" w16cid:durableId="1112750208">
    <w:abstractNumId w:val="9"/>
  </w:num>
  <w:num w:numId="19" w16cid:durableId="1600335339">
    <w:abstractNumId w:val="10"/>
  </w:num>
  <w:num w:numId="20" w16cid:durableId="302661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FF"/>
    <w:rsid w:val="00003B96"/>
    <w:rsid w:val="000113AA"/>
    <w:rsid w:val="00017B50"/>
    <w:rsid w:val="000317D6"/>
    <w:rsid w:val="000344E2"/>
    <w:rsid w:val="00040A4E"/>
    <w:rsid w:val="00040F1E"/>
    <w:rsid w:val="00042A52"/>
    <w:rsid w:val="0004487D"/>
    <w:rsid w:val="00056085"/>
    <w:rsid w:val="00063A01"/>
    <w:rsid w:val="000708EE"/>
    <w:rsid w:val="00074ECF"/>
    <w:rsid w:val="000774A5"/>
    <w:rsid w:val="000869AF"/>
    <w:rsid w:val="00090593"/>
    <w:rsid w:val="000916FF"/>
    <w:rsid w:val="000A2FF5"/>
    <w:rsid w:val="000B0BDA"/>
    <w:rsid w:val="000D194B"/>
    <w:rsid w:val="000E1589"/>
    <w:rsid w:val="000E7B06"/>
    <w:rsid w:val="000F6DFB"/>
    <w:rsid w:val="00101A93"/>
    <w:rsid w:val="00132F97"/>
    <w:rsid w:val="00136E5A"/>
    <w:rsid w:val="001412EA"/>
    <w:rsid w:val="001449E3"/>
    <w:rsid w:val="001466F1"/>
    <w:rsid w:val="00165C74"/>
    <w:rsid w:val="00171385"/>
    <w:rsid w:val="00171660"/>
    <w:rsid w:val="00191B48"/>
    <w:rsid w:val="001A14CD"/>
    <w:rsid w:val="001B358E"/>
    <w:rsid w:val="001B393B"/>
    <w:rsid w:val="001C3919"/>
    <w:rsid w:val="001C4EC9"/>
    <w:rsid w:val="001C620A"/>
    <w:rsid w:val="001D0B86"/>
    <w:rsid w:val="001D692A"/>
    <w:rsid w:val="001E6D12"/>
    <w:rsid w:val="001F0EE2"/>
    <w:rsid w:val="001F1F10"/>
    <w:rsid w:val="001F372E"/>
    <w:rsid w:val="001F5FAA"/>
    <w:rsid w:val="002053CE"/>
    <w:rsid w:val="00225329"/>
    <w:rsid w:val="0023330E"/>
    <w:rsid w:val="0027178C"/>
    <w:rsid w:val="002A0332"/>
    <w:rsid w:val="002A13A1"/>
    <w:rsid w:val="002B6FF3"/>
    <w:rsid w:val="002C605B"/>
    <w:rsid w:val="002E68B5"/>
    <w:rsid w:val="002E7201"/>
    <w:rsid w:val="00301534"/>
    <w:rsid w:val="0031469A"/>
    <w:rsid w:val="00316880"/>
    <w:rsid w:val="00321CD4"/>
    <w:rsid w:val="00335587"/>
    <w:rsid w:val="003367B8"/>
    <w:rsid w:val="00374ED5"/>
    <w:rsid w:val="003908BC"/>
    <w:rsid w:val="00392201"/>
    <w:rsid w:val="003A5FD5"/>
    <w:rsid w:val="003C0422"/>
    <w:rsid w:val="003D5827"/>
    <w:rsid w:val="003E60FC"/>
    <w:rsid w:val="004008FD"/>
    <w:rsid w:val="00411F9C"/>
    <w:rsid w:val="0041396E"/>
    <w:rsid w:val="00423F1C"/>
    <w:rsid w:val="00424A36"/>
    <w:rsid w:val="00435921"/>
    <w:rsid w:val="004572D3"/>
    <w:rsid w:val="004609C7"/>
    <w:rsid w:val="00477905"/>
    <w:rsid w:val="00485F0F"/>
    <w:rsid w:val="00487B51"/>
    <w:rsid w:val="004933C6"/>
    <w:rsid w:val="004B0913"/>
    <w:rsid w:val="004B3BAA"/>
    <w:rsid w:val="004C4DE8"/>
    <w:rsid w:val="004C5C02"/>
    <w:rsid w:val="004D7A27"/>
    <w:rsid w:val="004E1D45"/>
    <w:rsid w:val="004F0DA1"/>
    <w:rsid w:val="004F1373"/>
    <w:rsid w:val="004F37DE"/>
    <w:rsid w:val="005056AD"/>
    <w:rsid w:val="0052015D"/>
    <w:rsid w:val="00537CCD"/>
    <w:rsid w:val="005622E6"/>
    <w:rsid w:val="00576357"/>
    <w:rsid w:val="00577D1E"/>
    <w:rsid w:val="00592B73"/>
    <w:rsid w:val="005A0C6D"/>
    <w:rsid w:val="005A28BC"/>
    <w:rsid w:val="005A3F06"/>
    <w:rsid w:val="005B0EF6"/>
    <w:rsid w:val="005B2D9B"/>
    <w:rsid w:val="005B4560"/>
    <w:rsid w:val="005E0A58"/>
    <w:rsid w:val="005E49F5"/>
    <w:rsid w:val="005E677A"/>
    <w:rsid w:val="005F7442"/>
    <w:rsid w:val="006024FA"/>
    <w:rsid w:val="006054AF"/>
    <w:rsid w:val="00623C73"/>
    <w:rsid w:val="00650B89"/>
    <w:rsid w:val="006560DF"/>
    <w:rsid w:val="00663B26"/>
    <w:rsid w:val="00664668"/>
    <w:rsid w:val="006646F0"/>
    <w:rsid w:val="00685B16"/>
    <w:rsid w:val="00687B9C"/>
    <w:rsid w:val="00693293"/>
    <w:rsid w:val="006A1A1F"/>
    <w:rsid w:val="006B6B42"/>
    <w:rsid w:val="006F64A0"/>
    <w:rsid w:val="00705170"/>
    <w:rsid w:val="0070601D"/>
    <w:rsid w:val="00712EE5"/>
    <w:rsid w:val="007137D3"/>
    <w:rsid w:val="00732CDF"/>
    <w:rsid w:val="00733EA5"/>
    <w:rsid w:val="00747082"/>
    <w:rsid w:val="007519CB"/>
    <w:rsid w:val="00754EAE"/>
    <w:rsid w:val="00770748"/>
    <w:rsid w:val="007759B8"/>
    <w:rsid w:val="00786116"/>
    <w:rsid w:val="00796846"/>
    <w:rsid w:val="007A6B7E"/>
    <w:rsid w:val="007C3EA1"/>
    <w:rsid w:val="007D5E76"/>
    <w:rsid w:val="007E008A"/>
    <w:rsid w:val="007E35EA"/>
    <w:rsid w:val="007E6814"/>
    <w:rsid w:val="007F6595"/>
    <w:rsid w:val="00815E6D"/>
    <w:rsid w:val="00816DB6"/>
    <w:rsid w:val="008327F7"/>
    <w:rsid w:val="008411F7"/>
    <w:rsid w:val="00847909"/>
    <w:rsid w:val="0085002D"/>
    <w:rsid w:val="00851427"/>
    <w:rsid w:val="00853C4D"/>
    <w:rsid w:val="008579BA"/>
    <w:rsid w:val="00860884"/>
    <w:rsid w:val="00864D1F"/>
    <w:rsid w:val="00871DCE"/>
    <w:rsid w:val="00874569"/>
    <w:rsid w:val="008852A4"/>
    <w:rsid w:val="0088711D"/>
    <w:rsid w:val="00887D16"/>
    <w:rsid w:val="008A1543"/>
    <w:rsid w:val="008A5068"/>
    <w:rsid w:val="008A554C"/>
    <w:rsid w:val="008A7067"/>
    <w:rsid w:val="008A75ED"/>
    <w:rsid w:val="008B0828"/>
    <w:rsid w:val="008B1628"/>
    <w:rsid w:val="008B290B"/>
    <w:rsid w:val="008B66B4"/>
    <w:rsid w:val="008C7407"/>
    <w:rsid w:val="008D4605"/>
    <w:rsid w:val="008E7D86"/>
    <w:rsid w:val="009001FD"/>
    <w:rsid w:val="00905D30"/>
    <w:rsid w:val="00913B83"/>
    <w:rsid w:val="009155C1"/>
    <w:rsid w:val="009509FA"/>
    <w:rsid w:val="00962D65"/>
    <w:rsid w:val="009950A9"/>
    <w:rsid w:val="009A2053"/>
    <w:rsid w:val="009C2E33"/>
    <w:rsid w:val="009D7D30"/>
    <w:rsid w:val="009E28A2"/>
    <w:rsid w:val="009E5BEE"/>
    <w:rsid w:val="009F1B0A"/>
    <w:rsid w:val="009F5861"/>
    <w:rsid w:val="00A01454"/>
    <w:rsid w:val="00A03AE1"/>
    <w:rsid w:val="00A056B2"/>
    <w:rsid w:val="00A0699B"/>
    <w:rsid w:val="00A07B3F"/>
    <w:rsid w:val="00A1357F"/>
    <w:rsid w:val="00A303C3"/>
    <w:rsid w:val="00A31FF7"/>
    <w:rsid w:val="00A6783F"/>
    <w:rsid w:val="00A8340A"/>
    <w:rsid w:val="00A8344D"/>
    <w:rsid w:val="00A84225"/>
    <w:rsid w:val="00A90D16"/>
    <w:rsid w:val="00AA53AC"/>
    <w:rsid w:val="00AE6A97"/>
    <w:rsid w:val="00AE6FCA"/>
    <w:rsid w:val="00B00FCC"/>
    <w:rsid w:val="00B110DC"/>
    <w:rsid w:val="00B11184"/>
    <w:rsid w:val="00B17477"/>
    <w:rsid w:val="00B36282"/>
    <w:rsid w:val="00B37FDC"/>
    <w:rsid w:val="00B42C51"/>
    <w:rsid w:val="00B435A9"/>
    <w:rsid w:val="00B47936"/>
    <w:rsid w:val="00B65ECE"/>
    <w:rsid w:val="00B70ECA"/>
    <w:rsid w:val="00B7451B"/>
    <w:rsid w:val="00B7769B"/>
    <w:rsid w:val="00B80249"/>
    <w:rsid w:val="00B8085B"/>
    <w:rsid w:val="00B93F71"/>
    <w:rsid w:val="00B95817"/>
    <w:rsid w:val="00BB3991"/>
    <w:rsid w:val="00BB469F"/>
    <w:rsid w:val="00BB7B24"/>
    <w:rsid w:val="00BB7FF7"/>
    <w:rsid w:val="00BC007B"/>
    <w:rsid w:val="00BE6284"/>
    <w:rsid w:val="00BF39DE"/>
    <w:rsid w:val="00BF4ADD"/>
    <w:rsid w:val="00BF775F"/>
    <w:rsid w:val="00C3479B"/>
    <w:rsid w:val="00C47C6F"/>
    <w:rsid w:val="00C544B7"/>
    <w:rsid w:val="00C65A73"/>
    <w:rsid w:val="00C717D0"/>
    <w:rsid w:val="00C843F5"/>
    <w:rsid w:val="00C876D5"/>
    <w:rsid w:val="00CA0DCD"/>
    <w:rsid w:val="00CA3FCD"/>
    <w:rsid w:val="00CB5D75"/>
    <w:rsid w:val="00CC27E8"/>
    <w:rsid w:val="00CD7FA9"/>
    <w:rsid w:val="00CF1D73"/>
    <w:rsid w:val="00CF2722"/>
    <w:rsid w:val="00D13975"/>
    <w:rsid w:val="00D262C0"/>
    <w:rsid w:val="00D3160D"/>
    <w:rsid w:val="00D32B7A"/>
    <w:rsid w:val="00D45E9D"/>
    <w:rsid w:val="00D72E95"/>
    <w:rsid w:val="00D76658"/>
    <w:rsid w:val="00D85FE8"/>
    <w:rsid w:val="00D906BA"/>
    <w:rsid w:val="00D94609"/>
    <w:rsid w:val="00DB1E73"/>
    <w:rsid w:val="00DB288C"/>
    <w:rsid w:val="00DB2DD3"/>
    <w:rsid w:val="00DC506E"/>
    <w:rsid w:val="00DE5DF4"/>
    <w:rsid w:val="00DF23A4"/>
    <w:rsid w:val="00DF5CE6"/>
    <w:rsid w:val="00E27661"/>
    <w:rsid w:val="00E30F23"/>
    <w:rsid w:val="00E550B6"/>
    <w:rsid w:val="00E55EAB"/>
    <w:rsid w:val="00E632B3"/>
    <w:rsid w:val="00E74A6C"/>
    <w:rsid w:val="00E8081A"/>
    <w:rsid w:val="00E948AE"/>
    <w:rsid w:val="00E978E3"/>
    <w:rsid w:val="00EB7B06"/>
    <w:rsid w:val="00EC7122"/>
    <w:rsid w:val="00ED335D"/>
    <w:rsid w:val="00F14C56"/>
    <w:rsid w:val="00F33A5E"/>
    <w:rsid w:val="00F523EA"/>
    <w:rsid w:val="00F543FF"/>
    <w:rsid w:val="00F6075C"/>
    <w:rsid w:val="00F8135A"/>
    <w:rsid w:val="00F85A17"/>
    <w:rsid w:val="00F866CE"/>
    <w:rsid w:val="00F910BA"/>
    <w:rsid w:val="00FA3D8B"/>
    <w:rsid w:val="00FA4DE7"/>
    <w:rsid w:val="00FA5DB9"/>
    <w:rsid w:val="00FB6C10"/>
    <w:rsid w:val="00FD1380"/>
    <w:rsid w:val="00FD3C85"/>
    <w:rsid w:val="00FE394A"/>
    <w:rsid w:val="00FE4CA0"/>
    <w:rsid w:val="00FF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AE6A"/>
  <w15:docId w15:val="{D354D909-4399-4625-A833-2E735E8C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15D"/>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nhideWhenUsed/>
    <w:rsid w:val="0052015D"/>
    <w:pPr>
      <w:spacing w:after="0" w:line="240" w:lineRule="auto"/>
      <w:jc w:val="center"/>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52015D"/>
    <w:rPr>
      <w:rFonts w:ascii="Times New Roman" w:eastAsia="Times New Roman" w:hAnsi="Times New Roman" w:cs="Times New Roman"/>
      <w:b/>
      <w:bCs/>
      <w:sz w:val="24"/>
      <w:szCs w:val="24"/>
    </w:rPr>
  </w:style>
  <w:style w:type="paragraph" w:styleId="BodyTextIndent3">
    <w:name w:val="Body Text Indent 3"/>
    <w:basedOn w:val="Normal"/>
    <w:link w:val="BodyTextIndent3Char"/>
    <w:uiPriority w:val="99"/>
    <w:semiHidden/>
    <w:unhideWhenUsed/>
    <w:rsid w:val="004C4DE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C4DE8"/>
    <w:rPr>
      <w:sz w:val="16"/>
      <w:szCs w:val="16"/>
    </w:rPr>
  </w:style>
  <w:style w:type="paragraph" w:customStyle="1" w:styleId="Default">
    <w:name w:val="Default"/>
    <w:rsid w:val="004C4DE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4B0913"/>
    <w:pPr>
      <w:spacing w:after="120"/>
      <w:ind w:left="360"/>
    </w:pPr>
  </w:style>
  <w:style w:type="character" w:customStyle="1" w:styleId="BodyTextIndentChar">
    <w:name w:val="Body Text Indent Char"/>
    <w:basedOn w:val="DefaultParagraphFont"/>
    <w:link w:val="BodyTextIndent"/>
    <w:uiPriority w:val="99"/>
    <w:semiHidden/>
    <w:rsid w:val="004B0913"/>
  </w:style>
  <w:style w:type="paragraph" w:styleId="BodyTextIndent2">
    <w:name w:val="Body Text Indent 2"/>
    <w:basedOn w:val="Normal"/>
    <w:link w:val="BodyTextIndent2Char"/>
    <w:uiPriority w:val="99"/>
    <w:semiHidden/>
    <w:unhideWhenUsed/>
    <w:rsid w:val="004B0913"/>
    <w:pPr>
      <w:spacing w:after="120" w:line="480" w:lineRule="auto"/>
      <w:ind w:left="360"/>
    </w:pPr>
  </w:style>
  <w:style w:type="character" w:customStyle="1" w:styleId="BodyTextIndent2Char">
    <w:name w:val="Body Text Indent 2 Char"/>
    <w:basedOn w:val="DefaultParagraphFont"/>
    <w:link w:val="BodyTextIndent2"/>
    <w:uiPriority w:val="99"/>
    <w:semiHidden/>
    <w:rsid w:val="004B0913"/>
  </w:style>
  <w:style w:type="paragraph" w:styleId="HTMLPreformatted">
    <w:name w:val="HTML Preformatted"/>
    <w:basedOn w:val="Normal"/>
    <w:link w:val="HTMLPreformattedChar"/>
    <w:uiPriority w:val="99"/>
    <w:semiHidden/>
    <w:unhideWhenUsed/>
    <w:rsid w:val="00CB5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5D75"/>
    <w:rPr>
      <w:rFonts w:ascii="Courier New" w:eastAsia="Times New Roman" w:hAnsi="Courier New" w:cs="Courier New"/>
      <w:sz w:val="20"/>
      <w:szCs w:val="20"/>
    </w:rPr>
  </w:style>
  <w:style w:type="paragraph" w:styleId="Header">
    <w:name w:val="header"/>
    <w:basedOn w:val="Normal"/>
    <w:link w:val="HeaderChar"/>
    <w:uiPriority w:val="99"/>
    <w:unhideWhenUsed/>
    <w:rsid w:val="001F0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EE2"/>
  </w:style>
  <w:style w:type="paragraph" w:styleId="Footer">
    <w:name w:val="footer"/>
    <w:basedOn w:val="Normal"/>
    <w:link w:val="FooterChar"/>
    <w:uiPriority w:val="99"/>
    <w:unhideWhenUsed/>
    <w:rsid w:val="001F0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E2"/>
  </w:style>
  <w:style w:type="paragraph" w:styleId="BalloonText">
    <w:name w:val="Balloon Text"/>
    <w:basedOn w:val="Normal"/>
    <w:link w:val="BalloonTextChar"/>
    <w:uiPriority w:val="99"/>
    <w:semiHidden/>
    <w:unhideWhenUsed/>
    <w:rsid w:val="001F0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E2"/>
    <w:rPr>
      <w:rFonts w:ascii="Tahoma" w:hAnsi="Tahoma" w:cs="Tahoma"/>
      <w:sz w:val="16"/>
      <w:szCs w:val="16"/>
    </w:rPr>
  </w:style>
  <w:style w:type="character" w:styleId="PageNumber">
    <w:name w:val="page number"/>
    <w:basedOn w:val="DefaultParagraphFont"/>
    <w:semiHidden/>
    <w:unhideWhenUsed/>
    <w:rsid w:val="001F0EE2"/>
  </w:style>
  <w:style w:type="paragraph" w:styleId="NoSpacing">
    <w:name w:val="No Spacing"/>
    <w:uiPriority w:val="1"/>
    <w:qFormat/>
    <w:rsid w:val="001F0EE2"/>
    <w:pPr>
      <w:spacing w:after="0" w:line="240" w:lineRule="auto"/>
    </w:pPr>
  </w:style>
  <w:style w:type="character" w:styleId="Hyperlink">
    <w:name w:val="Hyperlink"/>
    <w:basedOn w:val="DefaultParagraphFont"/>
    <w:uiPriority w:val="99"/>
    <w:unhideWhenUsed/>
    <w:rsid w:val="003E60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6519">
      <w:bodyDiv w:val="1"/>
      <w:marLeft w:val="0"/>
      <w:marRight w:val="0"/>
      <w:marTop w:val="0"/>
      <w:marBottom w:val="0"/>
      <w:divBdr>
        <w:top w:val="none" w:sz="0" w:space="0" w:color="auto"/>
        <w:left w:val="none" w:sz="0" w:space="0" w:color="auto"/>
        <w:bottom w:val="none" w:sz="0" w:space="0" w:color="auto"/>
        <w:right w:val="none" w:sz="0" w:space="0" w:color="auto"/>
      </w:divBdr>
      <w:divsChild>
        <w:div w:id="619998276">
          <w:marLeft w:val="0"/>
          <w:marRight w:val="0"/>
          <w:marTop w:val="0"/>
          <w:marBottom w:val="0"/>
          <w:divBdr>
            <w:top w:val="none" w:sz="0" w:space="0" w:color="auto"/>
            <w:left w:val="none" w:sz="0" w:space="0" w:color="auto"/>
            <w:bottom w:val="none" w:sz="0" w:space="0" w:color="auto"/>
            <w:right w:val="none" w:sz="0" w:space="0" w:color="auto"/>
          </w:divBdr>
          <w:divsChild>
            <w:div w:id="10280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r.state.nv.us/worforce_investment_pages/workforceinvestment.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30FA9-489A-4790-B288-83EFCB4B3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7</cp:revision>
  <cp:lastPrinted>2016-10-04T22:36:00Z</cp:lastPrinted>
  <dcterms:created xsi:type="dcterms:W3CDTF">2026-08-27T20:02:00Z</dcterms:created>
  <dcterms:modified xsi:type="dcterms:W3CDTF">2026-08-27T22:30:00Z</dcterms:modified>
</cp:coreProperties>
</file>