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FC962" w14:textId="77777777" w:rsidR="00A865E3" w:rsidRDefault="00A865E3" w:rsidP="00A865E3">
      <w:pPr>
        <w:spacing w:before="77"/>
        <w:ind w:left="463" w:right="413"/>
        <w:jc w:val="center"/>
        <w:rPr>
          <w:b/>
          <w:bCs/>
          <w:spacing w:val="-2"/>
          <w:sz w:val="28"/>
          <w:szCs w:val="28"/>
        </w:rPr>
      </w:pPr>
      <w:r>
        <w:rPr>
          <w:b/>
          <w:bCs/>
          <w:sz w:val="28"/>
          <w:szCs w:val="28"/>
        </w:rPr>
        <w:t>Nevada</w:t>
      </w:r>
      <w:r>
        <w:rPr>
          <w:b/>
          <w:bCs/>
          <w:spacing w:val="-6"/>
          <w:sz w:val="28"/>
          <w:szCs w:val="28"/>
        </w:rPr>
        <w:t xml:space="preserve"> </w:t>
      </w:r>
      <w:r>
        <w:rPr>
          <w:b/>
          <w:bCs/>
          <w:sz w:val="28"/>
          <w:szCs w:val="28"/>
        </w:rPr>
        <w:t>Department</w:t>
      </w:r>
      <w:r>
        <w:rPr>
          <w:b/>
          <w:bCs/>
          <w:spacing w:val="-7"/>
          <w:sz w:val="28"/>
          <w:szCs w:val="28"/>
        </w:rPr>
        <w:t xml:space="preserve"> </w:t>
      </w:r>
      <w:r>
        <w:rPr>
          <w:b/>
          <w:bCs/>
          <w:sz w:val="28"/>
          <w:szCs w:val="28"/>
        </w:rPr>
        <w:t>of</w:t>
      </w:r>
      <w:r>
        <w:rPr>
          <w:b/>
          <w:bCs/>
          <w:spacing w:val="-7"/>
          <w:sz w:val="28"/>
          <w:szCs w:val="28"/>
        </w:rPr>
        <w:t xml:space="preserve"> </w:t>
      </w:r>
      <w:r>
        <w:rPr>
          <w:b/>
          <w:bCs/>
          <w:sz w:val="28"/>
          <w:szCs w:val="28"/>
        </w:rPr>
        <w:t>Employment,</w:t>
      </w:r>
      <w:r>
        <w:rPr>
          <w:b/>
          <w:bCs/>
          <w:spacing w:val="-8"/>
          <w:sz w:val="28"/>
          <w:szCs w:val="28"/>
        </w:rPr>
        <w:t xml:space="preserve"> </w:t>
      </w:r>
      <w:r>
        <w:rPr>
          <w:b/>
          <w:bCs/>
          <w:sz w:val="28"/>
          <w:szCs w:val="28"/>
        </w:rPr>
        <w:t>Training</w:t>
      </w:r>
      <w:r>
        <w:rPr>
          <w:b/>
          <w:bCs/>
          <w:spacing w:val="-6"/>
          <w:sz w:val="28"/>
          <w:szCs w:val="28"/>
        </w:rPr>
        <w:t xml:space="preserve"> </w:t>
      </w:r>
      <w:r>
        <w:rPr>
          <w:b/>
          <w:bCs/>
          <w:sz w:val="28"/>
          <w:szCs w:val="28"/>
        </w:rPr>
        <w:t>and</w:t>
      </w:r>
      <w:r>
        <w:rPr>
          <w:b/>
          <w:bCs/>
          <w:spacing w:val="-8"/>
          <w:sz w:val="28"/>
          <w:szCs w:val="28"/>
        </w:rPr>
        <w:t xml:space="preserve"> </w:t>
      </w:r>
      <w:r>
        <w:rPr>
          <w:b/>
          <w:bCs/>
          <w:sz w:val="28"/>
          <w:szCs w:val="28"/>
        </w:rPr>
        <w:t xml:space="preserve">Rehabilitation </w:t>
      </w:r>
    </w:p>
    <w:p w14:paraId="1E9DBFF8" w14:textId="77777777" w:rsidR="00A865E3" w:rsidRDefault="00A865E3" w:rsidP="00A865E3">
      <w:pPr>
        <w:spacing w:before="77"/>
        <w:ind w:left="463" w:right="413"/>
        <w:jc w:val="center"/>
        <w:rPr>
          <w:b/>
          <w:bCs/>
          <w:spacing w:val="-2"/>
          <w:sz w:val="28"/>
          <w:szCs w:val="28"/>
        </w:rPr>
      </w:pPr>
      <w:r>
        <w:rPr>
          <w:b/>
          <w:bCs/>
          <w:spacing w:val="-2"/>
          <w:sz w:val="28"/>
          <w:szCs w:val="28"/>
        </w:rPr>
        <w:t>Employment Security Division</w:t>
      </w:r>
    </w:p>
    <w:p w14:paraId="24DA613D" w14:textId="77777777" w:rsidR="00A865E3" w:rsidRDefault="00A865E3" w:rsidP="00A865E3">
      <w:pPr>
        <w:spacing w:before="77"/>
        <w:ind w:left="463" w:right="413"/>
        <w:jc w:val="center"/>
        <w:rPr>
          <w:b/>
          <w:bCs/>
          <w:spacing w:val="-2"/>
          <w:sz w:val="28"/>
          <w:szCs w:val="28"/>
        </w:rPr>
      </w:pPr>
      <w:r>
        <w:rPr>
          <w:b/>
          <w:bCs/>
          <w:spacing w:val="-2"/>
          <w:sz w:val="28"/>
          <w:szCs w:val="28"/>
        </w:rPr>
        <w:t>Workforce Programs</w:t>
      </w:r>
    </w:p>
    <w:p w14:paraId="68D13A53" w14:textId="77777777" w:rsidR="00A865E3" w:rsidRDefault="00A865E3" w:rsidP="00A865E3">
      <w:pPr>
        <w:spacing w:before="77"/>
        <w:ind w:left="463" w:right="413"/>
        <w:jc w:val="center"/>
        <w:rPr>
          <w:b/>
          <w:bCs/>
          <w:sz w:val="28"/>
          <w:szCs w:val="28"/>
        </w:rPr>
      </w:pPr>
    </w:p>
    <w:p w14:paraId="3DB761D6" w14:textId="77777777" w:rsidR="00A865E3" w:rsidRDefault="00A865E3" w:rsidP="00A865E3">
      <w:pPr>
        <w:ind w:left="1381" w:right="1328"/>
        <w:jc w:val="center"/>
        <w:rPr>
          <w:b/>
          <w:bCs/>
          <w:sz w:val="28"/>
          <w:szCs w:val="28"/>
        </w:rPr>
      </w:pPr>
      <w:r>
        <w:rPr>
          <w:b/>
          <w:bCs/>
          <w:sz w:val="28"/>
          <w:szCs w:val="28"/>
        </w:rPr>
        <w:t>Workforce</w:t>
      </w:r>
      <w:r>
        <w:rPr>
          <w:b/>
          <w:bCs/>
          <w:spacing w:val="-7"/>
          <w:sz w:val="28"/>
          <w:szCs w:val="28"/>
        </w:rPr>
        <w:t xml:space="preserve"> </w:t>
      </w:r>
      <w:r>
        <w:rPr>
          <w:b/>
          <w:bCs/>
          <w:sz w:val="28"/>
          <w:szCs w:val="28"/>
        </w:rPr>
        <w:t>Innovation</w:t>
      </w:r>
      <w:r>
        <w:rPr>
          <w:b/>
          <w:bCs/>
          <w:spacing w:val="-10"/>
          <w:sz w:val="28"/>
          <w:szCs w:val="28"/>
        </w:rPr>
        <w:t xml:space="preserve"> </w:t>
      </w:r>
      <w:r>
        <w:rPr>
          <w:b/>
          <w:bCs/>
          <w:sz w:val="28"/>
          <w:szCs w:val="28"/>
        </w:rPr>
        <w:t>and</w:t>
      </w:r>
      <w:r>
        <w:rPr>
          <w:b/>
          <w:bCs/>
          <w:spacing w:val="-8"/>
          <w:sz w:val="28"/>
          <w:szCs w:val="28"/>
        </w:rPr>
        <w:t xml:space="preserve"> </w:t>
      </w:r>
      <w:r>
        <w:rPr>
          <w:b/>
          <w:bCs/>
          <w:sz w:val="28"/>
          <w:szCs w:val="28"/>
        </w:rPr>
        <w:t>Opportunity</w:t>
      </w:r>
      <w:r>
        <w:rPr>
          <w:b/>
          <w:bCs/>
          <w:spacing w:val="-6"/>
          <w:sz w:val="28"/>
          <w:szCs w:val="28"/>
        </w:rPr>
        <w:t xml:space="preserve"> </w:t>
      </w:r>
      <w:r>
        <w:rPr>
          <w:b/>
          <w:bCs/>
          <w:sz w:val="28"/>
          <w:szCs w:val="28"/>
        </w:rPr>
        <w:t>Act</w:t>
      </w:r>
      <w:r>
        <w:rPr>
          <w:b/>
          <w:bCs/>
          <w:spacing w:val="-4"/>
          <w:sz w:val="28"/>
          <w:szCs w:val="28"/>
        </w:rPr>
        <w:t xml:space="preserve"> </w:t>
      </w:r>
      <w:r>
        <w:rPr>
          <w:b/>
          <w:bCs/>
          <w:sz w:val="28"/>
          <w:szCs w:val="28"/>
        </w:rPr>
        <w:t>(WIOA) State Compliance Policy (SCP)</w:t>
      </w:r>
    </w:p>
    <w:p w14:paraId="63DC5D39" w14:textId="77777777" w:rsidR="007310F7" w:rsidRDefault="007310F7">
      <w:pPr>
        <w:pStyle w:val="BodyText"/>
        <w:spacing w:before="168"/>
        <w:ind w:left="0"/>
        <w:jc w:val="left"/>
        <w:rPr>
          <w:b/>
          <w:sz w:val="28"/>
        </w:rPr>
      </w:pPr>
    </w:p>
    <w:p w14:paraId="63DC5D3A" w14:textId="77777777" w:rsidR="007310F7" w:rsidRDefault="0054675B">
      <w:pPr>
        <w:pStyle w:val="Heading1"/>
        <w:jc w:val="left"/>
      </w:pPr>
      <w:r>
        <w:t>Policy</w:t>
      </w:r>
      <w:r>
        <w:rPr>
          <w:spacing w:val="-2"/>
        </w:rPr>
        <w:t xml:space="preserve"> </w:t>
      </w:r>
      <w:r>
        <w:t>Number:</w:t>
      </w:r>
      <w:r>
        <w:rPr>
          <w:spacing w:val="56"/>
        </w:rPr>
        <w:t xml:space="preserve"> </w:t>
      </w:r>
      <w:r>
        <w:rPr>
          <w:spacing w:val="-4"/>
        </w:rPr>
        <w:t>1.13</w:t>
      </w:r>
    </w:p>
    <w:p w14:paraId="63DC5D3B" w14:textId="77777777" w:rsidR="007310F7" w:rsidRDefault="007310F7">
      <w:pPr>
        <w:pStyle w:val="BodyText"/>
        <w:ind w:left="0"/>
        <w:jc w:val="left"/>
        <w:rPr>
          <w:b/>
        </w:rPr>
      </w:pPr>
    </w:p>
    <w:p w14:paraId="63DC5D3C" w14:textId="0980360E" w:rsidR="007310F7" w:rsidRPr="00B4758E" w:rsidRDefault="0054675B" w:rsidP="00B4758E">
      <w:pPr>
        <w:ind w:left="100"/>
        <w:rPr>
          <w:b/>
          <w:spacing w:val="56"/>
          <w:sz w:val="24"/>
        </w:rPr>
      </w:pPr>
      <w:r>
        <w:rPr>
          <w:b/>
          <w:sz w:val="24"/>
          <w:u w:val="single"/>
        </w:rPr>
        <w:t>Originating</w:t>
      </w:r>
      <w:r>
        <w:rPr>
          <w:b/>
          <w:spacing w:val="-2"/>
          <w:sz w:val="24"/>
          <w:u w:val="single"/>
        </w:rPr>
        <w:t xml:space="preserve"> </w:t>
      </w:r>
      <w:r>
        <w:rPr>
          <w:b/>
          <w:sz w:val="24"/>
          <w:u w:val="single"/>
        </w:rPr>
        <w:t>Office</w:t>
      </w:r>
      <w:r>
        <w:rPr>
          <w:b/>
          <w:sz w:val="24"/>
        </w:rPr>
        <w:t>:</w:t>
      </w:r>
      <w:r w:rsidR="00B4758E">
        <w:rPr>
          <w:b/>
          <w:spacing w:val="56"/>
          <w:sz w:val="24"/>
        </w:rPr>
        <w:t xml:space="preserve"> </w:t>
      </w:r>
      <w:r w:rsidR="00A865E3" w:rsidRPr="00B4758E">
        <w:rPr>
          <w:bCs/>
          <w:spacing w:val="56"/>
          <w:sz w:val="24"/>
        </w:rPr>
        <w:t>Department</w:t>
      </w:r>
      <w:r w:rsidR="00B4758E" w:rsidRPr="00B4758E">
        <w:rPr>
          <w:bCs/>
          <w:spacing w:val="56"/>
          <w:sz w:val="24"/>
        </w:rPr>
        <w:t xml:space="preserve"> </w:t>
      </w:r>
      <w:r w:rsidR="00A865E3" w:rsidRPr="00B4758E">
        <w:rPr>
          <w:bCs/>
          <w:spacing w:val="56"/>
          <w:sz w:val="24"/>
        </w:rPr>
        <w:t>of Employment, Training and Rehabilitation</w:t>
      </w:r>
      <w:r w:rsidR="00B4758E">
        <w:rPr>
          <w:b/>
          <w:spacing w:val="56"/>
          <w:sz w:val="24"/>
        </w:rPr>
        <w:t xml:space="preserve"> (</w:t>
      </w:r>
      <w:r>
        <w:rPr>
          <w:sz w:val="24"/>
        </w:rPr>
        <w:t>DETR</w:t>
      </w:r>
      <w:r w:rsidR="00B4758E">
        <w:rPr>
          <w:sz w:val="24"/>
        </w:rPr>
        <w:t>)</w:t>
      </w:r>
      <w:r>
        <w:rPr>
          <w:sz w:val="24"/>
        </w:rPr>
        <w:t>;</w:t>
      </w:r>
      <w:r>
        <w:rPr>
          <w:spacing w:val="-1"/>
          <w:sz w:val="24"/>
        </w:rPr>
        <w:t xml:space="preserve"> </w:t>
      </w:r>
      <w:r>
        <w:rPr>
          <w:sz w:val="24"/>
        </w:rPr>
        <w:t xml:space="preserve">Workforce </w:t>
      </w:r>
      <w:r w:rsidR="00B4758E">
        <w:rPr>
          <w:sz w:val="24"/>
        </w:rPr>
        <w:t>Programs</w:t>
      </w:r>
    </w:p>
    <w:p w14:paraId="63DC5D3D" w14:textId="77777777" w:rsidR="007310F7" w:rsidRDefault="007310F7">
      <w:pPr>
        <w:pStyle w:val="BodyText"/>
        <w:ind w:left="0"/>
        <w:jc w:val="left"/>
      </w:pPr>
    </w:p>
    <w:p w14:paraId="63DC5D3E" w14:textId="77777777" w:rsidR="007310F7" w:rsidRDefault="0054675B">
      <w:pPr>
        <w:pStyle w:val="BodyText"/>
        <w:jc w:val="left"/>
      </w:pPr>
      <w:r>
        <w:rPr>
          <w:b/>
          <w:u w:val="single"/>
        </w:rPr>
        <w:t>Subject</w:t>
      </w:r>
      <w:r>
        <w:rPr>
          <w:b/>
        </w:rPr>
        <w:t>:</w:t>
      </w:r>
      <w:r>
        <w:rPr>
          <w:b/>
          <w:spacing w:val="56"/>
        </w:rPr>
        <w:t xml:space="preserve"> </w:t>
      </w:r>
      <w:r>
        <w:t>Enforcement</w:t>
      </w:r>
      <w:r>
        <w:rPr>
          <w:spacing w:val="-1"/>
        </w:rPr>
        <w:t xml:space="preserve"> </w:t>
      </w:r>
      <w:r>
        <w:t>of</w:t>
      </w:r>
      <w:r>
        <w:rPr>
          <w:spacing w:val="-1"/>
        </w:rPr>
        <w:t xml:space="preserve"> </w:t>
      </w:r>
      <w:r>
        <w:t>Training</w:t>
      </w:r>
      <w:r>
        <w:rPr>
          <w:spacing w:val="-4"/>
        </w:rPr>
        <w:t xml:space="preserve"> </w:t>
      </w:r>
      <w:r>
        <w:t xml:space="preserve">Provider </w:t>
      </w:r>
      <w:r>
        <w:rPr>
          <w:spacing w:val="-2"/>
        </w:rPr>
        <w:t>Services</w:t>
      </w:r>
    </w:p>
    <w:p w14:paraId="63DC5D3F" w14:textId="77777777" w:rsidR="007310F7" w:rsidRDefault="007310F7">
      <w:pPr>
        <w:pStyle w:val="BodyText"/>
        <w:ind w:left="0"/>
        <w:jc w:val="left"/>
      </w:pPr>
    </w:p>
    <w:p w14:paraId="63DC5D40" w14:textId="77777777" w:rsidR="007310F7" w:rsidRDefault="0054675B">
      <w:pPr>
        <w:pStyle w:val="BodyText"/>
        <w:jc w:val="left"/>
      </w:pPr>
      <w:r>
        <w:rPr>
          <w:b/>
          <w:u w:val="single"/>
        </w:rPr>
        <w:t>Issued</w:t>
      </w:r>
      <w:r>
        <w:rPr>
          <w:b/>
        </w:rPr>
        <w:t>:</w:t>
      </w:r>
      <w:r>
        <w:rPr>
          <w:b/>
          <w:spacing w:val="57"/>
        </w:rPr>
        <w:t xml:space="preserve"> </w:t>
      </w:r>
      <w:r>
        <w:t>New</w:t>
      </w:r>
      <w:r>
        <w:rPr>
          <w:spacing w:val="-2"/>
        </w:rPr>
        <w:t xml:space="preserve"> </w:t>
      </w:r>
      <w:r>
        <w:t>May</w:t>
      </w:r>
      <w:r>
        <w:rPr>
          <w:spacing w:val="-5"/>
        </w:rPr>
        <w:t xml:space="preserve"> </w:t>
      </w:r>
      <w:r>
        <w:t>2019,</w:t>
      </w:r>
      <w:r>
        <w:rPr>
          <w:spacing w:val="1"/>
        </w:rPr>
        <w:t xml:space="preserve"> </w:t>
      </w:r>
      <w:r>
        <w:t>replacing</w:t>
      </w:r>
      <w:r>
        <w:rPr>
          <w:spacing w:val="-3"/>
        </w:rPr>
        <w:t xml:space="preserve"> </w:t>
      </w:r>
      <w:r>
        <w:t>Workforce Investment Act</w:t>
      </w:r>
      <w:r>
        <w:rPr>
          <w:spacing w:val="-1"/>
        </w:rPr>
        <w:t xml:space="preserve"> </w:t>
      </w:r>
      <w:r>
        <w:t>(WIA)</w:t>
      </w:r>
      <w:r>
        <w:rPr>
          <w:spacing w:val="-2"/>
        </w:rPr>
        <w:t xml:space="preserve"> </w:t>
      </w:r>
      <w:r>
        <w:t xml:space="preserve">SCP </w:t>
      </w:r>
      <w:r>
        <w:rPr>
          <w:spacing w:val="-4"/>
        </w:rPr>
        <w:t>1.13</w:t>
      </w:r>
    </w:p>
    <w:p w14:paraId="63DC5D41" w14:textId="77777777" w:rsidR="007310F7" w:rsidRDefault="007310F7">
      <w:pPr>
        <w:pStyle w:val="BodyText"/>
        <w:ind w:left="0"/>
        <w:jc w:val="left"/>
      </w:pPr>
    </w:p>
    <w:p w14:paraId="63DC5D42" w14:textId="5BF2C96E" w:rsidR="007310F7" w:rsidRDefault="0054675B">
      <w:pPr>
        <w:pStyle w:val="BodyText"/>
        <w:spacing w:before="1"/>
        <w:ind w:right="115"/>
      </w:pPr>
      <w:r>
        <w:rPr>
          <w:b/>
          <w:u w:val="single"/>
        </w:rPr>
        <w:t>Purpose</w:t>
      </w:r>
      <w:r>
        <w:rPr>
          <w:b/>
        </w:rPr>
        <w:t xml:space="preserve">: </w:t>
      </w:r>
      <w:r>
        <w:t>The State and Local Workforce Development Boards (LWDB) Eligible Training Provider</w:t>
      </w:r>
      <w:r>
        <w:rPr>
          <w:spacing w:val="-9"/>
        </w:rPr>
        <w:t xml:space="preserve"> </w:t>
      </w:r>
      <w:r>
        <w:t>List</w:t>
      </w:r>
      <w:r>
        <w:rPr>
          <w:spacing w:val="-9"/>
        </w:rPr>
        <w:t xml:space="preserve"> </w:t>
      </w:r>
      <w:r>
        <w:t>(ETPL)</w:t>
      </w:r>
      <w:r>
        <w:rPr>
          <w:spacing w:val="-9"/>
        </w:rPr>
        <w:t xml:space="preserve"> </w:t>
      </w:r>
      <w:r>
        <w:t>and</w:t>
      </w:r>
      <w:r>
        <w:rPr>
          <w:spacing w:val="-9"/>
        </w:rPr>
        <w:t xml:space="preserve"> </w:t>
      </w:r>
      <w:r>
        <w:t>the</w:t>
      </w:r>
      <w:r>
        <w:rPr>
          <w:spacing w:val="-11"/>
        </w:rPr>
        <w:t xml:space="preserve"> </w:t>
      </w:r>
      <w:r>
        <w:t>related</w:t>
      </w:r>
      <w:r>
        <w:rPr>
          <w:spacing w:val="-11"/>
        </w:rPr>
        <w:t xml:space="preserve"> </w:t>
      </w:r>
      <w:r>
        <w:t>eligibility</w:t>
      </w:r>
      <w:r>
        <w:rPr>
          <w:spacing w:val="-15"/>
        </w:rPr>
        <w:t xml:space="preserve"> </w:t>
      </w:r>
      <w:r>
        <w:t>procedures,</w:t>
      </w:r>
      <w:r>
        <w:rPr>
          <w:spacing w:val="-11"/>
        </w:rPr>
        <w:t xml:space="preserve"> </w:t>
      </w:r>
      <w:r>
        <w:t>WIOA</w:t>
      </w:r>
      <w:r>
        <w:rPr>
          <w:spacing w:val="-12"/>
        </w:rPr>
        <w:t xml:space="preserve"> </w:t>
      </w:r>
      <w:r>
        <w:t>Sec.</w:t>
      </w:r>
      <w:r>
        <w:rPr>
          <w:spacing w:val="-11"/>
        </w:rPr>
        <w:t xml:space="preserve"> </w:t>
      </w:r>
      <w:r>
        <w:t>122</w:t>
      </w:r>
      <w:r>
        <w:rPr>
          <w:spacing w:val="-11"/>
        </w:rPr>
        <w:t xml:space="preserve"> </w:t>
      </w:r>
      <w:r>
        <w:t>and</w:t>
      </w:r>
      <w:r>
        <w:rPr>
          <w:spacing w:val="-10"/>
        </w:rPr>
        <w:t xml:space="preserve"> </w:t>
      </w:r>
      <w:r>
        <w:t>SCP</w:t>
      </w:r>
      <w:r>
        <w:t xml:space="preserve"> 1.12, ensure the accountability, quality and labor-market relevance of training services</w:t>
      </w:r>
      <w:r>
        <w:rPr>
          <w:spacing w:val="-2"/>
        </w:rPr>
        <w:t xml:space="preserve"> </w:t>
      </w:r>
      <w:r>
        <w:t>programs</w:t>
      </w:r>
      <w:r>
        <w:rPr>
          <w:spacing w:val="-2"/>
        </w:rPr>
        <w:t xml:space="preserve"> </w:t>
      </w:r>
      <w:r>
        <w:t>that</w:t>
      </w:r>
      <w:r>
        <w:rPr>
          <w:spacing w:val="-2"/>
        </w:rPr>
        <w:t xml:space="preserve"> </w:t>
      </w:r>
      <w:r>
        <w:t>receive</w:t>
      </w:r>
      <w:r>
        <w:rPr>
          <w:spacing w:val="-2"/>
        </w:rPr>
        <w:t xml:space="preserve"> </w:t>
      </w:r>
      <w:r>
        <w:t>funds</w:t>
      </w:r>
      <w:r>
        <w:rPr>
          <w:spacing w:val="-2"/>
        </w:rPr>
        <w:t xml:space="preserve"> </w:t>
      </w:r>
      <w:r>
        <w:t>through WIOA</w:t>
      </w:r>
      <w:r>
        <w:rPr>
          <w:spacing w:val="-2"/>
        </w:rPr>
        <w:t xml:space="preserve"> </w:t>
      </w:r>
      <w:r w:rsidR="00D21C50">
        <w:t>T</w:t>
      </w:r>
      <w:r>
        <w:t>itle</w:t>
      </w:r>
      <w:r>
        <w:rPr>
          <w:spacing w:val="-1"/>
        </w:rPr>
        <w:t xml:space="preserve"> </w:t>
      </w:r>
      <w:r>
        <w:t>I.</w:t>
      </w:r>
      <w:r>
        <w:rPr>
          <w:spacing w:val="40"/>
        </w:rPr>
        <w:t xml:space="preserve"> </w:t>
      </w:r>
      <w:r>
        <w:t>The</w:t>
      </w:r>
      <w:r>
        <w:rPr>
          <w:spacing w:val="-3"/>
        </w:rPr>
        <w:t xml:space="preserve"> </w:t>
      </w:r>
      <w:r>
        <w:t>ETPL</w:t>
      </w:r>
      <w:r>
        <w:rPr>
          <w:spacing w:val="-5"/>
        </w:rPr>
        <w:t xml:space="preserve"> </w:t>
      </w:r>
      <w:r>
        <w:t>is</w:t>
      </w:r>
      <w:r>
        <w:rPr>
          <w:spacing w:val="-1"/>
        </w:rPr>
        <w:t xml:space="preserve"> </w:t>
      </w:r>
      <w:r>
        <w:t>made</w:t>
      </w:r>
      <w:r>
        <w:rPr>
          <w:spacing w:val="-3"/>
        </w:rPr>
        <w:t xml:space="preserve"> </w:t>
      </w:r>
      <w:r>
        <w:t>publicly</w:t>
      </w:r>
      <w:r>
        <w:rPr>
          <w:spacing w:val="-7"/>
        </w:rPr>
        <w:t xml:space="preserve"> </w:t>
      </w:r>
      <w:r>
        <w:t xml:space="preserve">available online through the State’s Management Information System (MIS), EmployNV to disseminate information in an electronic format that is accompanied by relevant performance and cost </w:t>
      </w:r>
      <w:r>
        <w:rPr>
          <w:spacing w:val="-2"/>
        </w:rPr>
        <w:t>information.</w:t>
      </w:r>
    </w:p>
    <w:p w14:paraId="74E90E89" w14:textId="77777777" w:rsidR="008475D5" w:rsidRDefault="008475D5">
      <w:pPr>
        <w:pStyle w:val="BodyText"/>
        <w:ind w:right="137"/>
      </w:pPr>
    </w:p>
    <w:p w14:paraId="63DC5D43" w14:textId="7519AC04" w:rsidR="007310F7" w:rsidRDefault="0054675B">
      <w:pPr>
        <w:pStyle w:val="BodyText"/>
        <w:ind w:right="137"/>
      </w:pPr>
      <w:r>
        <w:t>A provider must maintain required licensure, deliver results and provide accurate information in order to retain its status as the ETPL. This policy describes the procedures of monitoring, corrective action, removal from the list as necessary, appeal and repayment.</w:t>
      </w:r>
    </w:p>
    <w:p w14:paraId="63DC5D44" w14:textId="77777777" w:rsidR="007310F7" w:rsidRDefault="007310F7">
      <w:pPr>
        <w:pStyle w:val="BodyText"/>
        <w:ind w:left="0"/>
        <w:jc w:val="left"/>
      </w:pPr>
    </w:p>
    <w:p w14:paraId="63DC5D45" w14:textId="408C1539" w:rsidR="007310F7" w:rsidRDefault="0054675B">
      <w:pPr>
        <w:ind w:left="100" w:right="136"/>
        <w:jc w:val="both"/>
        <w:rPr>
          <w:b/>
          <w:i/>
          <w:sz w:val="24"/>
        </w:rPr>
      </w:pPr>
      <w:r>
        <w:rPr>
          <w:b/>
          <w:sz w:val="24"/>
          <w:u w:val="single"/>
        </w:rPr>
        <w:t>State Imposed Requirements</w:t>
      </w:r>
      <w:r>
        <w:rPr>
          <w:b/>
          <w:sz w:val="24"/>
        </w:rPr>
        <w:t xml:space="preserve">: </w:t>
      </w:r>
      <w:r>
        <w:rPr>
          <w:sz w:val="24"/>
        </w:rPr>
        <w:t xml:space="preserve">This directive may contain some state-imposed requirements. These requirements are printed in </w:t>
      </w:r>
      <w:r w:rsidRPr="00093FE1">
        <w:rPr>
          <w:b/>
          <w:i/>
          <w:iCs/>
          <w:sz w:val="24"/>
        </w:rPr>
        <w:t>bold,</w:t>
      </w:r>
      <w:r>
        <w:rPr>
          <w:b/>
          <w:sz w:val="24"/>
        </w:rPr>
        <w:t xml:space="preserve"> </w:t>
      </w:r>
      <w:r>
        <w:rPr>
          <w:b/>
          <w:i/>
          <w:sz w:val="24"/>
        </w:rPr>
        <w:t>italic</w:t>
      </w:r>
      <w:r w:rsidR="00093FE1">
        <w:rPr>
          <w:b/>
          <w:i/>
          <w:sz w:val="24"/>
        </w:rPr>
        <w:t>ized</w:t>
      </w:r>
      <w:r>
        <w:rPr>
          <w:b/>
          <w:i/>
          <w:sz w:val="24"/>
        </w:rPr>
        <w:t xml:space="preserve"> </w:t>
      </w:r>
      <w:r w:rsidRPr="00093FE1">
        <w:rPr>
          <w:bCs/>
          <w:iCs/>
          <w:sz w:val="24"/>
        </w:rPr>
        <w:t>type.</w:t>
      </w:r>
    </w:p>
    <w:p w14:paraId="63DC5D46" w14:textId="77777777" w:rsidR="007310F7" w:rsidRDefault="007310F7">
      <w:pPr>
        <w:pStyle w:val="BodyText"/>
        <w:ind w:left="0"/>
        <w:jc w:val="left"/>
        <w:rPr>
          <w:b/>
          <w:i/>
        </w:rPr>
      </w:pPr>
    </w:p>
    <w:p w14:paraId="63DC5D47" w14:textId="77777777" w:rsidR="007310F7" w:rsidRDefault="0054675B">
      <w:pPr>
        <w:ind w:left="100"/>
        <w:jc w:val="both"/>
        <w:rPr>
          <w:sz w:val="24"/>
        </w:rPr>
      </w:pPr>
      <w:r>
        <w:rPr>
          <w:b/>
          <w:sz w:val="24"/>
          <w:u w:val="single"/>
        </w:rPr>
        <w:t>Authorities/References</w:t>
      </w:r>
      <w:r>
        <w:rPr>
          <w:b/>
          <w:sz w:val="24"/>
        </w:rPr>
        <w:t>:</w:t>
      </w:r>
      <w:r>
        <w:rPr>
          <w:b/>
          <w:spacing w:val="-1"/>
          <w:sz w:val="24"/>
        </w:rPr>
        <w:t xml:space="preserve"> </w:t>
      </w:r>
      <w:r>
        <w:rPr>
          <w:sz w:val="24"/>
        </w:rPr>
        <w:t>Workforce Innovation</w:t>
      </w:r>
      <w:r>
        <w:rPr>
          <w:spacing w:val="-1"/>
          <w:sz w:val="24"/>
        </w:rPr>
        <w:t xml:space="preserve"> </w:t>
      </w:r>
      <w:r>
        <w:rPr>
          <w:sz w:val="24"/>
        </w:rPr>
        <w:t>and</w:t>
      </w:r>
      <w:r>
        <w:rPr>
          <w:spacing w:val="-1"/>
          <w:sz w:val="24"/>
        </w:rPr>
        <w:t xml:space="preserve"> </w:t>
      </w:r>
      <w:r>
        <w:rPr>
          <w:sz w:val="24"/>
        </w:rPr>
        <w:t>Opportunity</w:t>
      </w:r>
      <w:r>
        <w:rPr>
          <w:spacing w:val="-6"/>
          <w:sz w:val="24"/>
        </w:rPr>
        <w:t xml:space="preserve"> </w:t>
      </w:r>
      <w:r>
        <w:rPr>
          <w:sz w:val="24"/>
        </w:rPr>
        <w:t>Act</w:t>
      </w:r>
      <w:r>
        <w:rPr>
          <w:spacing w:val="-1"/>
          <w:sz w:val="24"/>
        </w:rPr>
        <w:t xml:space="preserve"> </w:t>
      </w:r>
      <w:r>
        <w:rPr>
          <w:sz w:val="24"/>
        </w:rPr>
        <w:t>(P.L.</w:t>
      </w:r>
      <w:r>
        <w:rPr>
          <w:spacing w:val="1"/>
          <w:sz w:val="24"/>
        </w:rPr>
        <w:t xml:space="preserve"> </w:t>
      </w:r>
      <w:r>
        <w:rPr>
          <w:sz w:val="24"/>
        </w:rPr>
        <w:t>113-128),</w:t>
      </w:r>
      <w:r>
        <w:rPr>
          <w:spacing w:val="-2"/>
          <w:sz w:val="24"/>
        </w:rPr>
        <w:t xml:space="preserve"> </w:t>
      </w:r>
      <w:r>
        <w:rPr>
          <w:sz w:val="24"/>
        </w:rPr>
        <w:t>20</w:t>
      </w:r>
      <w:r>
        <w:rPr>
          <w:spacing w:val="-1"/>
          <w:sz w:val="24"/>
        </w:rPr>
        <w:t xml:space="preserve"> </w:t>
      </w:r>
      <w:r>
        <w:rPr>
          <w:spacing w:val="-5"/>
          <w:sz w:val="24"/>
        </w:rPr>
        <w:t>CFR</w:t>
      </w:r>
    </w:p>
    <w:p w14:paraId="63DC5D48" w14:textId="4F241868" w:rsidR="007310F7" w:rsidRDefault="0054675B">
      <w:pPr>
        <w:pStyle w:val="BodyText"/>
        <w:spacing w:before="41"/>
      </w:pPr>
      <w:r>
        <w:t>§</w:t>
      </w:r>
      <w:r w:rsidR="0001045C">
        <w:t xml:space="preserve"> </w:t>
      </w:r>
      <w:r>
        <w:t>680.480-490;</w:t>
      </w:r>
      <w:r>
        <w:rPr>
          <w:spacing w:val="-1"/>
        </w:rPr>
        <w:t xml:space="preserve"> </w:t>
      </w:r>
      <w:r>
        <w:t>2 CFR §</w:t>
      </w:r>
      <w:r w:rsidR="0001045C">
        <w:t xml:space="preserve"> </w:t>
      </w:r>
      <w:r>
        <w:t>200; 29</w:t>
      </w:r>
      <w:r>
        <w:rPr>
          <w:spacing w:val="-1"/>
        </w:rPr>
        <w:t xml:space="preserve"> </w:t>
      </w:r>
      <w:r>
        <w:t>CFR §</w:t>
      </w:r>
      <w:r w:rsidR="0001045C">
        <w:t xml:space="preserve"> </w:t>
      </w:r>
      <w:r>
        <w:t>38; TEGL</w:t>
      </w:r>
      <w:r>
        <w:rPr>
          <w:spacing w:val="-3"/>
        </w:rPr>
        <w:t xml:space="preserve"> </w:t>
      </w:r>
      <w:r>
        <w:t>2-12; TEGL</w:t>
      </w:r>
      <w:r>
        <w:rPr>
          <w:spacing w:val="-4"/>
        </w:rPr>
        <w:t xml:space="preserve"> </w:t>
      </w:r>
      <w:r>
        <w:t>41-14; TEGL</w:t>
      </w:r>
      <w:r>
        <w:rPr>
          <w:spacing w:val="-3"/>
        </w:rPr>
        <w:t xml:space="preserve"> </w:t>
      </w:r>
      <w:r>
        <w:t>19-16; TEGL</w:t>
      </w:r>
      <w:r>
        <w:rPr>
          <w:spacing w:val="-3"/>
        </w:rPr>
        <w:t xml:space="preserve"> </w:t>
      </w:r>
      <w:r>
        <w:t>21-</w:t>
      </w:r>
      <w:r>
        <w:rPr>
          <w:spacing w:val="-5"/>
        </w:rPr>
        <w:t>16;</w:t>
      </w:r>
    </w:p>
    <w:p w14:paraId="63DC5D49" w14:textId="4AE2EE42" w:rsidR="007310F7" w:rsidRDefault="0054675B">
      <w:pPr>
        <w:pStyle w:val="BodyText"/>
        <w:spacing w:before="41"/>
      </w:pPr>
      <w:r>
        <w:t>TEGL</w:t>
      </w:r>
      <w:r>
        <w:rPr>
          <w:spacing w:val="-8"/>
        </w:rPr>
        <w:t xml:space="preserve"> </w:t>
      </w:r>
      <w:r>
        <w:t>14-18; TEGL</w:t>
      </w:r>
      <w:r>
        <w:rPr>
          <w:spacing w:val="-2"/>
        </w:rPr>
        <w:t xml:space="preserve"> </w:t>
      </w:r>
      <w:r>
        <w:t>3-18;</w:t>
      </w:r>
      <w:r>
        <w:rPr>
          <w:spacing w:val="1"/>
        </w:rPr>
        <w:t xml:space="preserve"> </w:t>
      </w:r>
      <w:r>
        <w:t>TEGL</w:t>
      </w:r>
      <w:r>
        <w:rPr>
          <w:spacing w:val="-6"/>
        </w:rPr>
        <w:t xml:space="preserve"> </w:t>
      </w:r>
      <w:r>
        <w:t>5-18;</w:t>
      </w:r>
      <w:r>
        <w:rPr>
          <w:spacing w:val="1"/>
        </w:rPr>
        <w:t xml:space="preserve"> </w:t>
      </w:r>
      <w:r>
        <w:t>Nevada</w:t>
      </w:r>
      <w:r>
        <w:rPr>
          <w:spacing w:val="-1"/>
        </w:rPr>
        <w:t xml:space="preserve"> </w:t>
      </w:r>
      <w:r>
        <w:t>Revised</w:t>
      </w:r>
      <w:r>
        <w:rPr>
          <w:spacing w:val="1"/>
        </w:rPr>
        <w:t xml:space="preserve"> </w:t>
      </w:r>
      <w:r>
        <w:t xml:space="preserve">Statutes (NRS) </w:t>
      </w:r>
      <w:r>
        <w:rPr>
          <w:spacing w:val="-4"/>
        </w:rPr>
        <w:t>394;</w:t>
      </w:r>
      <w:r w:rsidR="00093FE1">
        <w:rPr>
          <w:spacing w:val="-4"/>
        </w:rPr>
        <w:t xml:space="preserve"> Nevada SCPs</w:t>
      </w:r>
    </w:p>
    <w:p w14:paraId="63DC5D4A" w14:textId="77777777" w:rsidR="007310F7" w:rsidRDefault="0054675B">
      <w:pPr>
        <w:pStyle w:val="BodyText"/>
        <w:spacing w:before="242"/>
        <w:ind w:right="118"/>
      </w:pPr>
      <w:r>
        <w:rPr>
          <w:b/>
          <w:u w:val="single"/>
        </w:rPr>
        <w:t>ACTION REQUIRED</w:t>
      </w:r>
      <w:r>
        <w:rPr>
          <w:b/>
        </w:rPr>
        <w:t xml:space="preserve">: </w:t>
      </w:r>
      <w:r>
        <w:t>Upon issuance bring this guidance to the attention of all WIOA service providers, Local Workforce Development Board (LWDB) members and any other concerned parties.</w:t>
      </w:r>
      <w:r>
        <w:rPr>
          <w:spacing w:val="40"/>
        </w:rPr>
        <w:t xml:space="preserve"> </w:t>
      </w:r>
      <w:r>
        <w:t>Any</w:t>
      </w:r>
      <w:r>
        <w:rPr>
          <w:spacing w:val="-8"/>
        </w:rPr>
        <w:t xml:space="preserve"> </w:t>
      </w:r>
      <w:r>
        <w:t>LWDBs</w:t>
      </w:r>
      <w:r>
        <w:rPr>
          <w:spacing w:val="-6"/>
        </w:rPr>
        <w:t xml:space="preserve"> </w:t>
      </w:r>
      <w:r>
        <w:t>policies,</w:t>
      </w:r>
      <w:r>
        <w:rPr>
          <w:spacing w:val="-6"/>
        </w:rPr>
        <w:t xml:space="preserve"> </w:t>
      </w:r>
      <w:r>
        <w:t>procedures,</w:t>
      </w:r>
      <w:r>
        <w:rPr>
          <w:spacing w:val="-6"/>
        </w:rPr>
        <w:t xml:space="preserve"> </w:t>
      </w:r>
      <w:r>
        <w:t>and</w:t>
      </w:r>
      <w:r>
        <w:rPr>
          <w:spacing w:val="-6"/>
        </w:rPr>
        <w:t xml:space="preserve"> </w:t>
      </w:r>
      <w:r>
        <w:t>or</w:t>
      </w:r>
      <w:r>
        <w:rPr>
          <w:spacing w:val="-3"/>
        </w:rPr>
        <w:t xml:space="preserve"> </w:t>
      </w:r>
      <w:r>
        <w:t>contracts</w:t>
      </w:r>
      <w:r>
        <w:rPr>
          <w:spacing w:val="-5"/>
        </w:rPr>
        <w:t xml:space="preserve"> </w:t>
      </w:r>
      <w:r>
        <w:t>affected</w:t>
      </w:r>
      <w:r>
        <w:rPr>
          <w:spacing w:val="-6"/>
        </w:rPr>
        <w:t xml:space="preserve"> </w:t>
      </w:r>
      <w:r>
        <w:t>by</w:t>
      </w:r>
      <w:r>
        <w:rPr>
          <w:spacing w:val="-11"/>
        </w:rPr>
        <w:t xml:space="preserve"> </w:t>
      </w:r>
      <w:r>
        <w:t>this</w:t>
      </w:r>
      <w:r>
        <w:rPr>
          <w:spacing w:val="-6"/>
        </w:rPr>
        <w:t xml:space="preserve"> </w:t>
      </w:r>
      <w:r>
        <w:t>guidance</w:t>
      </w:r>
      <w:r>
        <w:rPr>
          <w:spacing w:val="-7"/>
        </w:rPr>
        <w:t xml:space="preserve"> </w:t>
      </w:r>
      <w:r>
        <w:t>are</w:t>
      </w:r>
      <w:r>
        <w:rPr>
          <w:spacing w:val="-7"/>
        </w:rPr>
        <w:t xml:space="preserve"> </w:t>
      </w:r>
      <w:r>
        <w:t>required to be updated accordingly.</w:t>
      </w:r>
    </w:p>
    <w:p w14:paraId="63DC5D4B" w14:textId="77777777" w:rsidR="007310F7" w:rsidRDefault="007310F7">
      <w:pPr>
        <w:pStyle w:val="BodyText"/>
        <w:ind w:left="0"/>
        <w:jc w:val="left"/>
      </w:pPr>
    </w:p>
    <w:p w14:paraId="63DC5D4D" w14:textId="371B30D2" w:rsidR="007310F7" w:rsidRPr="00093FE1" w:rsidRDefault="0054675B" w:rsidP="00093FE1">
      <w:pPr>
        <w:pStyle w:val="Heading1"/>
        <w:jc w:val="left"/>
        <w:rPr>
          <w:b w:val="0"/>
          <w:bCs w:val="0"/>
        </w:rPr>
      </w:pPr>
      <w:r>
        <w:rPr>
          <w:spacing w:val="-2"/>
          <w:u w:val="single"/>
        </w:rPr>
        <w:t>Background</w:t>
      </w:r>
      <w:r>
        <w:rPr>
          <w:spacing w:val="-2"/>
        </w:rPr>
        <w:t>:</w:t>
      </w:r>
      <w:r w:rsidR="00093FE1">
        <w:rPr>
          <w:spacing w:val="-2"/>
        </w:rPr>
        <w:t xml:space="preserve"> </w:t>
      </w:r>
      <w:r w:rsidRPr="00093FE1">
        <w:rPr>
          <w:b w:val="0"/>
          <w:bCs w:val="0"/>
        </w:rPr>
        <w:t>The ETPL,</w:t>
      </w:r>
      <w:r w:rsidRPr="00093FE1">
        <w:rPr>
          <w:b w:val="0"/>
          <w:bCs w:val="0"/>
          <w:spacing w:val="19"/>
        </w:rPr>
        <w:t xml:space="preserve"> </w:t>
      </w:r>
      <w:r w:rsidRPr="00093FE1">
        <w:rPr>
          <w:b w:val="0"/>
          <w:bCs w:val="0"/>
        </w:rPr>
        <w:t>as</w:t>
      </w:r>
      <w:r w:rsidRPr="00093FE1">
        <w:rPr>
          <w:b w:val="0"/>
          <w:bCs w:val="0"/>
          <w:spacing w:val="17"/>
        </w:rPr>
        <w:t xml:space="preserve"> </w:t>
      </w:r>
      <w:r w:rsidRPr="00093FE1">
        <w:rPr>
          <w:b w:val="0"/>
          <w:bCs w:val="0"/>
        </w:rPr>
        <w:t>envisioned by state</w:t>
      </w:r>
      <w:r w:rsidRPr="00093FE1">
        <w:rPr>
          <w:b w:val="0"/>
          <w:bCs w:val="0"/>
          <w:spacing w:val="18"/>
        </w:rPr>
        <w:t xml:space="preserve"> </w:t>
      </w:r>
      <w:r w:rsidRPr="00093FE1">
        <w:rPr>
          <w:b w:val="0"/>
          <w:bCs w:val="0"/>
        </w:rPr>
        <w:t>and</w:t>
      </w:r>
      <w:r w:rsidRPr="00093FE1">
        <w:rPr>
          <w:b w:val="0"/>
          <w:bCs w:val="0"/>
          <w:spacing w:val="19"/>
        </w:rPr>
        <w:t xml:space="preserve"> </w:t>
      </w:r>
      <w:r w:rsidRPr="00093FE1">
        <w:rPr>
          <w:b w:val="0"/>
          <w:bCs w:val="0"/>
        </w:rPr>
        <w:t>federal</w:t>
      </w:r>
      <w:r w:rsidRPr="00093FE1">
        <w:rPr>
          <w:b w:val="0"/>
          <w:bCs w:val="0"/>
          <w:spacing w:val="17"/>
        </w:rPr>
        <w:t xml:space="preserve"> </w:t>
      </w:r>
      <w:r w:rsidRPr="00093FE1">
        <w:rPr>
          <w:b w:val="0"/>
          <w:bCs w:val="0"/>
        </w:rPr>
        <w:t>law, is</w:t>
      </w:r>
      <w:r w:rsidRPr="00093FE1">
        <w:rPr>
          <w:b w:val="0"/>
          <w:bCs w:val="0"/>
          <w:spacing w:val="17"/>
        </w:rPr>
        <w:t xml:space="preserve"> </w:t>
      </w:r>
      <w:r w:rsidRPr="00093FE1">
        <w:rPr>
          <w:b w:val="0"/>
          <w:bCs w:val="0"/>
        </w:rPr>
        <w:t>critical</w:t>
      </w:r>
      <w:r w:rsidRPr="00093FE1">
        <w:rPr>
          <w:b w:val="0"/>
          <w:bCs w:val="0"/>
          <w:spacing w:val="17"/>
        </w:rPr>
        <w:t xml:space="preserve"> </w:t>
      </w:r>
      <w:r w:rsidRPr="00093FE1">
        <w:rPr>
          <w:b w:val="0"/>
          <w:bCs w:val="0"/>
        </w:rPr>
        <w:t>to</w:t>
      </w:r>
      <w:r w:rsidRPr="00093FE1">
        <w:rPr>
          <w:b w:val="0"/>
          <w:bCs w:val="0"/>
          <w:spacing w:val="17"/>
        </w:rPr>
        <w:t xml:space="preserve"> </w:t>
      </w:r>
      <w:r w:rsidRPr="00093FE1">
        <w:rPr>
          <w:b w:val="0"/>
          <w:bCs w:val="0"/>
        </w:rPr>
        <w:t>ensure that</w:t>
      </w:r>
      <w:r w:rsidRPr="00093FE1">
        <w:rPr>
          <w:b w:val="0"/>
          <w:bCs w:val="0"/>
          <w:spacing w:val="17"/>
        </w:rPr>
        <w:t xml:space="preserve"> </w:t>
      </w:r>
      <w:r w:rsidRPr="00093FE1">
        <w:rPr>
          <w:b w:val="0"/>
          <w:bCs w:val="0"/>
        </w:rPr>
        <w:t>the highest</w:t>
      </w:r>
      <w:r w:rsidRPr="00093FE1">
        <w:rPr>
          <w:b w:val="0"/>
          <w:bCs w:val="0"/>
          <w:spacing w:val="17"/>
        </w:rPr>
        <w:t xml:space="preserve"> </w:t>
      </w:r>
      <w:r w:rsidRPr="00093FE1">
        <w:rPr>
          <w:b w:val="0"/>
          <w:bCs w:val="0"/>
        </w:rPr>
        <w:t>level</w:t>
      </w:r>
      <w:r w:rsidRPr="00093FE1">
        <w:rPr>
          <w:b w:val="0"/>
          <w:bCs w:val="0"/>
          <w:spacing w:val="17"/>
        </w:rPr>
        <w:t xml:space="preserve"> </w:t>
      </w:r>
      <w:r w:rsidRPr="00093FE1">
        <w:rPr>
          <w:b w:val="0"/>
          <w:bCs w:val="0"/>
        </w:rPr>
        <w:t>of training services are available to the participants of our state.</w:t>
      </w:r>
    </w:p>
    <w:p w14:paraId="355F7AD1" w14:textId="77777777" w:rsidR="00093FE1" w:rsidRDefault="00093FE1">
      <w:pPr>
        <w:pStyle w:val="BodyText"/>
        <w:ind w:right="115"/>
      </w:pPr>
    </w:p>
    <w:p w14:paraId="18E2A43E" w14:textId="77777777" w:rsidR="00D41B62" w:rsidRDefault="0054675B" w:rsidP="00D41B62">
      <w:pPr>
        <w:pStyle w:val="BodyText"/>
        <w:ind w:right="115"/>
      </w:pPr>
      <w:r>
        <w:t>WIOA Sec. 116, 122 and 123 describe the requirements of maintaining a comprehensive list of Eligible Training</w:t>
      </w:r>
      <w:r>
        <w:rPr>
          <w:spacing w:val="-1"/>
        </w:rPr>
        <w:t xml:space="preserve"> </w:t>
      </w:r>
      <w:r>
        <w:t>Providers that are capable of providing</w:t>
      </w:r>
      <w:r>
        <w:rPr>
          <w:spacing w:val="-1"/>
        </w:rPr>
        <w:t xml:space="preserve"> </w:t>
      </w:r>
      <w:r>
        <w:t>training</w:t>
      </w:r>
      <w:r>
        <w:rPr>
          <w:spacing w:val="-1"/>
        </w:rPr>
        <w:t xml:space="preserve"> </w:t>
      </w:r>
      <w:r>
        <w:t xml:space="preserve">to participants using Individual </w:t>
      </w:r>
      <w:r>
        <w:lastRenderedPageBreak/>
        <w:t>Training</w:t>
      </w:r>
      <w:r>
        <w:rPr>
          <w:spacing w:val="-15"/>
        </w:rPr>
        <w:t xml:space="preserve"> </w:t>
      </w:r>
      <w:r>
        <w:t>Account</w:t>
      </w:r>
      <w:r>
        <w:rPr>
          <w:spacing w:val="-15"/>
        </w:rPr>
        <w:t xml:space="preserve"> </w:t>
      </w:r>
      <w:r>
        <w:t>funds.</w:t>
      </w:r>
      <w:r>
        <w:rPr>
          <w:spacing w:val="-15"/>
        </w:rPr>
        <w:t xml:space="preserve"> </w:t>
      </w:r>
      <w:r>
        <w:t>The</w:t>
      </w:r>
      <w:r>
        <w:rPr>
          <w:spacing w:val="-15"/>
        </w:rPr>
        <w:t xml:space="preserve"> </w:t>
      </w:r>
      <w:r>
        <w:t>workforce</w:t>
      </w:r>
      <w:r>
        <w:rPr>
          <w:spacing w:val="-15"/>
        </w:rPr>
        <w:t xml:space="preserve"> </w:t>
      </w:r>
      <w:r>
        <w:t>development</w:t>
      </w:r>
      <w:r>
        <w:rPr>
          <w:spacing w:val="-14"/>
        </w:rPr>
        <w:t xml:space="preserve"> </w:t>
      </w:r>
      <w:r>
        <w:t>system</w:t>
      </w:r>
      <w:r>
        <w:rPr>
          <w:spacing w:val="-15"/>
        </w:rPr>
        <w:t xml:space="preserve"> </w:t>
      </w:r>
      <w:r>
        <w:t>established</w:t>
      </w:r>
      <w:r>
        <w:rPr>
          <w:spacing w:val="-13"/>
        </w:rPr>
        <w:t xml:space="preserve"> </w:t>
      </w:r>
      <w:r>
        <w:t>under</w:t>
      </w:r>
      <w:r>
        <w:rPr>
          <w:spacing w:val="-15"/>
        </w:rPr>
        <w:t xml:space="preserve"> </w:t>
      </w:r>
      <w:r>
        <w:t>WIOA</w:t>
      </w:r>
      <w:r>
        <w:rPr>
          <w:spacing w:val="-14"/>
        </w:rPr>
        <w:t xml:space="preserve"> </w:t>
      </w:r>
      <w:r>
        <w:t>emphasizes informed consumer choice, job-driven training, provider performance, career pathways, and continuous improvement. The quality of providers and programs of training services, including Registered Apprenticeship programs, is vital to achieving these core principles.</w:t>
      </w:r>
    </w:p>
    <w:p w14:paraId="6F2C5703" w14:textId="77777777" w:rsidR="00D41B62" w:rsidRDefault="00D41B62" w:rsidP="00D41B62">
      <w:pPr>
        <w:pStyle w:val="BodyText"/>
        <w:ind w:right="115"/>
      </w:pPr>
    </w:p>
    <w:p w14:paraId="63DC5D50" w14:textId="49C394B2" w:rsidR="007310F7" w:rsidRDefault="0054675B" w:rsidP="00D41B62">
      <w:pPr>
        <w:pStyle w:val="BodyText"/>
        <w:ind w:right="115"/>
      </w:pPr>
      <w:r>
        <w:t>E</w:t>
      </w:r>
      <w:r>
        <w:t>ligible</w:t>
      </w:r>
      <w:r>
        <w:rPr>
          <w:spacing w:val="-9"/>
        </w:rPr>
        <w:t xml:space="preserve"> </w:t>
      </w:r>
      <w:r>
        <w:t>Training</w:t>
      </w:r>
      <w:r>
        <w:rPr>
          <w:spacing w:val="-8"/>
        </w:rPr>
        <w:t xml:space="preserve"> </w:t>
      </w:r>
      <w:r>
        <w:t>Providers</w:t>
      </w:r>
      <w:r>
        <w:rPr>
          <w:spacing w:val="-9"/>
        </w:rPr>
        <w:t xml:space="preserve"> </w:t>
      </w:r>
      <w:r>
        <w:t>must</w:t>
      </w:r>
      <w:r>
        <w:rPr>
          <w:spacing w:val="-7"/>
        </w:rPr>
        <w:t xml:space="preserve"> </w:t>
      </w:r>
      <w:r>
        <w:t>be</w:t>
      </w:r>
      <w:r>
        <w:rPr>
          <w:spacing w:val="-9"/>
        </w:rPr>
        <w:t xml:space="preserve"> </w:t>
      </w:r>
      <w:r>
        <w:t>licensed</w:t>
      </w:r>
      <w:r>
        <w:rPr>
          <w:spacing w:val="-5"/>
        </w:rPr>
        <w:t xml:space="preserve"> </w:t>
      </w:r>
      <w:r>
        <w:t>and</w:t>
      </w:r>
      <w:r>
        <w:rPr>
          <w:spacing w:val="-6"/>
        </w:rPr>
        <w:t xml:space="preserve"> </w:t>
      </w:r>
      <w:r>
        <w:t>or</w:t>
      </w:r>
      <w:r>
        <w:rPr>
          <w:spacing w:val="-9"/>
        </w:rPr>
        <w:t xml:space="preserve"> </w:t>
      </w:r>
      <w:r>
        <w:t>accredited</w:t>
      </w:r>
      <w:r>
        <w:rPr>
          <w:spacing w:val="-4"/>
        </w:rPr>
        <w:t xml:space="preserve"> </w:t>
      </w:r>
      <w:r>
        <w:t>by</w:t>
      </w:r>
      <w:r>
        <w:rPr>
          <w:spacing w:val="-12"/>
        </w:rPr>
        <w:t xml:space="preserve"> </w:t>
      </w:r>
      <w:r>
        <w:t>the</w:t>
      </w:r>
      <w:r>
        <w:rPr>
          <w:spacing w:val="-7"/>
        </w:rPr>
        <w:t xml:space="preserve"> </w:t>
      </w:r>
      <w:r>
        <w:t>appropriate</w:t>
      </w:r>
      <w:r>
        <w:rPr>
          <w:spacing w:val="-5"/>
        </w:rPr>
        <w:t xml:space="preserve"> </w:t>
      </w:r>
      <w:r>
        <w:t>Local,</w:t>
      </w:r>
      <w:r>
        <w:rPr>
          <w:spacing w:val="-8"/>
        </w:rPr>
        <w:t xml:space="preserve"> </w:t>
      </w:r>
      <w:r>
        <w:t>State</w:t>
      </w:r>
      <w:r>
        <w:rPr>
          <w:spacing w:val="-7"/>
        </w:rPr>
        <w:t xml:space="preserve"> </w:t>
      </w:r>
      <w:r>
        <w:t>and Federal authorities to apply and remain on the ETPL. Consistent with WIOA Sec. 116, training providers must meet or exceed established performance criteria as described in SCP 1.12 and in EmployNV, the system of reporting to DOL.</w:t>
      </w:r>
    </w:p>
    <w:p w14:paraId="5DCA5CF9" w14:textId="77777777" w:rsidR="00D41B62" w:rsidRDefault="00D41B62">
      <w:pPr>
        <w:pStyle w:val="BodyText"/>
        <w:ind w:right="114"/>
      </w:pPr>
    </w:p>
    <w:p w14:paraId="63DC5D51" w14:textId="131312F1" w:rsidR="007310F7" w:rsidRDefault="0054675B">
      <w:pPr>
        <w:pStyle w:val="BodyText"/>
        <w:ind w:right="114"/>
      </w:pPr>
      <w:r>
        <w:t>A</w:t>
      </w:r>
      <w:r>
        <w:rPr>
          <w:spacing w:val="-14"/>
        </w:rPr>
        <w:t xml:space="preserve"> </w:t>
      </w:r>
      <w:r>
        <w:t>program</w:t>
      </w:r>
      <w:r>
        <w:rPr>
          <w:spacing w:val="-13"/>
        </w:rPr>
        <w:t xml:space="preserve"> </w:t>
      </w:r>
      <w:r>
        <w:t>of</w:t>
      </w:r>
      <w:r>
        <w:rPr>
          <w:spacing w:val="-14"/>
        </w:rPr>
        <w:t xml:space="preserve"> </w:t>
      </w:r>
      <w:r>
        <w:t>training</w:t>
      </w:r>
      <w:r>
        <w:rPr>
          <w:spacing w:val="-15"/>
        </w:rPr>
        <w:t xml:space="preserve"> </w:t>
      </w:r>
      <w:r>
        <w:t>services</w:t>
      </w:r>
      <w:r>
        <w:rPr>
          <w:spacing w:val="-13"/>
        </w:rPr>
        <w:t xml:space="preserve"> </w:t>
      </w:r>
      <w:r>
        <w:t>is</w:t>
      </w:r>
      <w:r>
        <w:rPr>
          <w:spacing w:val="-12"/>
        </w:rPr>
        <w:t xml:space="preserve"> </w:t>
      </w:r>
      <w:r>
        <w:t>defined</w:t>
      </w:r>
      <w:r>
        <w:rPr>
          <w:spacing w:val="-13"/>
        </w:rPr>
        <w:t xml:space="preserve"> </w:t>
      </w:r>
      <w:r>
        <w:t>as</w:t>
      </w:r>
      <w:r>
        <w:rPr>
          <w:spacing w:val="-13"/>
        </w:rPr>
        <w:t xml:space="preserve"> </w:t>
      </w:r>
      <w:r>
        <w:t>one</w:t>
      </w:r>
      <w:r>
        <w:rPr>
          <w:spacing w:val="-14"/>
        </w:rPr>
        <w:t xml:space="preserve"> </w:t>
      </w:r>
      <w:r>
        <w:t>or</w:t>
      </w:r>
      <w:r>
        <w:rPr>
          <w:spacing w:val="-15"/>
        </w:rPr>
        <w:t xml:space="preserve"> </w:t>
      </w:r>
      <w:r>
        <w:t>more</w:t>
      </w:r>
      <w:r>
        <w:rPr>
          <w:spacing w:val="-12"/>
        </w:rPr>
        <w:t xml:space="preserve"> </w:t>
      </w:r>
      <w:r>
        <w:t>courses</w:t>
      </w:r>
      <w:r>
        <w:rPr>
          <w:spacing w:val="-13"/>
        </w:rPr>
        <w:t xml:space="preserve"> </w:t>
      </w:r>
      <w:r>
        <w:t>or</w:t>
      </w:r>
      <w:r>
        <w:rPr>
          <w:spacing w:val="-14"/>
        </w:rPr>
        <w:t xml:space="preserve"> </w:t>
      </w:r>
      <w:r>
        <w:t>classes,</w:t>
      </w:r>
      <w:r>
        <w:rPr>
          <w:spacing w:val="-13"/>
        </w:rPr>
        <w:t xml:space="preserve"> </w:t>
      </w:r>
      <w:r>
        <w:t>or</w:t>
      </w:r>
      <w:r>
        <w:rPr>
          <w:spacing w:val="-14"/>
        </w:rPr>
        <w:t xml:space="preserve"> </w:t>
      </w:r>
      <w:r>
        <w:t>a</w:t>
      </w:r>
      <w:r>
        <w:rPr>
          <w:spacing w:val="-14"/>
        </w:rPr>
        <w:t xml:space="preserve"> </w:t>
      </w:r>
      <w:r>
        <w:t>structured</w:t>
      </w:r>
      <w:r>
        <w:rPr>
          <w:spacing w:val="-13"/>
        </w:rPr>
        <w:t xml:space="preserve"> </w:t>
      </w:r>
      <w:r>
        <w:t>regimen that leads to: an industry</w:t>
      </w:r>
      <w:r>
        <w:rPr>
          <w:rFonts w:ascii="Cambria Math" w:hAnsi="Cambria Math"/>
        </w:rPr>
        <w:t>‐</w:t>
      </w:r>
      <w:r>
        <w:t>recognized certificate or certification; a certificate of completion of a registered apprenticeship; a license recognized by the State involved or the Federal government; an associate or baccalaureate degree; a secondary school diploma or its equivalent; employment; or</w:t>
      </w:r>
      <w:r>
        <w:rPr>
          <w:spacing w:val="-1"/>
        </w:rPr>
        <w:t xml:space="preserve"> </w:t>
      </w:r>
      <w:r>
        <w:t>measurable</w:t>
      </w:r>
      <w:r>
        <w:rPr>
          <w:spacing w:val="-1"/>
        </w:rPr>
        <w:t xml:space="preserve"> </w:t>
      </w:r>
      <w:r>
        <w:t>skill gains toward a</w:t>
      </w:r>
      <w:r>
        <w:rPr>
          <w:spacing w:val="-1"/>
        </w:rPr>
        <w:t xml:space="preserve"> </w:t>
      </w:r>
      <w:r>
        <w:t>credential. A program of training</w:t>
      </w:r>
      <w:r>
        <w:rPr>
          <w:spacing w:val="-3"/>
        </w:rPr>
        <w:t xml:space="preserve"> </w:t>
      </w:r>
      <w:r>
        <w:t>services may</w:t>
      </w:r>
      <w:r>
        <w:rPr>
          <w:spacing w:val="-5"/>
        </w:rPr>
        <w:t xml:space="preserve"> </w:t>
      </w:r>
      <w:r>
        <w:t>be</w:t>
      </w:r>
      <w:r>
        <w:rPr>
          <w:spacing w:val="-1"/>
        </w:rPr>
        <w:t xml:space="preserve"> </w:t>
      </w:r>
      <w:r>
        <w:t>delivered in person, online, or both and must appear on the ETPL for use with WIOA.</w:t>
      </w:r>
    </w:p>
    <w:p w14:paraId="63DC5D52" w14:textId="77777777" w:rsidR="007310F7" w:rsidRDefault="0054675B">
      <w:pPr>
        <w:pStyle w:val="BodyText"/>
        <w:spacing w:line="276" w:lineRule="exact"/>
      </w:pPr>
      <w:r>
        <w:t>Reference</w:t>
      </w:r>
      <w:r>
        <w:rPr>
          <w:spacing w:val="-2"/>
        </w:rPr>
        <w:t xml:space="preserve"> </w:t>
      </w:r>
      <w:r>
        <w:t>NRS</w:t>
      </w:r>
      <w:r>
        <w:rPr>
          <w:spacing w:val="-1"/>
        </w:rPr>
        <w:t xml:space="preserve"> </w:t>
      </w:r>
      <w:r>
        <w:t>394</w:t>
      </w:r>
      <w:r>
        <w:rPr>
          <w:spacing w:val="-1"/>
        </w:rPr>
        <w:t xml:space="preserve"> </w:t>
      </w:r>
      <w:r>
        <w:t>for</w:t>
      </w:r>
      <w:r>
        <w:rPr>
          <w:spacing w:val="-2"/>
        </w:rPr>
        <w:t xml:space="preserve"> </w:t>
      </w:r>
      <w:r>
        <w:t>provisions for</w:t>
      </w:r>
      <w:r>
        <w:rPr>
          <w:spacing w:val="-2"/>
        </w:rPr>
        <w:t xml:space="preserve"> </w:t>
      </w:r>
      <w:r>
        <w:t>private</w:t>
      </w:r>
      <w:r>
        <w:rPr>
          <w:spacing w:val="-1"/>
        </w:rPr>
        <w:t xml:space="preserve"> </w:t>
      </w:r>
      <w:r>
        <w:t>educational</w:t>
      </w:r>
      <w:r>
        <w:rPr>
          <w:spacing w:val="-1"/>
        </w:rPr>
        <w:t xml:space="preserve"> </w:t>
      </w:r>
      <w:r>
        <w:t>institutions</w:t>
      </w:r>
      <w:r>
        <w:rPr>
          <w:spacing w:val="-1"/>
        </w:rPr>
        <w:t xml:space="preserve"> </w:t>
      </w:r>
      <w:r>
        <w:t>and</w:t>
      </w:r>
      <w:r>
        <w:rPr>
          <w:spacing w:val="-3"/>
        </w:rPr>
        <w:t xml:space="preserve"> </w:t>
      </w:r>
      <w:r>
        <w:rPr>
          <w:spacing w:val="-2"/>
        </w:rPr>
        <w:t>establishments.</w:t>
      </w:r>
    </w:p>
    <w:p w14:paraId="63DC5D53" w14:textId="77777777" w:rsidR="007310F7" w:rsidRDefault="007310F7">
      <w:pPr>
        <w:pStyle w:val="BodyText"/>
        <w:spacing w:before="1"/>
        <w:ind w:left="0"/>
        <w:jc w:val="left"/>
      </w:pPr>
    </w:p>
    <w:p w14:paraId="63DC5D54" w14:textId="77777777" w:rsidR="007310F7" w:rsidRDefault="0054675B">
      <w:pPr>
        <w:pStyle w:val="Heading1"/>
      </w:pPr>
      <w:r>
        <w:t>Policy</w:t>
      </w:r>
      <w:r>
        <w:rPr>
          <w:spacing w:val="-2"/>
        </w:rPr>
        <w:t xml:space="preserve"> </w:t>
      </w:r>
      <w:r>
        <w:t>and</w:t>
      </w:r>
      <w:r>
        <w:rPr>
          <w:spacing w:val="-2"/>
        </w:rPr>
        <w:t xml:space="preserve"> Procedure:</w:t>
      </w:r>
    </w:p>
    <w:p w14:paraId="63DC5D55" w14:textId="77777777" w:rsidR="007310F7" w:rsidRDefault="0054675B">
      <w:pPr>
        <w:pStyle w:val="BodyText"/>
        <w:ind w:right="114"/>
      </w:pPr>
      <w:r>
        <w:t>Providers of Occupational Training Program(s) are required to complete the Registration for Provider User/Provider, Application or Re-Application process and agree to Performance Requirements, Personal Identifiable Information (PII), Debarment and Suspension Certification, Intentional Omission and Inaccurate Information clauses and certification requirements, as appropriate, and as described in EmployNV and its User Guide for Provider Staff to place their program(s) on the ETPL and visible to the public for</w:t>
      </w:r>
      <w:r>
        <w:t xml:space="preserve"> use in WIOA programming.</w:t>
      </w:r>
    </w:p>
    <w:p w14:paraId="63DC5D56" w14:textId="77777777" w:rsidR="007310F7" w:rsidRDefault="007310F7">
      <w:pPr>
        <w:pStyle w:val="BodyText"/>
        <w:ind w:left="0"/>
        <w:jc w:val="left"/>
      </w:pPr>
    </w:p>
    <w:p w14:paraId="63DC5D57" w14:textId="77777777" w:rsidR="007310F7" w:rsidRDefault="0054675B">
      <w:pPr>
        <w:pStyle w:val="Heading1"/>
      </w:pPr>
      <w:r>
        <w:rPr>
          <w:u w:val="single"/>
        </w:rPr>
        <w:t>Enforcement</w:t>
      </w:r>
      <w:r>
        <w:t>:</w:t>
      </w:r>
      <w:r>
        <w:rPr>
          <w:spacing w:val="-3"/>
        </w:rPr>
        <w:t xml:space="preserve"> </w:t>
      </w:r>
      <w:r>
        <w:t>(WIOA</w:t>
      </w:r>
      <w:r>
        <w:rPr>
          <w:spacing w:val="-2"/>
        </w:rPr>
        <w:t xml:space="preserve"> </w:t>
      </w:r>
      <w:r>
        <w:t>Sec.</w:t>
      </w:r>
      <w:r>
        <w:rPr>
          <w:spacing w:val="-2"/>
        </w:rPr>
        <w:t xml:space="preserve"> 122(f))</w:t>
      </w:r>
    </w:p>
    <w:p w14:paraId="63DC5D58" w14:textId="3E22014C" w:rsidR="007310F7" w:rsidRDefault="0001045C">
      <w:pPr>
        <w:pStyle w:val="ListParagraph"/>
        <w:numPr>
          <w:ilvl w:val="0"/>
          <w:numId w:val="8"/>
        </w:numPr>
        <w:tabs>
          <w:tab w:val="left" w:pos="396"/>
        </w:tabs>
        <w:ind w:left="396" w:hanging="296"/>
        <w:jc w:val="left"/>
        <w:rPr>
          <w:b/>
          <w:sz w:val="24"/>
        </w:rPr>
      </w:pPr>
      <w:r>
        <w:rPr>
          <w:spacing w:val="-2"/>
          <w:sz w:val="24"/>
        </w:rPr>
        <w:t>ENFORCEMENT. —</w:t>
      </w:r>
    </w:p>
    <w:p w14:paraId="63DC5D59" w14:textId="6D8ACB28" w:rsidR="007310F7" w:rsidRDefault="0054675B">
      <w:pPr>
        <w:pStyle w:val="ListParagraph"/>
        <w:numPr>
          <w:ilvl w:val="1"/>
          <w:numId w:val="8"/>
        </w:numPr>
        <w:tabs>
          <w:tab w:val="left" w:pos="703"/>
        </w:tabs>
        <w:ind w:left="703" w:hanging="332"/>
        <w:jc w:val="both"/>
        <w:rPr>
          <w:sz w:val="24"/>
        </w:rPr>
      </w:pPr>
      <w:r>
        <w:rPr>
          <w:sz w:val="24"/>
        </w:rPr>
        <w:t>IN</w:t>
      </w:r>
      <w:r>
        <w:rPr>
          <w:spacing w:val="-10"/>
          <w:sz w:val="24"/>
        </w:rPr>
        <w:t xml:space="preserve"> </w:t>
      </w:r>
      <w:r w:rsidR="0001045C">
        <w:rPr>
          <w:sz w:val="24"/>
        </w:rPr>
        <w:t>GENERAL. —</w:t>
      </w:r>
      <w:r>
        <w:rPr>
          <w:sz w:val="24"/>
        </w:rPr>
        <w:t>The</w:t>
      </w:r>
      <w:r>
        <w:rPr>
          <w:spacing w:val="-8"/>
          <w:sz w:val="24"/>
        </w:rPr>
        <w:t xml:space="preserve"> </w:t>
      </w:r>
      <w:r>
        <w:rPr>
          <w:sz w:val="24"/>
        </w:rPr>
        <w:t>procedures</w:t>
      </w:r>
      <w:r>
        <w:rPr>
          <w:spacing w:val="-5"/>
          <w:sz w:val="24"/>
        </w:rPr>
        <w:t xml:space="preserve"> </w:t>
      </w:r>
      <w:r>
        <w:rPr>
          <w:sz w:val="24"/>
        </w:rPr>
        <w:t>established</w:t>
      </w:r>
      <w:r>
        <w:rPr>
          <w:spacing w:val="-9"/>
          <w:sz w:val="24"/>
        </w:rPr>
        <w:t xml:space="preserve"> </w:t>
      </w:r>
      <w:r>
        <w:rPr>
          <w:sz w:val="24"/>
        </w:rPr>
        <w:t>under</w:t>
      </w:r>
      <w:r>
        <w:rPr>
          <w:spacing w:val="-9"/>
          <w:sz w:val="24"/>
        </w:rPr>
        <w:t xml:space="preserve"> </w:t>
      </w:r>
      <w:r>
        <w:rPr>
          <w:sz w:val="24"/>
        </w:rPr>
        <w:t>this</w:t>
      </w:r>
      <w:r>
        <w:rPr>
          <w:spacing w:val="-7"/>
          <w:sz w:val="24"/>
        </w:rPr>
        <w:t xml:space="preserve"> </w:t>
      </w:r>
      <w:r>
        <w:rPr>
          <w:sz w:val="24"/>
        </w:rPr>
        <w:t>section</w:t>
      </w:r>
      <w:r>
        <w:rPr>
          <w:spacing w:val="-9"/>
          <w:sz w:val="24"/>
        </w:rPr>
        <w:t xml:space="preserve"> </w:t>
      </w:r>
      <w:r>
        <w:rPr>
          <w:sz w:val="24"/>
        </w:rPr>
        <w:t>shall</w:t>
      </w:r>
      <w:r>
        <w:rPr>
          <w:spacing w:val="-7"/>
          <w:sz w:val="24"/>
        </w:rPr>
        <w:t xml:space="preserve"> </w:t>
      </w:r>
      <w:r>
        <w:rPr>
          <w:sz w:val="24"/>
        </w:rPr>
        <w:t>provide</w:t>
      </w:r>
      <w:r>
        <w:rPr>
          <w:spacing w:val="-9"/>
          <w:sz w:val="24"/>
        </w:rPr>
        <w:t xml:space="preserve"> </w:t>
      </w:r>
      <w:r>
        <w:rPr>
          <w:sz w:val="24"/>
        </w:rPr>
        <w:t>the</w:t>
      </w:r>
      <w:r>
        <w:rPr>
          <w:spacing w:val="-7"/>
          <w:sz w:val="24"/>
        </w:rPr>
        <w:t xml:space="preserve"> </w:t>
      </w:r>
      <w:r>
        <w:rPr>
          <w:spacing w:val="-2"/>
          <w:sz w:val="24"/>
        </w:rPr>
        <w:t>following:</w:t>
      </w:r>
    </w:p>
    <w:p w14:paraId="63DC5D5A" w14:textId="77777777" w:rsidR="007310F7" w:rsidRDefault="0054675B">
      <w:pPr>
        <w:pStyle w:val="ListParagraph"/>
        <w:numPr>
          <w:ilvl w:val="2"/>
          <w:numId w:val="8"/>
        </w:numPr>
        <w:tabs>
          <w:tab w:val="left" w:pos="1123"/>
        </w:tabs>
        <w:ind w:left="1123" w:hanging="392"/>
        <w:jc w:val="both"/>
        <w:rPr>
          <w:sz w:val="24"/>
        </w:rPr>
      </w:pPr>
      <w:r>
        <w:rPr>
          <w:sz w:val="24"/>
        </w:rPr>
        <w:t>INTENTIONALLY</w:t>
      </w:r>
      <w:r>
        <w:rPr>
          <w:spacing w:val="-7"/>
          <w:sz w:val="24"/>
        </w:rPr>
        <w:t xml:space="preserve"> </w:t>
      </w:r>
      <w:r>
        <w:rPr>
          <w:sz w:val="24"/>
        </w:rPr>
        <w:t>SUPPLYING</w:t>
      </w:r>
      <w:r>
        <w:rPr>
          <w:spacing w:val="-4"/>
          <w:sz w:val="24"/>
        </w:rPr>
        <w:t xml:space="preserve"> </w:t>
      </w:r>
      <w:r>
        <w:rPr>
          <w:sz w:val="24"/>
        </w:rPr>
        <w:t>INACCURATE</w:t>
      </w:r>
      <w:r>
        <w:rPr>
          <w:spacing w:val="-4"/>
          <w:sz w:val="24"/>
        </w:rPr>
        <w:t xml:space="preserve"> </w:t>
      </w:r>
      <w:r>
        <w:rPr>
          <w:spacing w:val="-2"/>
          <w:sz w:val="24"/>
        </w:rPr>
        <w:t>INFORMATION.—</w:t>
      </w:r>
    </w:p>
    <w:p w14:paraId="63DC5D5B" w14:textId="77777777" w:rsidR="007310F7" w:rsidRDefault="0054675B">
      <w:pPr>
        <w:pStyle w:val="BodyText"/>
        <w:ind w:left="731" w:right="109"/>
      </w:pPr>
      <w:r>
        <w:t>Upon</w:t>
      </w:r>
      <w:r>
        <w:rPr>
          <w:spacing w:val="-8"/>
        </w:rPr>
        <w:t xml:space="preserve"> </w:t>
      </w:r>
      <w:r>
        <w:t>a</w:t>
      </w:r>
      <w:r>
        <w:rPr>
          <w:spacing w:val="-8"/>
        </w:rPr>
        <w:t xml:space="preserve"> </w:t>
      </w:r>
      <w:r>
        <w:t>determination,</w:t>
      </w:r>
      <w:r>
        <w:rPr>
          <w:spacing w:val="-7"/>
        </w:rPr>
        <w:t xml:space="preserve"> </w:t>
      </w:r>
      <w:r>
        <w:t>by</w:t>
      </w:r>
      <w:r>
        <w:rPr>
          <w:spacing w:val="-10"/>
        </w:rPr>
        <w:t xml:space="preserve"> </w:t>
      </w:r>
      <w:r>
        <w:t>an</w:t>
      </w:r>
      <w:r>
        <w:rPr>
          <w:spacing w:val="-7"/>
        </w:rPr>
        <w:t xml:space="preserve"> </w:t>
      </w:r>
      <w:r>
        <w:t>individual</w:t>
      </w:r>
      <w:r>
        <w:rPr>
          <w:spacing w:val="-7"/>
        </w:rPr>
        <w:t xml:space="preserve"> </w:t>
      </w:r>
      <w:r>
        <w:t>or</w:t>
      </w:r>
      <w:r>
        <w:rPr>
          <w:spacing w:val="-8"/>
        </w:rPr>
        <w:t xml:space="preserve"> </w:t>
      </w:r>
      <w:r>
        <w:t>entity</w:t>
      </w:r>
      <w:r>
        <w:rPr>
          <w:spacing w:val="-9"/>
        </w:rPr>
        <w:t xml:space="preserve"> </w:t>
      </w:r>
      <w:r>
        <w:t>specified</w:t>
      </w:r>
      <w:r>
        <w:rPr>
          <w:spacing w:val="-7"/>
        </w:rPr>
        <w:t xml:space="preserve"> </w:t>
      </w:r>
      <w:r>
        <w:t>in</w:t>
      </w:r>
      <w:r>
        <w:rPr>
          <w:spacing w:val="-7"/>
        </w:rPr>
        <w:t xml:space="preserve"> </w:t>
      </w:r>
      <w:r>
        <w:t>the</w:t>
      </w:r>
      <w:r>
        <w:rPr>
          <w:spacing w:val="-8"/>
        </w:rPr>
        <w:t xml:space="preserve"> </w:t>
      </w:r>
      <w:r>
        <w:t>procedures,</w:t>
      </w:r>
      <w:r>
        <w:rPr>
          <w:spacing w:val="-5"/>
        </w:rPr>
        <w:t xml:space="preserve"> </w:t>
      </w:r>
      <w:r>
        <w:t>that</w:t>
      </w:r>
      <w:r>
        <w:rPr>
          <w:spacing w:val="-7"/>
        </w:rPr>
        <w:t xml:space="preserve"> </w:t>
      </w:r>
      <w:r>
        <w:t>a</w:t>
      </w:r>
      <w:r>
        <w:rPr>
          <w:spacing w:val="-8"/>
        </w:rPr>
        <w:t xml:space="preserve"> </w:t>
      </w:r>
      <w:r>
        <w:t>provider of</w:t>
      </w:r>
      <w:r>
        <w:rPr>
          <w:spacing w:val="-2"/>
        </w:rPr>
        <w:t xml:space="preserve"> </w:t>
      </w:r>
      <w:r>
        <w:t>training</w:t>
      </w:r>
      <w:r>
        <w:rPr>
          <w:spacing w:val="-4"/>
        </w:rPr>
        <w:t xml:space="preserve"> </w:t>
      </w:r>
      <w:r>
        <w:t>services, or</w:t>
      </w:r>
      <w:r>
        <w:rPr>
          <w:spacing w:val="-2"/>
        </w:rPr>
        <w:t xml:space="preserve"> </w:t>
      </w:r>
      <w:r>
        <w:t>individual</w:t>
      </w:r>
      <w:r>
        <w:rPr>
          <w:spacing w:val="-2"/>
        </w:rPr>
        <w:t xml:space="preserve"> </w:t>
      </w:r>
      <w:r>
        <w:t>providing</w:t>
      </w:r>
      <w:r>
        <w:rPr>
          <w:spacing w:val="-2"/>
        </w:rPr>
        <w:t xml:space="preserve"> </w:t>
      </w:r>
      <w:r>
        <w:t>information</w:t>
      </w:r>
      <w:r>
        <w:rPr>
          <w:spacing w:val="-2"/>
        </w:rPr>
        <w:t xml:space="preserve"> </w:t>
      </w:r>
      <w:r>
        <w:t>on</w:t>
      </w:r>
      <w:r>
        <w:rPr>
          <w:spacing w:val="-2"/>
        </w:rPr>
        <w:t xml:space="preserve"> </w:t>
      </w:r>
      <w:r>
        <w:t>behalf</w:t>
      </w:r>
      <w:r>
        <w:rPr>
          <w:spacing w:val="-1"/>
        </w:rPr>
        <w:t xml:space="preserve"> </w:t>
      </w:r>
      <w:r>
        <w:t>of the</w:t>
      </w:r>
      <w:r>
        <w:rPr>
          <w:spacing w:val="-2"/>
        </w:rPr>
        <w:t xml:space="preserve"> </w:t>
      </w:r>
      <w:r>
        <w:t>provider,</w:t>
      </w:r>
      <w:r>
        <w:rPr>
          <w:spacing w:val="-2"/>
        </w:rPr>
        <w:t xml:space="preserve"> </w:t>
      </w:r>
      <w:r>
        <w:t>violated this</w:t>
      </w:r>
      <w:r>
        <w:rPr>
          <w:spacing w:val="-10"/>
        </w:rPr>
        <w:t xml:space="preserve"> </w:t>
      </w:r>
      <w:r>
        <w:t>section</w:t>
      </w:r>
      <w:r>
        <w:rPr>
          <w:spacing w:val="-11"/>
        </w:rPr>
        <w:t xml:space="preserve"> </w:t>
      </w:r>
      <w:r>
        <w:t>(or</w:t>
      </w:r>
      <w:r>
        <w:rPr>
          <w:spacing w:val="-12"/>
        </w:rPr>
        <w:t xml:space="preserve"> </w:t>
      </w:r>
      <w:r>
        <w:t>section</w:t>
      </w:r>
      <w:r>
        <w:rPr>
          <w:spacing w:val="-11"/>
        </w:rPr>
        <w:t xml:space="preserve"> </w:t>
      </w:r>
      <w:r>
        <w:t>122</w:t>
      </w:r>
      <w:r>
        <w:rPr>
          <w:spacing w:val="-11"/>
        </w:rPr>
        <w:t xml:space="preserve"> </w:t>
      </w:r>
      <w:r>
        <w:t>of</w:t>
      </w:r>
      <w:r>
        <w:rPr>
          <w:spacing w:val="-11"/>
        </w:rPr>
        <w:t xml:space="preserve"> </w:t>
      </w:r>
      <w:r>
        <w:t>the</w:t>
      </w:r>
      <w:r>
        <w:rPr>
          <w:spacing w:val="-10"/>
        </w:rPr>
        <w:t xml:space="preserve"> </w:t>
      </w:r>
      <w:r>
        <w:t>Workforce</w:t>
      </w:r>
      <w:r>
        <w:rPr>
          <w:spacing w:val="-9"/>
        </w:rPr>
        <w:t xml:space="preserve"> </w:t>
      </w:r>
      <w:r>
        <w:t>Investment</w:t>
      </w:r>
      <w:r>
        <w:rPr>
          <w:spacing w:val="-11"/>
        </w:rPr>
        <w:t xml:space="preserve"> </w:t>
      </w:r>
      <w:r>
        <w:t>Act</w:t>
      </w:r>
      <w:r>
        <w:rPr>
          <w:spacing w:val="-10"/>
        </w:rPr>
        <w:t xml:space="preserve"> </w:t>
      </w:r>
      <w:r>
        <w:t>of</w:t>
      </w:r>
      <w:r>
        <w:rPr>
          <w:spacing w:val="-11"/>
        </w:rPr>
        <w:t xml:space="preserve"> </w:t>
      </w:r>
      <w:r>
        <w:t>1998,</w:t>
      </w:r>
      <w:r>
        <w:rPr>
          <w:spacing w:val="-11"/>
        </w:rPr>
        <w:t xml:space="preserve"> </w:t>
      </w:r>
      <w:r>
        <w:t>as</w:t>
      </w:r>
      <w:r>
        <w:rPr>
          <w:spacing w:val="-10"/>
        </w:rPr>
        <w:t xml:space="preserve"> </w:t>
      </w:r>
      <w:r>
        <w:t>in</w:t>
      </w:r>
      <w:r>
        <w:rPr>
          <w:spacing w:val="-10"/>
        </w:rPr>
        <w:t xml:space="preserve"> </w:t>
      </w:r>
      <w:r>
        <w:t>effect</w:t>
      </w:r>
      <w:r>
        <w:rPr>
          <w:spacing w:val="-10"/>
        </w:rPr>
        <w:t xml:space="preserve"> </w:t>
      </w:r>
      <w:r>
        <w:t>on</w:t>
      </w:r>
      <w:r>
        <w:rPr>
          <w:spacing w:val="-11"/>
        </w:rPr>
        <w:t xml:space="preserve"> </w:t>
      </w:r>
      <w:r>
        <w:t>the</w:t>
      </w:r>
      <w:r>
        <w:rPr>
          <w:spacing w:val="-9"/>
        </w:rPr>
        <w:t xml:space="preserve"> </w:t>
      </w:r>
      <w:r>
        <w:t>day before</w:t>
      </w:r>
      <w:r>
        <w:rPr>
          <w:spacing w:val="-1"/>
        </w:rPr>
        <w:t xml:space="preserve"> </w:t>
      </w:r>
      <w:r>
        <w:t>the</w:t>
      </w:r>
      <w:r>
        <w:rPr>
          <w:spacing w:val="-1"/>
        </w:rPr>
        <w:t xml:space="preserve"> </w:t>
      </w:r>
      <w:r>
        <w:t>date</w:t>
      </w:r>
      <w:r>
        <w:rPr>
          <w:spacing w:val="-1"/>
        </w:rPr>
        <w:t xml:space="preserve"> </w:t>
      </w:r>
      <w:r>
        <w:t>of</w:t>
      </w:r>
      <w:r>
        <w:rPr>
          <w:spacing w:val="-1"/>
        </w:rPr>
        <w:t xml:space="preserve"> </w:t>
      </w:r>
      <w:r>
        <w:t>enactment of</w:t>
      </w:r>
      <w:r>
        <w:rPr>
          <w:spacing w:val="-1"/>
        </w:rPr>
        <w:t xml:space="preserve"> </w:t>
      </w:r>
      <w:r>
        <w:t>this Act)</w:t>
      </w:r>
      <w:r>
        <w:rPr>
          <w:spacing w:val="-1"/>
        </w:rPr>
        <w:t xml:space="preserve"> </w:t>
      </w:r>
      <w:r>
        <w:t>by</w:t>
      </w:r>
      <w:r>
        <w:rPr>
          <w:spacing w:val="-5"/>
        </w:rPr>
        <w:t xml:space="preserve"> </w:t>
      </w:r>
      <w:r>
        <w:t>intentionally supplying</w:t>
      </w:r>
      <w:r>
        <w:rPr>
          <w:spacing w:val="-3"/>
        </w:rPr>
        <w:t xml:space="preserve"> </w:t>
      </w:r>
      <w:r>
        <w:t>inaccurate</w:t>
      </w:r>
      <w:r>
        <w:rPr>
          <w:spacing w:val="-1"/>
        </w:rPr>
        <w:t xml:space="preserve"> </w:t>
      </w:r>
      <w:r>
        <w:t>information under this section, the eligibility</w:t>
      </w:r>
      <w:r>
        <w:rPr>
          <w:spacing w:val="-4"/>
        </w:rPr>
        <w:t xml:space="preserve"> </w:t>
      </w:r>
      <w:r>
        <w:t>of such provider to receive funds under chapter</w:t>
      </w:r>
      <w:r>
        <w:rPr>
          <w:spacing w:val="-1"/>
        </w:rPr>
        <w:t xml:space="preserve"> </w:t>
      </w:r>
      <w:r>
        <w:t>3 shall be terminated for a period of time that is not less than 2 years.</w:t>
      </w:r>
    </w:p>
    <w:p w14:paraId="63DC5D5C" w14:textId="6CF14D2E" w:rsidR="007310F7" w:rsidRDefault="0054675B">
      <w:pPr>
        <w:pStyle w:val="ListParagraph"/>
        <w:numPr>
          <w:ilvl w:val="2"/>
          <w:numId w:val="8"/>
        </w:numPr>
        <w:tabs>
          <w:tab w:val="left" w:pos="1134"/>
        </w:tabs>
        <w:spacing w:before="1"/>
        <w:ind w:left="731" w:right="114" w:firstLine="0"/>
        <w:jc w:val="both"/>
        <w:rPr>
          <w:sz w:val="24"/>
        </w:rPr>
      </w:pPr>
      <w:r>
        <w:rPr>
          <w:sz w:val="24"/>
        </w:rPr>
        <w:t xml:space="preserve">SUBSTANTIAL </w:t>
      </w:r>
      <w:r w:rsidR="0001045C">
        <w:rPr>
          <w:sz w:val="24"/>
        </w:rPr>
        <w:t>VIOLATIONS. —</w:t>
      </w:r>
      <w:r>
        <w:rPr>
          <w:sz w:val="24"/>
        </w:rPr>
        <w:t>Upon a determination, by an individual or entity specified in the procedures, that a provider of training services substantially violated any requirement</w:t>
      </w:r>
      <w:r>
        <w:rPr>
          <w:spacing w:val="-3"/>
          <w:sz w:val="24"/>
        </w:rPr>
        <w:t xml:space="preserve"> </w:t>
      </w:r>
      <w:r>
        <w:rPr>
          <w:sz w:val="24"/>
        </w:rPr>
        <w:t>under</w:t>
      </w:r>
      <w:r>
        <w:rPr>
          <w:spacing w:val="-3"/>
          <w:sz w:val="24"/>
        </w:rPr>
        <w:t xml:space="preserve"> </w:t>
      </w:r>
      <w:r>
        <w:rPr>
          <w:sz w:val="24"/>
        </w:rPr>
        <w:t>this</w:t>
      </w:r>
      <w:r>
        <w:rPr>
          <w:spacing w:val="-3"/>
          <w:sz w:val="24"/>
        </w:rPr>
        <w:t xml:space="preserve"> </w:t>
      </w:r>
      <w:r w:rsidR="00D21C50">
        <w:rPr>
          <w:sz w:val="24"/>
        </w:rPr>
        <w:t>t</w:t>
      </w:r>
      <w:r>
        <w:rPr>
          <w:sz w:val="24"/>
        </w:rPr>
        <w:t>itle</w:t>
      </w:r>
      <w:r>
        <w:rPr>
          <w:spacing w:val="-3"/>
          <w:sz w:val="24"/>
        </w:rPr>
        <w:t xml:space="preserve"> </w:t>
      </w:r>
      <w:r>
        <w:rPr>
          <w:sz w:val="24"/>
        </w:rPr>
        <w:t>(or</w:t>
      </w:r>
      <w:r>
        <w:rPr>
          <w:spacing w:val="-3"/>
          <w:sz w:val="24"/>
        </w:rPr>
        <w:t xml:space="preserve"> </w:t>
      </w:r>
      <w:r w:rsidR="00D21C50">
        <w:rPr>
          <w:sz w:val="24"/>
        </w:rPr>
        <w:t>T</w:t>
      </w:r>
      <w:r>
        <w:rPr>
          <w:sz w:val="24"/>
        </w:rPr>
        <w:t>itle</w:t>
      </w:r>
      <w:r>
        <w:rPr>
          <w:spacing w:val="-2"/>
          <w:sz w:val="24"/>
        </w:rPr>
        <w:t xml:space="preserve"> </w:t>
      </w:r>
      <w:r>
        <w:rPr>
          <w:sz w:val="24"/>
        </w:rPr>
        <w:t>I</w:t>
      </w:r>
      <w:r>
        <w:rPr>
          <w:spacing w:val="-9"/>
          <w:sz w:val="24"/>
        </w:rPr>
        <w:t xml:space="preserve"> </w:t>
      </w:r>
      <w:r>
        <w:rPr>
          <w:sz w:val="24"/>
        </w:rPr>
        <w:t>of</w:t>
      </w:r>
      <w:r>
        <w:rPr>
          <w:spacing w:val="-3"/>
          <w:sz w:val="24"/>
        </w:rPr>
        <w:t xml:space="preserve"> </w:t>
      </w:r>
      <w:r>
        <w:rPr>
          <w:sz w:val="24"/>
        </w:rPr>
        <w:t>the</w:t>
      </w:r>
      <w:r>
        <w:rPr>
          <w:spacing w:val="-5"/>
          <w:sz w:val="24"/>
        </w:rPr>
        <w:t xml:space="preserve"> </w:t>
      </w:r>
      <w:r>
        <w:rPr>
          <w:sz w:val="24"/>
        </w:rPr>
        <w:t>Workforce Investment</w:t>
      </w:r>
      <w:r>
        <w:rPr>
          <w:spacing w:val="-3"/>
          <w:sz w:val="24"/>
        </w:rPr>
        <w:t xml:space="preserve"> </w:t>
      </w:r>
      <w:r>
        <w:rPr>
          <w:sz w:val="24"/>
        </w:rPr>
        <w:t>Act</w:t>
      </w:r>
      <w:r>
        <w:rPr>
          <w:spacing w:val="-3"/>
          <w:sz w:val="24"/>
        </w:rPr>
        <w:t xml:space="preserve"> </w:t>
      </w:r>
      <w:r>
        <w:rPr>
          <w:sz w:val="24"/>
        </w:rPr>
        <w:t>of</w:t>
      </w:r>
      <w:r>
        <w:rPr>
          <w:spacing w:val="-3"/>
          <w:sz w:val="24"/>
        </w:rPr>
        <w:t xml:space="preserve"> </w:t>
      </w:r>
      <w:r>
        <w:rPr>
          <w:sz w:val="24"/>
        </w:rPr>
        <w:t>1998,</w:t>
      </w:r>
      <w:r>
        <w:rPr>
          <w:spacing w:val="-3"/>
          <w:sz w:val="24"/>
        </w:rPr>
        <w:t xml:space="preserve"> </w:t>
      </w:r>
      <w:r>
        <w:rPr>
          <w:sz w:val="24"/>
        </w:rPr>
        <w:t>as</w:t>
      </w:r>
      <w:r>
        <w:rPr>
          <w:spacing w:val="-3"/>
          <w:sz w:val="24"/>
        </w:rPr>
        <w:t xml:space="preserve"> </w:t>
      </w:r>
      <w:r>
        <w:rPr>
          <w:sz w:val="24"/>
        </w:rPr>
        <w:t>in</w:t>
      </w:r>
      <w:r>
        <w:rPr>
          <w:spacing w:val="-3"/>
          <w:sz w:val="24"/>
        </w:rPr>
        <w:t xml:space="preserve"> </w:t>
      </w:r>
      <w:r>
        <w:rPr>
          <w:sz w:val="24"/>
        </w:rPr>
        <w:t>effect on the day</w:t>
      </w:r>
      <w:r>
        <w:rPr>
          <w:spacing w:val="-3"/>
          <w:sz w:val="24"/>
        </w:rPr>
        <w:t xml:space="preserve"> </w:t>
      </w:r>
      <w:r>
        <w:rPr>
          <w:sz w:val="24"/>
        </w:rPr>
        <w:t>before such date of enactment), the eligibility</w:t>
      </w:r>
      <w:r>
        <w:rPr>
          <w:spacing w:val="-3"/>
          <w:sz w:val="24"/>
        </w:rPr>
        <w:t xml:space="preserve"> </w:t>
      </w:r>
      <w:r>
        <w:rPr>
          <w:sz w:val="24"/>
        </w:rPr>
        <w:t>of such provider to receive funds under</w:t>
      </w:r>
      <w:r>
        <w:rPr>
          <w:spacing w:val="-2"/>
          <w:sz w:val="24"/>
        </w:rPr>
        <w:t xml:space="preserve"> </w:t>
      </w:r>
      <w:r>
        <w:rPr>
          <w:sz w:val="24"/>
        </w:rPr>
        <w:t>chapter</w:t>
      </w:r>
      <w:r>
        <w:rPr>
          <w:spacing w:val="-4"/>
          <w:sz w:val="24"/>
        </w:rPr>
        <w:t xml:space="preserve"> </w:t>
      </w:r>
      <w:r>
        <w:rPr>
          <w:sz w:val="24"/>
        </w:rPr>
        <w:t>3 for</w:t>
      </w:r>
      <w:r>
        <w:rPr>
          <w:spacing w:val="-4"/>
          <w:sz w:val="24"/>
        </w:rPr>
        <w:t xml:space="preserve"> </w:t>
      </w:r>
      <w:r>
        <w:rPr>
          <w:sz w:val="24"/>
        </w:rPr>
        <w:t>the</w:t>
      </w:r>
      <w:r>
        <w:rPr>
          <w:spacing w:val="-1"/>
          <w:sz w:val="24"/>
        </w:rPr>
        <w:t xml:space="preserve"> </w:t>
      </w:r>
      <w:r>
        <w:rPr>
          <w:sz w:val="24"/>
        </w:rPr>
        <w:t>program</w:t>
      </w:r>
      <w:r>
        <w:rPr>
          <w:spacing w:val="-2"/>
          <w:sz w:val="24"/>
        </w:rPr>
        <w:t xml:space="preserve"> </w:t>
      </w:r>
      <w:r>
        <w:rPr>
          <w:sz w:val="24"/>
        </w:rPr>
        <w:t>involved</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terminated</w:t>
      </w:r>
      <w:r>
        <w:rPr>
          <w:spacing w:val="-2"/>
          <w:sz w:val="24"/>
        </w:rPr>
        <w:t xml:space="preserve"> </w:t>
      </w:r>
      <w:r>
        <w:rPr>
          <w:sz w:val="24"/>
        </w:rPr>
        <w:t>for</w:t>
      </w:r>
      <w:r>
        <w:rPr>
          <w:spacing w:val="-2"/>
          <w:sz w:val="24"/>
        </w:rPr>
        <w:t xml:space="preserve"> </w:t>
      </w:r>
      <w:r>
        <w:rPr>
          <w:sz w:val="24"/>
        </w:rPr>
        <w:t>a</w:t>
      </w:r>
      <w:r>
        <w:rPr>
          <w:spacing w:val="-4"/>
          <w:sz w:val="24"/>
        </w:rPr>
        <w:t xml:space="preserve"> </w:t>
      </w:r>
      <w:r>
        <w:rPr>
          <w:sz w:val="24"/>
        </w:rPr>
        <w:t>period</w:t>
      </w:r>
      <w:r>
        <w:rPr>
          <w:spacing w:val="-2"/>
          <w:sz w:val="24"/>
        </w:rPr>
        <w:t xml:space="preserve"> </w:t>
      </w:r>
      <w:r>
        <w:rPr>
          <w:sz w:val="24"/>
        </w:rPr>
        <w:t>of</w:t>
      </w:r>
      <w:r>
        <w:rPr>
          <w:spacing w:val="-1"/>
          <w:sz w:val="24"/>
        </w:rPr>
        <w:t xml:space="preserve"> </w:t>
      </w:r>
      <w:r>
        <w:rPr>
          <w:sz w:val="24"/>
        </w:rPr>
        <w:t>not</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 xml:space="preserve">2 </w:t>
      </w:r>
      <w:r>
        <w:rPr>
          <w:spacing w:val="-2"/>
          <w:sz w:val="24"/>
        </w:rPr>
        <w:t>years.</w:t>
      </w:r>
    </w:p>
    <w:p w14:paraId="63DC5D5D" w14:textId="7D91A581" w:rsidR="007310F7" w:rsidRDefault="0001045C">
      <w:pPr>
        <w:pStyle w:val="ListParagraph"/>
        <w:numPr>
          <w:ilvl w:val="2"/>
          <w:numId w:val="8"/>
        </w:numPr>
        <w:tabs>
          <w:tab w:val="left" w:pos="1113"/>
        </w:tabs>
        <w:ind w:left="731" w:right="114" w:firstLine="0"/>
        <w:jc w:val="both"/>
        <w:rPr>
          <w:sz w:val="24"/>
        </w:rPr>
      </w:pPr>
      <w:r>
        <w:rPr>
          <w:sz w:val="24"/>
        </w:rPr>
        <w:t>REPAYMENT. —</w:t>
      </w:r>
      <w:r w:rsidR="0054675B">
        <w:rPr>
          <w:sz w:val="24"/>
        </w:rPr>
        <w:t>A provider of training services whose eligibility</w:t>
      </w:r>
      <w:r w:rsidR="0054675B">
        <w:rPr>
          <w:spacing w:val="-3"/>
          <w:sz w:val="24"/>
        </w:rPr>
        <w:t xml:space="preserve"> </w:t>
      </w:r>
      <w:r w:rsidR="0054675B">
        <w:rPr>
          <w:sz w:val="24"/>
        </w:rPr>
        <w:t>is terminated under subparagraph</w:t>
      </w:r>
      <w:r w:rsidR="0054675B">
        <w:rPr>
          <w:spacing w:val="-5"/>
          <w:sz w:val="24"/>
        </w:rPr>
        <w:t xml:space="preserve"> </w:t>
      </w:r>
      <w:r w:rsidR="0054675B">
        <w:rPr>
          <w:sz w:val="24"/>
        </w:rPr>
        <w:t>(A)</w:t>
      </w:r>
      <w:r w:rsidR="0054675B">
        <w:rPr>
          <w:spacing w:val="-6"/>
          <w:sz w:val="24"/>
        </w:rPr>
        <w:t xml:space="preserve"> </w:t>
      </w:r>
      <w:r w:rsidR="0054675B">
        <w:rPr>
          <w:sz w:val="24"/>
        </w:rPr>
        <w:t>or</w:t>
      </w:r>
      <w:r w:rsidR="0054675B">
        <w:rPr>
          <w:spacing w:val="-6"/>
          <w:sz w:val="24"/>
        </w:rPr>
        <w:t xml:space="preserve"> </w:t>
      </w:r>
      <w:r w:rsidR="0054675B">
        <w:rPr>
          <w:sz w:val="24"/>
        </w:rPr>
        <w:t>(B)</w:t>
      </w:r>
      <w:r w:rsidR="0054675B">
        <w:rPr>
          <w:spacing w:val="-2"/>
          <w:sz w:val="24"/>
        </w:rPr>
        <w:t xml:space="preserve"> </w:t>
      </w:r>
      <w:r w:rsidR="0054675B">
        <w:rPr>
          <w:sz w:val="24"/>
        </w:rPr>
        <w:t>shall</w:t>
      </w:r>
      <w:r w:rsidR="0054675B">
        <w:rPr>
          <w:spacing w:val="-4"/>
          <w:sz w:val="24"/>
        </w:rPr>
        <w:t xml:space="preserve"> </w:t>
      </w:r>
      <w:r w:rsidR="0054675B">
        <w:rPr>
          <w:sz w:val="24"/>
        </w:rPr>
        <w:t>be</w:t>
      </w:r>
      <w:r w:rsidR="0054675B">
        <w:rPr>
          <w:spacing w:val="-6"/>
          <w:sz w:val="24"/>
        </w:rPr>
        <w:t xml:space="preserve"> </w:t>
      </w:r>
      <w:r w:rsidR="0054675B">
        <w:rPr>
          <w:sz w:val="24"/>
        </w:rPr>
        <w:t>liable</w:t>
      </w:r>
      <w:r w:rsidR="0054675B">
        <w:rPr>
          <w:spacing w:val="-5"/>
          <w:sz w:val="24"/>
        </w:rPr>
        <w:t xml:space="preserve"> </w:t>
      </w:r>
      <w:r w:rsidR="0054675B">
        <w:rPr>
          <w:sz w:val="24"/>
        </w:rPr>
        <w:t>for</w:t>
      </w:r>
      <w:r w:rsidR="0054675B">
        <w:rPr>
          <w:spacing w:val="-6"/>
          <w:sz w:val="24"/>
        </w:rPr>
        <w:t xml:space="preserve"> </w:t>
      </w:r>
      <w:r w:rsidR="0054675B">
        <w:rPr>
          <w:sz w:val="24"/>
        </w:rPr>
        <w:t>the</w:t>
      </w:r>
      <w:r w:rsidR="0054675B">
        <w:rPr>
          <w:spacing w:val="-6"/>
          <w:sz w:val="24"/>
        </w:rPr>
        <w:t xml:space="preserve"> </w:t>
      </w:r>
      <w:r w:rsidR="0054675B">
        <w:rPr>
          <w:sz w:val="24"/>
        </w:rPr>
        <w:t>repayment</w:t>
      </w:r>
      <w:r w:rsidR="0054675B">
        <w:rPr>
          <w:spacing w:val="-4"/>
          <w:sz w:val="24"/>
        </w:rPr>
        <w:t xml:space="preserve"> </w:t>
      </w:r>
      <w:r w:rsidR="0054675B">
        <w:rPr>
          <w:sz w:val="24"/>
        </w:rPr>
        <w:t>of</w:t>
      </w:r>
      <w:r w:rsidR="0054675B">
        <w:rPr>
          <w:spacing w:val="-6"/>
          <w:sz w:val="24"/>
        </w:rPr>
        <w:t xml:space="preserve"> </w:t>
      </w:r>
      <w:r w:rsidR="0054675B">
        <w:rPr>
          <w:sz w:val="24"/>
        </w:rPr>
        <w:t>funds</w:t>
      </w:r>
      <w:r w:rsidR="0054675B">
        <w:rPr>
          <w:spacing w:val="-5"/>
          <w:sz w:val="24"/>
        </w:rPr>
        <w:t xml:space="preserve"> </w:t>
      </w:r>
      <w:r w:rsidR="0054675B">
        <w:rPr>
          <w:sz w:val="24"/>
        </w:rPr>
        <w:t>received</w:t>
      </w:r>
      <w:r w:rsidR="0054675B">
        <w:rPr>
          <w:spacing w:val="-3"/>
          <w:sz w:val="24"/>
        </w:rPr>
        <w:t xml:space="preserve"> </w:t>
      </w:r>
      <w:r w:rsidR="0054675B">
        <w:rPr>
          <w:sz w:val="24"/>
        </w:rPr>
        <w:t>under</w:t>
      </w:r>
      <w:r w:rsidR="0054675B">
        <w:rPr>
          <w:spacing w:val="-2"/>
          <w:sz w:val="24"/>
        </w:rPr>
        <w:t xml:space="preserve"> </w:t>
      </w:r>
      <w:r w:rsidR="0054675B">
        <w:rPr>
          <w:sz w:val="24"/>
        </w:rPr>
        <w:t>chapter</w:t>
      </w:r>
      <w:r w:rsidR="0054675B">
        <w:rPr>
          <w:spacing w:val="-6"/>
          <w:sz w:val="24"/>
        </w:rPr>
        <w:t xml:space="preserve"> </w:t>
      </w:r>
      <w:r w:rsidR="0054675B">
        <w:rPr>
          <w:sz w:val="24"/>
        </w:rPr>
        <w:t xml:space="preserve">5 of subtitle B of </w:t>
      </w:r>
      <w:r>
        <w:rPr>
          <w:sz w:val="24"/>
        </w:rPr>
        <w:t>T</w:t>
      </w:r>
      <w:r w:rsidR="0054675B">
        <w:rPr>
          <w:sz w:val="24"/>
        </w:rPr>
        <w:t>itle I of the Workforce Investment Act of 1998, as in effect on the day before such date of enactment, or chapter 3 of this subtitle during a period of violation described in such subparagraph.</w:t>
      </w:r>
    </w:p>
    <w:p w14:paraId="3F171761" w14:textId="2743B058" w:rsidR="00D41B62" w:rsidRPr="00D41B62" w:rsidRDefault="0062179C" w:rsidP="00D41B62">
      <w:pPr>
        <w:pStyle w:val="ListParagraph"/>
        <w:numPr>
          <w:ilvl w:val="1"/>
          <w:numId w:val="8"/>
        </w:numPr>
        <w:tabs>
          <w:tab w:val="left" w:pos="729"/>
        </w:tabs>
        <w:spacing w:before="79"/>
        <w:ind w:left="371" w:right="114" w:firstLine="0"/>
        <w:jc w:val="both"/>
      </w:pPr>
      <w:r w:rsidRPr="00D41B62">
        <w:rPr>
          <w:sz w:val="24"/>
        </w:rPr>
        <w:lastRenderedPageBreak/>
        <w:t>CONSTRUCTION. —</w:t>
      </w:r>
      <w:r w:rsidR="0054675B" w:rsidRPr="00D41B62">
        <w:rPr>
          <w:sz w:val="24"/>
        </w:rPr>
        <w:t>Paragraph (1) shall be construed to provide remedies and penalties that supplement, but shall not supplant, civil and criminal remedies and penalties specified in other provisions of law.</w:t>
      </w:r>
    </w:p>
    <w:p w14:paraId="4047342A" w14:textId="77777777" w:rsidR="00D41B62" w:rsidRPr="00D41B62" w:rsidRDefault="00D41B62" w:rsidP="00D41B62">
      <w:pPr>
        <w:pStyle w:val="ListParagraph"/>
        <w:tabs>
          <w:tab w:val="left" w:pos="729"/>
        </w:tabs>
        <w:spacing w:before="79"/>
        <w:ind w:left="371" w:right="114" w:firstLine="0"/>
      </w:pPr>
    </w:p>
    <w:p w14:paraId="63DC5D60" w14:textId="650E1B78" w:rsidR="007310F7" w:rsidRPr="00D41B62" w:rsidRDefault="0054675B" w:rsidP="00D41B62">
      <w:pPr>
        <w:tabs>
          <w:tab w:val="left" w:pos="729"/>
        </w:tabs>
        <w:spacing w:before="79"/>
        <w:ind w:left="90" w:right="114"/>
        <w:rPr>
          <w:sz w:val="24"/>
          <w:szCs w:val="24"/>
        </w:rPr>
      </w:pPr>
      <w:r w:rsidRPr="00D41B62">
        <w:rPr>
          <w:sz w:val="24"/>
          <w:szCs w:val="24"/>
        </w:rPr>
        <w:t>(20</w:t>
      </w:r>
      <w:r w:rsidRPr="00D41B62">
        <w:rPr>
          <w:spacing w:val="-3"/>
          <w:sz w:val="24"/>
          <w:szCs w:val="24"/>
        </w:rPr>
        <w:t xml:space="preserve"> </w:t>
      </w:r>
      <w:r w:rsidRPr="00D41B62">
        <w:rPr>
          <w:sz w:val="24"/>
          <w:szCs w:val="24"/>
        </w:rPr>
        <w:t>CFR</w:t>
      </w:r>
      <w:r w:rsidRPr="00D41B62">
        <w:rPr>
          <w:spacing w:val="-2"/>
          <w:sz w:val="24"/>
          <w:szCs w:val="24"/>
        </w:rPr>
        <w:t xml:space="preserve"> </w:t>
      </w:r>
      <w:r w:rsidRPr="00D41B62">
        <w:rPr>
          <w:sz w:val="24"/>
          <w:szCs w:val="24"/>
        </w:rPr>
        <w:t>§</w:t>
      </w:r>
      <w:r w:rsidR="0001045C">
        <w:rPr>
          <w:sz w:val="24"/>
          <w:szCs w:val="24"/>
        </w:rPr>
        <w:t xml:space="preserve"> </w:t>
      </w:r>
      <w:r w:rsidRPr="00D41B62">
        <w:rPr>
          <w:sz w:val="24"/>
          <w:szCs w:val="24"/>
        </w:rPr>
        <w:t>680.460(g)-</w:t>
      </w:r>
      <w:r w:rsidRPr="00D41B62">
        <w:rPr>
          <w:spacing w:val="-4"/>
          <w:sz w:val="24"/>
          <w:szCs w:val="24"/>
        </w:rPr>
        <w:t>(k)):</w:t>
      </w:r>
    </w:p>
    <w:p w14:paraId="63DC5D61" w14:textId="7CC9F05E" w:rsidR="007310F7" w:rsidRDefault="0054675B">
      <w:pPr>
        <w:pStyle w:val="ListParagraph"/>
        <w:numPr>
          <w:ilvl w:val="0"/>
          <w:numId w:val="8"/>
        </w:numPr>
        <w:tabs>
          <w:tab w:val="left" w:pos="802"/>
        </w:tabs>
        <w:ind w:left="100" w:right="117" w:firstLine="360"/>
        <w:jc w:val="both"/>
        <w:rPr>
          <w:sz w:val="24"/>
        </w:rPr>
      </w:pPr>
      <w:r>
        <w:rPr>
          <w:sz w:val="24"/>
        </w:rPr>
        <w:t>T</w:t>
      </w:r>
      <w:r>
        <w:rPr>
          <w:sz w:val="24"/>
        </w:rPr>
        <w:t xml:space="preserve">he information requirements that the Governor establishes under paragraph (f)(1) of this section must require eligible training providers to submit appropriate, accurate, and timely information for participants receiving training under WIOA </w:t>
      </w:r>
      <w:r w:rsidR="00A607C5">
        <w:rPr>
          <w:sz w:val="24"/>
        </w:rPr>
        <w:t>T</w:t>
      </w:r>
      <w:r>
        <w:rPr>
          <w:sz w:val="24"/>
        </w:rPr>
        <w:t>itle I, subtitle B. That information must include:</w:t>
      </w:r>
    </w:p>
    <w:p w14:paraId="63DC5D62" w14:textId="77777777" w:rsidR="007310F7" w:rsidRDefault="0054675B">
      <w:pPr>
        <w:pStyle w:val="ListParagraph"/>
        <w:numPr>
          <w:ilvl w:val="1"/>
          <w:numId w:val="8"/>
        </w:numPr>
        <w:tabs>
          <w:tab w:val="left" w:pos="814"/>
        </w:tabs>
        <w:ind w:left="100" w:right="117" w:firstLine="360"/>
        <w:jc w:val="both"/>
        <w:rPr>
          <w:sz w:val="24"/>
        </w:rPr>
      </w:pPr>
      <w:r>
        <w:rPr>
          <w:sz w:val="24"/>
        </w:rPr>
        <w:t>The percentage of program participants who are in unsubsidized employment during the second quarter after exit from the program;</w:t>
      </w:r>
    </w:p>
    <w:p w14:paraId="63DC5D63" w14:textId="77777777" w:rsidR="007310F7" w:rsidRDefault="0054675B">
      <w:pPr>
        <w:pStyle w:val="ListParagraph"/>
        <w:numPr>
          <w:ilvl w:val="1"/>
          <w:numId w:val="8"/>
        </w:numPr>
        <w:tabs>
          <w:tab w:val="left" w:pos="814"/>
        </w:tabs>
        <w:ind w:left="100" w:right="117" w:firstLine="360"/>
        <w:jc w:val="both"/>
        <w:rPr>
          <w:sz w:val="24"/>
        </w:rPr>
      </w:pPr>
      <w:r>
        <w:rPr>
          <w:sz w:val="24"/>
        </w:rPr>
        <w:t>The percentage of program participants who are in unsubsidized employment during the fourth quarter after exit from the program;</w:t>
      </w:r>
    </w:p>
    <w:p w14:paraId="63DC5D64" w14:textId="77777777" w:rsidR="007310F7" w:rsidRDefault="0054675B">
      <w:pPr>
        <w:pStyle w:val="ListParagraph"/>
        <w:numPr>
          <w:ilvl w:val="1"/>
          <w:numId w:val="8"/>
        </w:numPr>
        <w:tabs>
          <w:tab w:val="left" w:pos="797"/>
        </w:tabs>
        <w:ind w:left="100" w:right="115" w:firstLine="360"/>
        <w:jc w:val="both"/>
        <w:rPr>
          <w:sz w:val="24"/>
        </w:rPr>
      </w:pPr>
      <w:r>
        <w:rPr>
          <w:sz w:val="24"/>
        </w:rPr>
        <w:t>The</w:t>
      </w:r>
      <w:r>
        <w:rPr>
          <w:spacing w:val="-6"/>
          <w:sz w:val="24"/>
        </w:rPr>
        <w:t xml:space="preserve"> </w:t>
      </w:r>
      <w:r>
        <w:rPr>
          <w:sz w:val="24"/>
        </w:rPr>
        <w:t>median</w:t>
      </w:r>
      <w:r>
        <w:rPr>
          <w:spacing w:val="-4"/>
          <w:sz w:val="24"/>
        </w:rPr>
        <w:t xml:space="preserve"> </w:t>
      </w:r>
      <w:r>
        <w:rPr>
          <w:sz w:val="24"/>
        </w:rPr>
        <w:t>earnings</w:t>
      </w:r>
      <w:r>
        <w:rPr>
          <w:spacing w:val="-2"/>
          <w:sz w:val="24"/>
        </w:rPr>
        <w:t xml:space="preserve"> </w:t>
      </w:r>
      <w:r>
        <w:rPr>
          <w:sz w:val="24"/>
        </w:rPr>
        <w:t>of</w:t>
      </w:r>
      <w:r>
        <w:rPr>
          <w:spacing w:val="-4"/>
          <w:sz w:val="24"/>
        </w:rPr>
        <w:t xml:space="preserve"> </w:t>
      </w:r>
      <w:r>
        <w:rPr>
          <w:sz w:val="24"/>
        </w:rPr>
        <w:t>program</w:t>
      </w:r>
      <w:r>
        <w:rPr>
          <w:spacing w:val="-2"/>
          <w:sz w:val="24"/>
        </w:rPr>
        <w:t xml:space="preserve"> </w:t>
      </w:r>
      <w:r>
        <w:rPr>
          <w:sz w:val="24"/>
        </w:rPr>
        <w:t>participants</w:t>
      </w:r>
      <w:r>
        <w:rPr>
          <w:spacing w:val="-2"/>
          <w:sz w:val="24"/>
        </w:rPr>
        <w:t xml:space="preserve"> </w:t>
      </w:r>
      <w:r>
        <w:rPr>
          <w:sz w:val="24"/>
        </w:rPr>
        <w:t>who</w:t>
      </w:r>
      <w:r>
        <w:rPr>
          <w:spacing w:val="-4"/>
          <w:sz w:val="24"/>
        </w:rPr>
        <w:t xml:space="preserve"> </w:t>
      </w:r>
      <w:r>
        <w:rPr>
          <w:sz w:val="24"/>
        </w:rPr>
        <w:t>are</w:t>
      </w:r>
      <w:r>
        <w:rPr>
          <w:spacing w:val="-6"/>
          <w:sz w:val="24"/>
        </w:rPr>
        <w:t xml:space="preserve"> </w:t>
      </w:r>
      <w:r>
        <w:rPr>
          <w:sz w:val="24"/>
        </w:rPr>
        <w:t>in</w:t>
      </w:r>
      <w:r>
        <w:rPr>
          <w:spacing w:val="-4"/>
          <w:sz w:val="24"/>
        </w:rPr>
        <w:t xml:space="preserve"> </w:t>
      </w:r>
      <w:r>
        <w:rPr>
          <w:sz w:val="24"/>
        </w:rPr>
        <w:t>unsubsidized employment</w:t>
      </w:r>
      <w:r>
        <w:rPr>
          <w:spacing w:val="-4"/>
          <w:sz w:val="24"/>
        </w:rPr>
        <w:t xml:space="preserve"> </w:t>
      </w:r>
      <w:r>
        <w:rPr>
          <w:sz w:val="24"/>
        </w:rPr>
        <w:t>during the second quarter after exit from the program;</w:t>
      </w:r>
    </w:p>
    <w:p w14:paraId="63DC5D65" w14:textId="77777777" w:rsidR="007310F7" w:rsidRDefault="0054675B">
      <w:pPr>
        <w:pStyle w:val="ListParagraph"/>
        <w:numPr>
          <w:ilvl w:val="1"/>
          <w:numId w:val="8"/>
        </w:numPr>
        <w:tabs>
          <w:tab w:val="left" w:pos="795"/>
        </w:tabs>
        <w:ind w:left="100" w:right="119" w:firstLine="360"/>
        <w:jc w:val="both"/>
        <w:rPr>
          <w:sz w:val="24"/>
        </w:rPr>
      </w:pPr>
      <w:r>
        <w:rPr>
          <w:sz w:val="24"/>
        </w:rPr>
        <w:t>The</w:t>
      </w:r>
      <w:r>
        <w:rPr>
          <w:spacing w:val="-8"/>
          <w:sz w:val="24"/>
        </w:rPr>
        <w:t xml:space="preserve"> </w:t>
      </w:r>
      <w:r>
        <w:rPr>
          <w:sz w:val="24"/>
        </w:rPr>
        <w:t>percentage</w:t>
      </w:r>
      <w:r>
        <w:rPr>
          <w:spacing w:val="-8"/>
          <w:sz w:val="24"/>
        </w:rPr>
        <w:t xml:space="preserve"> </w:t>
      </w:r>
      <w:r>
        <w:rPr>
          <w:sz w:val="24"/>
        </w:rPr>
        <w:t>of</w:t>
      </w:r>
      <w:r>
        <w:rPr>
          <w:spacing w:val="-8"/>
          <w:sz w:val="24"/>
        </w:rPr>
        <w:t xml:space="preserve"> </w:t>
      </w:r>
      <w:r>
        <w:rPr>
          <w:sz w:val="24"/>
        </w:rPr>
        <w:t>program</w:t>
      </w:r>
      <w:r>
        <w:rPr>
          <w:spacing w:val="-5"/>
          <w:sz w:val="24"/>
        </w:rPr>
        <w:t xml:space="preserve"> </w:t>
      </w:r>
      <w:r>
        <w:rPr>
          <w:sz w:val="24"/>
        </w:rPr>
        <w:t>participants</w:t>
      </w:r>
      <w:r>
        <w:rPr>
          <w:spacing w:val="-7"/>
          <w:sz w:val="24"/>
        </w:rPr>
        <w:t xml:space="preserve"> </w:t>
      </w:r>
      <w:r>
        <w:rPr>
          <w:sz w:val="24"/>
        </w:rPr>
        <w:t>who</w:t>
      </w:r>
      <w:r>
        <w:rPr>
          <w:spacing w:val="-7"/>
          <w:sz w:val="24"/>
        </w:rPr>
        <w:t xml:space="preserve"> </w:t>
      </w:r>
      <w:r>
        <w:rPr>
          <w:sz w:val="24"/>
        </w:rPr>
        <w:t>obtain</w:t>
      </w:r>
      <w:r>
        <w:rPr>
          <w:spacing w:val="-7"/>
          <w:sz w:val="24"/>
        </w:rPr>
        <w:t xml:space="preserve"> </w:t>
      </w:r>
      <w:r>
        <w:rPr>
          <w:sz w:val="24"/>
        </w:rPr>
        <w:t>a</w:t>
      </w:r>
      <w:r>
        <w:rPr>
          <w:spacing w:val="-8"/>
          <w:sz w:val="24"/>
        </w:rPr>
        <w:t xml:space="preserve"> </w:t>
      </w:r>
      <w:r>
        <w:rPr>
          <w:sz w:val="24"/>
        </w:rPr>
        <w:t>recognized</w:t>
      </w:r>
      <w:r>
        <w:rPr>
          <w:spacing w:val="-5"/>
          <w:sz w:val="24"/>
        </w:rPr>
        <w:t xml:space="preserve"> </w:t>
      </w:r>
      <w:r>
        <w:rPr>
          <w:sz w:val="24"/>
        </w:rPr>
        <w:t>postsecondary</w:t>
      </w:r>
      <w:r>
        <w:rPr>
          <w:spacing w:val="-12"/>
          <w:sz w:val="24"/>
        </w:rPr>
        <w:t xml:space="preserve"> </w:t>
      </w:r>
      <w:r>
        <w:rPr>
          <w:sz w:val="24"/>
        </w:rPr>
        <w:t>credential, or</w:t>
      </w:r>
      <w:r>
        <w:rPr>
          <w:spacing w:val="-9"/>
          <w:sz w:val="24"/>
        </w:rPr>
        <w:t xml:space="preserve"> </w:t>
      </w:r>
      <w:r>
        <w:rPr>
          <w:sz w:val="24"/>
        </w:rPr>
        <w:t>a</w:t>
      </w:r>
      <w:r>
        <w:rPr>
          <w:spacing w:val="-9"/>
          <w:sz w:val="24"/>
        </w:rPr>
        <w:t xml:space="preserve"> </w:t>
      </w:r>
      <w:r>
        <w:rPr>
          <w:sz w:val="24"/>
        </w:rPr>
        <w:t>secondary</w:t>
      </w:r>
      <w:r>
        <w:rPr>
          <w:spacing w:val="-13"/>
          <w:sz w:val="24"/>
        </w:rPr>
        <w:t xml:space="preserve"> </w:t>
      </w:r>
      <w:r>
        <w:rPr>
          <w:sz w:val="24"/>
        </w:rPr>
        <w:t>school</w:t>
      </w:r>
      <w:r>
        <w:rPr>
          <w:spacing w:val="-8"/>
          <w:sz w:val="24"/>
        </w:rPr>
        <w:t xml:space="preserve"> </w:t>
      </w:r>
      <w:r>
        <w:rPr>
          <w:sz w:val="24"/>
        </w:rPr>
        <w:t>diploma</w:t>
      </w:r>
      <w:r>
        <w:rPr>
          <w:spacing w:val="-9"/>
          <w:sz w:val="24"/>
        </w:rPr>
        <w:t xml:space="preserve"> </w:t>
      </w:r>
      <w:r>
        <w:rPr>
          <w:sz w:val="24"/>
        </w:rPr>
        <w:t>or</w:t>
      </w:r>
      <w:r>
        <w:rPr>
          <w:spacing w:val="-9"/>
          <w:sz w:val="24"/>
        </w:rPr>
        <w:t xml:space="preserve"> </w:t>
      </w:r>
      <w:r>
        <w:rPr>
          <w:sz w:val="24"/>
        </w:rPr>
        <w:t>its</w:t>
      </w:r>
      <w:r>
        <w:rPr>
          <w:spacing w:val="-6"/>
          <w:sz w:val="24"/>
        </w:rPr>
        <w:t xml:space="preserve"> </w:t>
      </w:r>
      <w:r>
        <w:rPr>
          <w:sz w:val="24"/>
        </w:rPr>
        <w:t>recognized</w:t>
      </w:r>
      <w:r>
        <w:rPr>
          <w:spacing w:val="-8"/>
          <w:sz w:val="24"/>
        </w:rPr>
        <w:t xml:space="preserve"> </w:t>
      </w:r>
      <w:r>
        <w:rPr>
          <w:sz w:val="24"/>
        </w:rPr>
        <w:t>equivalent</w:t>
      </w:r>
      <w:r>
        <w:rPr>
          <w:spacing w:val="-8"/>
          <w:sz w:val="24"/>
        </w:rPr>
        <w:t xml:space="preserve"> </w:t>
      </w:r>
      <w:r>
        <w:rPr>
          <w:sz w:val="24"/>
        </w:rPr>
        <w:t>during</w:t>
      </w:r>
      <w:r>
        <w:rPr>
          <w:spacing w:val="-10"/>
          <w:sz w:val="24"/>
        </w:rPr>
        <w:t xml:space="preserve"> </w:t>
      </w:r>
      <w:r>
        <w:rPr>
          <w:sz w:val="24"/>
        </w:rPr>
        <w:t>participation</w:t>
      </w:r>
      <w:r>
        <w:rPr>
          <w:spacing w:val="-8"/>
          <w:sz w:val="24"/>
        </w:rPr>
        <w:t xml:space="preserve"> </w:t>
      </w:r>
      <w:r>
        <w:rPr>
          <w:sz w:val="24"/>
        </w:rPr>
        <w:t>in</w:t>
      </w:r>
      <w:r>
        <w:rPr>
          <w:spacing w:val="-8"/>
          <w:sz w:val="24"/>
        </w:rPr>
        <w:t xml:space="preserve"> </w:t>
      </w:r>
      <w:r>
        <w:rPr>
          <w:sz w:val="24"/>
        </w:rPr>
        <w:t>or</w:t>
      </w:r>
      <w:r>
        <w:rPr>
          <w:spacing w:val="-9"/>
          <w:sz w:val="24"/>
        </w:rPr>
        <w:t xml:space="preserve"> </w:t>
      </w:r>
      <w:r>
        <w:rPr>
          <w:sz w:val="24"/>
        </w:rPr>
        <w:t>within</w:t>
      </w:r>
      <w:r>
        <w:rPr>
          <w:spacing w:val="-8"/>
          <w:sz w:val="24"/>
        </w:rPr>
        <w:t xml:space="preserve"> </w:t>
      </w:r>
      <w:r>
        <w:rPr>
          <w:sz w:val="24"/>
        </w:rPr>
        <w:t>1</w:t>
      </w:r>
      <w:r>
        <w:rPr>
          <w:spacing w:val="-6"/>
          <w:sz w:val="24"/>
        </w:rPr>
        <w:t xml:space="preserve"> </w:t>
      </w:r>
      <w:r>
        <w:rPr>
          <w:sz w:val="24"/>
        </w:rPr>
        <w:t>year after exit from the program;</w:t>
      </w:r>
    </w:p>
    <w:p w14:paraId="63DC5D66" w14:textId="77777777" w:rsidR="007310F7" w:rsidRDefault="0054675B">
      <w:pPr>
        <w:pStyle w:val="ListParagraph"/>
        <w:numPr>
          <w:ilvl w:val="1"/>
          <w:numId w:val="8"/>
        </w:numPr>
        <w:tabs>
          <w:tab w:val="left" w:pos="799"/>
        </w:tabs>
        <w:spacing w:before="1"/>
        <w:ind w:left="799" w:hanging="339"/>
        <w:jc w:val="both"/>
        <w:rPr>
          <w:sz w:val="24"/>
        </w:rPr>
      </w:pPr>
      <w:r>
        <w:rPr>
          <w:sz w:val="24"/>
        </w:rPr>
        <w:t>Information</w:t>
      </w:r>
      <w:r>
        <w:rPr>
          <w:spacing w:val="-3"/>
          <w:sz w:val="24"/>
        </w:rPr>
        <w:t xml:space="preserve"> </w:t>
      </w:r>
      <w:r>
        <w:rPr>
          <w:sz w:val="24"/>
        </w:rPr>
        <w:t>on</w:t>
      </w:r>
      <w:r>
        <w:rPr>
          <w:spacing w:val="-1"/>
          <w:sz w:val="24"/>
        </w:rPr>
        <w:t xml:space="preserve"> </w:t>
      </w:r>
      <w:r>
        <w:rPr>
          <w:sz w:val="24"/>
        </w:rPr>
        <w:t>recognized</w:t>
      </w:r>
      <w:r>
        <w:rPr>
          <w:spacing w:val="1"/>
          <w:sz w:val="24"/>
        </w:rPr>
        <w:t xml:space="preserve"> </w:t>
      </w:r>
      <w:r>
        <w:rPr>
          <w:sz w:val="24"/>
        </w:rPr>
        <w:t>postsecondary</w:t>
      </w:r>
      <w:r>
        <w:rPr>
          <w:spacing w:val="-5"/>
          <w:sz w:val="24"/>
        </w:rPr>
        <w:t xml:space="preserve"> </w:t>
      </w:r>
      <w:r>
        <w:rPr>
          <w:sz w:val="24"/>
        </w:rPr>
        <w:t>credentials</w:t>
      </w:r>
      <w:r>
        <w:rPr>
          <w:spacing w:val="-1"/>
          <w:sz w:val="24"/>
        </w:rPr>
        <w:t xml:space="preserve"> </w:t>
      </w:r>
      <w:r>
        <w:rPr>
          <w:sz w:val="24"/>
        </w:rPr>
        <w:t>received</w:t>
      </w:r>
      <w:r>
        <w:rPr>
          <w:spacing w:val="-1"/>
          <w:sz w:val="24"/>
        </w:rPr>
        <w:t xml:space="preserve"> </w:t>
      </w:r>
      <w:r>
        <w:rPr>
          <w:sz w:val="24"/>
        </w:rPr>
        <w:t>by</w:t>
      </w:r>
      <w:r>
        <w:rPr>
          <w:spacing w:val="-4"/>
          <w:sz w:val="24"/>
        </w:rPr>
        <w:t xml:space="preserve"> </w:t>
      </w:r>
      <w:r>
        <w:rPr>
          <w:sz w:val="24"/>
        </w:rPr>
        <w:t xml:space="preserve">program </w:t>
      </w:r>
      <w:r>
        <w:rPr>
          <w:spacing w:val="-2"/>
          <w:sz w:val="24"/>
        </w:rPr>
        <w:t>participants;</w:t>
      </w:r>
    </w:p>
    <w:p w14:paraId="63DC5D67" w14:textId="77777777" w:rsidR="007310F7" w:rsidRDefault="0054675B">
      <w:pPr>
        <w:pStyle w:val="ListParagraph"/>
        <w:numPr>
          <w:ilvl w:val="1"/>
          <w:numId w:val="8"/>
        </w:numPr>
        <w:tabs>
          <w:tab w:val="left" w:pos="859"/>
        </w:tabs>
        <w:ind w:left="100" w:right="117" w:firstLine="360"/>
        <w:jc w:val="both"/>
        <w:rPr>
          <w:sz w:val="24"/>
        </w:rPr>
      </w:pPr>
      <w:r>
        <w:rPr>
          <w:sz w:val="24"/>
        </w:rPr>
        <w:t xml:space="preserve">Information on cost of attendance, including costs of tuition and fees, for program </w:t>
      </w:r>
      <w:r>
        <w:rPr>
          <w:spacing w:val="-2"/>
          <w:sz w:val="24"/>
        </w:rPr>
        <w:t>participants;</w:t>
      </w:r>
    </w:p>
    <w:p w14:paraId="63DC5D68" w14:textId="77777777" w:rsidR="007310F7" w:rsidRDefault="0054675B">
      <w:pPr>
        <w:pStyle w:val="ListParagraph"/>
        <w:numPr>
          <w:ilvl w:val="1"/>
          <w:numId w:val="8"/>
        </w:numPr>
        <w:tabs>
          <w:tab w:val="left" w:pos="799"/>
        </w:tabs>
        <w:ind w:left="799" w:hanging="339"/>
        <w:jc w:val="both"/>
        <w:rPr>
          <w:sz w:val="24"/>
        </w:rPr>
      </w:pPr>
      <w:r>
        <w:rPr>
          <w:sz w:val="24"/>
        </w:rPr>
        <w:t>Information</w:t>
      </w:r>
      <w:r>
        <w:rPr>
          <w:spacing w:val="-4"/>
          <w:sz w:val="24"/>
        </w:rPr>
        <w:t xml:space="preserve"> </w:t>
      </w:r>
      <w:r>
        <w:rPr>
          <w:sz w:val="24"/>
        </w:rPr>
        <w:t>on</w:t>
      </w:r>
      <w:r>
        <w:rPr>
          <w:spacing w:val="-2"/>
          <w:sz w:val="24"/>
        </w:rPr>
        <w:t xml:space="preserve"> </w:t>
      </w:r>
      <w:r>
        <w:rPr>
          <w:sz w:val="24"/>
        </w:rPr>
        <w:t>the</w:t>
      </w:r>
      <w:r>
        <w:rPr>
          <w:spacing w:val="-1"/>
          <w:sz w:val="24"/>
        </w:rPr>
        <w:t xml:space="preserve"> </w:t>
      </w:r>
      <w:r>
        <w:rPr>
          <w:sz w:val="24"/>
        </w:rPr>
        <w:t>program completion</w:t>
      </w:r>
      <w:r>
        <w:rPr>
          <w:spacing w:val="-2"/>
          <w:sz w:val="24"/>
        </w:rPr>
        <w:t xml:space="preserve"> </w:t>
      </w:r>
      <w:r>
        <w:rPr>
          <w:sz w:val="24"/>
        </w:rPr>
        <w:t>rate for</w:t>
      </w:r>
      <w:r>
        <w:rPr>
          <w:spacing w:val="-2"/>
          <w:sz w:val="24"/>
        </w:rPr>
        <w:t xml:space="preserve"> </w:t>
      </w:r>
      <w:r>
        <w:rPr>
          <w:sz w:val="24"/>
        </w:rPr>
        <w:t>such</w:t>
      </w:r>
      <w:r>
        <w:rPr>
          <w:spacing w:val="-1"/>
          <w:sz w:val="24"/>
        </w:rPr>
        <w:t xml:space="preserve"> </w:t>
      </w:r>
      <w:r>
        <w:rPr>
          <w:spacing w:val="-2"/>
          <w:sz w:val="24"/>
        </w:rPr>
        <w:t>participants.</w:t>
      </w:r>
    </w:p>
    <w:p w14:paraId="63DC5D69" w14:textId="77777777" w:rsidR="007310F7" w:rsidRDefault="0054675B">
      <w:pPr>
        <w:pStyle w:val="ListParagraph"/>
        <w:numPr>
          <w:ilvl w:val="0"/>
          <w:numId w:val="8"/>
        </w:numPr>
        <w:tabs>
          <w:tab w:val="left" w:pos="797"/>
        </w:tabs>
        <w:ind w:left="797" w:hanging="337"/>
        <w:jc w:val="both"/>
        <w:rPr>
          <w:sz w:val="24"/>
        </w:rPr>
      </w:pPr>
      <w:r>
        <w:rPr>
          <w:sz w:val="24"/>
        </w:rPr>
        <w:t>The</w:t>
      </w:r>
      <w:r>
        <w:rPr>
          <w:spacing w:val="-3"/>
          <w:sz w:val="24"/>
        </w:rPr>
        <w:t xml:space="preserve"> </w:t>
      </w:r>
      <w:r>
        <w:rPr>
          <w:sz w:val="24"/>
        </w:rPr>
        <w:t>eligibility</w:t>
      </w:r>
      <w:r>
        <w:rPr>
          <w:spacing w:val="-5"/>
          <w:sz w:val="24"/>
        </w:rPr>
        <w:t xml:space="preserve"> </w:t>
      </w:r>
      <w:r>
        <w:rPr>
          <w:sz w:val="24"/>
        </w:rPr>
        <w:t>criteria must</w:t>
      </w:r>
      <w:r>
        <w:rPr>
          <w:spacing w:val="3"/>
          <w:sz w:val="24"/>
        </w:rPr>
        <w:t xml:space="preserve"> </w:t>
      </w:r>
      <w:r>
        <w:rPr>
          <w:sz w:val="24"/>
        </w:rPr>
        <w:t>require</w:t>
      </w:r>
      <w:r>
        <w:rPr>
          <w:spacing w:val="-2"/>
          <w:sz w:val="24"/>
        </w:rPr>
        <w:t xml:space="preserve"> that:</w:t>
      </w:r>
    </w:p>
    <w:p w14:paraId="63DC5D6A" w14:textId="77777777" w:rsidR="007310F7" w:rsidRDefault="0054675B">
      <w:pPr>
        <w:pStyle w:val="ListParagraph"/>
        <w:numPr>
          <w:ilvl w:val="1"/>
          <w:numId w:val="8"/>
        </w:numPr>
        <w:tabs>
          <w:tab w:val="left" w:pos="811"/>
        </w:tabs>
        <w:ind w:left="100" w:right="116" w:firstLine="360"/>
        <w:jc w:val="both"/>
        <w:rPr>
          <w:sz w:val="24"/>
        </w:rPr>
      </w:pPr>
      <w:r>
        <w:rPr>
          <w:sz w:val="24"/>
        </w:rPr>
        <w:t>Providers submit performance and cost information as described in paragraph (g) of this section and in the Governor’s procedures for each program of training services for which the provider has been determined to be eligible, in a timeframe and manner determined by</w:t>
      </w:r>
      <w:r>
        <w:rPr>
          <w:spacing w:val="-3"/>
          <w:sz w:val="24"/>
        </w:rPr>
        <w:t xml:space="preserve"> </w:t>
      </w:r>
      <w:r>
        <w:rPr>
          <w:sz w:val="24"/>
        </w:rPr>
        <w:t>the State, but at least every 2 years; and</w:t>
      </w:r>
    </w:p>
    <w:p w14:paraId="63DC5D6B" w14:textId="77777777" w:rsidR="007310F7" w:rsidRDefault="0054675B">
      <w:pPr>
        <w:pStyle w:val="ListParagraph"/>
        <w:numPr>
          <w:ilvl w:val="1"/>
          <w:numId w:val="8"/>
        </w:numPr>
        <w:tabs>
          <w:tab w:val="left" w:pos="804"/>
        </w:tabs>
        <w:ind w:left="100" w:right="121" w:firstLine="360"/>
        <w:jc w:val="both"/>
        <w:rPr>
          <w:sz w:val="24"/>
        </w:rPr>
      </w:pPr>
      <w:r>
        <w:rPr>
          <w:sz w:val="24"/>
        </w:rPr>
        <w:t>That the collection of information required to demonstrate compliance with the criteria is not unduly burdensome or costly to providers.</w:t>
      </w:r>
    </w:p>
    <w:p w14:paraId="63DC5D6C" w14:textId="77777777" w:rsidR="007310F7" w:rsidRDefault="0054675B">
      <w:pPr>
        <w:pStyle w:val="ListParagraph"/>
        <w:numPr>
          <w:ilvl w:val="0"/>
          <w:numId w:val="7"/>
        </w:numPr>
        <w:tabs>
          <w:tab w:val="left" w:pos="745"/>
        </w:tabs>
        <w:ind w:right="118" w:firstLine="360"/>
        <w:jc w:val="both"/>
        <w:rPr>
          <w:sz w:val="24"/>
        </w:rPr>
      </w:pPr>
      <w:r>
        <w:rPr>
          <w:sz w:val="24"/>
        </w:rPr>
        <w:t>The</w:t>
      </w:r>
      <w:r>
        <w:rPr>
          <w:spacing w:val="-4"/>
          <w:sz w:val="24"/>
        </w:rPr>
        <w:t xml:space="preserve"> </w:t>
      </w:r>
      <w:r>
        <w:rPr>
          <w:sz w:val="24"/>
        </w:rPr>
        <w:t>procedure</w:t>
      </w:r>
      <w:r>
        <w:rPr>
          <w:spacing w:val="-3"/>
          <w:sz w:val="24"/>
        </w:rPr>
        <w:t xml:space="preserve"> </w:t>
      </w:r>
      <w:r>
        <w:rPr>
          <w:sz w:val="24"/>
        </w:rPr>
        <w:t>for</w:t>
      </w:r>
      <w:r>
        <w:rPr>
          <w:spacing w:val="-2"/>
          <w:sz w:val="24"/>
        </w:rPr>
        <w:t xml:space="preserve"> </w:t>
      </w:r>
      <w:r>
        <w:rPr>
          <w:sz w:val="24"/>
        </w:rPr>
        <w:t>continued eligibility</w:t>
      </w:r>
      <w:r>
        <w:rPr>
          <w:spacing w:val="-7"/>
          <w:sz w:val="24"/>
        </w:rPr>
        <w:t xml:space="preserve"> </w:t>
      </w:r>
      <w:r>
        <w:rPr>
          <w:sz w:val="24"/>
        </w:rPr>
        <w:t>also</w:t>
      </w:r>
      <w:r>
        <w:rPr>
          <w:spacing w:val="-2"/>
          <w:sz w:val="24"/>
        </w:rPr>
        <w:t xml:space="preserve"> </w:t>
      </w:r>
      <w:r>
        <w:rPr>
          <w:sz w:val="24"/>
        </w:rPr>
        <w:t>must</w:t>
      </w:r>
      <w:r>
        <w:rPr>
          <w:spacing w:val="-2"/>
          <w:sz w:val="24"/>
        </w:rPr>
        <w:t xml:space="preserve"> </w:t>
      </w:r>
      <w:r>
        <w:rPr>
          <w:sz w:val="24"/>
        </w:rPr>
        <w:t>provide</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State</w:t>
      </w:r>
      <w:r>
        <w:rPr>
          <w:spacing w:val="-3"/>
          <w:sz w:val="24"/>
        </w:rPr>
        <w:t xml:space="preserve"> </w:t>
      </w:r>
      <w:r>
        <w:rPr>
          <w:sz w:val="24"/>
        </w:rPr>
        <w:t>biennially</w:t>
      </w:r>
      <w:r>
        <w:rPr>
          <w:spacing w:val="-7"/>
          <w:sz w:val="24"/>
        </w:rPr>
        <w:t xml:space="preserve"> </w:t>
      </w:r>
      <w:r>
        <w:rPr>
          <w:sz w:val="24"/>
        </w:rPr>
        <w:t>to</w:t>
      </w:r>
      <w:r>
        <w:rPr>
          <w:spacing w:val="-2"/>
          <w:sz w:val="24"/>
        </w:rPr>
        <w:t xml:space="preserve"> </w:t>
      </w:r>
      <w:r>
        <w:rPr>
          <w:sz w:val="24"/>
        </w:rPr>
        <w:t>review provider eligibility information to assess the renewal of training provider eligibility. Such procedures may establish minimum levels of training provider performance as criteria for continued eligibility.</w:t>
      </w:r>
    </w:p>
    <w:p w14:paraId="63DC5D6D" w14:textId="77777777" w:rsidR="007310F7" w:rsidRDefault="0054675B">
      <w:pPr>
        <w:pStyle w:val="ListParagraph"/>
        <w:numPr>
          <w:ilvl w:val="0"/>
          <w:numId w:val="7"/>
        </w:numPr>
        <w:tabs>
          <w:tab w:val="left" w:pos="737"/>
        </w:tabs>
        <w:spacing w:before="1"/>
        <w:ind w:right="114" w:firstLine="360"/>
        <w:jc w:val="both"/>
        <w:rPr>
          <w:sz w:val="24"/>
        </w:rPr>
      </w:pPr>
      <w:r>
        <w:rPr>
          <w:sz w:val="24"/>
        </w:rPr>
        <w:t>The</w:t>
      </w:r>
      <w:r>
        <w:rPr>
          <w:spacing w:val="-12"/>
          <w:sz w:val="24"/>
        </w:rPr>
        <w:t xml:space="preserve"> </w:t>
      </w:r>
      <w:r>
        <w:rPr>
          <w:sz w:val="24"/>
        </w:rPr>
        <w:t>procedure</w:t>
      </w:r>
      <w:r>
        <w:rPr>
          <w:spacing w:val="-12"/>
          <w:sz w:val="24"/>
        </w:rPr>
        <w:t xml:space="preserve"> </w:t>
      </w:r>
      <w:r>
        <w:rPr>
          <w:sz w:val="24"/>
        </w:rPr>
        <w:t>for</w:t>
      </w:r>
      <w:r>
        <w:rPr>
          <w:spacing w:val="-12"/>
          <w:sz w:val="24"/>
        </w:rPr>
        <w:t xml:space="preserve"> </w:t>
      </w:r>
      <w:r>
        <w:rPr>
          <w:sz w:val="24"/>
        </w:rPr>
        <w:t>biennial</w:t>
      </w:r>
      <w:r>
        <w:rPr>
          <w:spacing w:val="-11"/>
          <w:sz w:val="24"/>
        </w:rPr>
        <w:t xml:space="preserve"> </w:t>
      </w:r>
      <w:r>
        <w:rPr>
          <w:sz w:val="24"/>
        </w:rPr>
        <w:t>review</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provider</w:t>
      </w:r>
      <w:r>
        <w:rPr>
          <w:spacing w:val="-11"/>
          <w:sz w:val="24"/>
        </w:rPr>
        <w:t xml:space="preserve"> </w:t>
      </w:r>
      <w:r>
        <w:rPr>
          <w:sz w:val="24"/>
        </w:rPr>
        <w:t>eligibility</w:t>
      </w:r>
      <w:r>
        <w:rPr>
          <w:spacing w:val="-15"/>
          <w:sz w:val="24"/>
        </w:rPr>
        <w:t xml:space="preserve"> </w:t>
      </w:r>
      <w:r>
        <w:rPr>
          <w:sz w:val="24"/>
        </w:rPr>
        <w:t>must</w:t>
      </w:r>
      <w:r>
        <w:rPr>
          <w:spacing w:val="-10"/>
          <w:sz w:val="24"/>
        </w:rPr>
        <w:t xml:space="preserve"> </w:t>
      </w:r>
      <w:r>
        <w:rPr>
          <w:sz w:val="24"/>
        </w:rPr>
        <w:t>include</w:t>
      </w:r>
      <w:r>
        <w:rPr>
          <w:spacing w:val="-9"/>
          <w:sz w:val="24"/>
        </w:rPr>
        <w:t xml:space="preserve"> </w:t>
      </w:r>
      <w:r>
        <w:rPr>
          <w:sz w:val="24"/>
        </w:rPr>
        <w:t>verification</w:t>
      </w:r>
      <w:r>
        <w:rPr>
          <w:spacing w:val="-11"/>
          <w:sz w:val="24"/>
        </w:rPr>
        <w:t xml:space="preserve"> </w:t>
      </w:r>
      <w:r>
        <w:rPr>
          <w:sz w:val="24"/>
        </w:rPr>
        <w:t>of</w:t>
      </w:r>
      <w:r>
        <w:rPr>
          <w:spacing w:val="-11"/>
          <w:sz w:val="24"/>
        </w:rPr>
        <w:t xml:space="preserve"> </w:t>
      </w:r>
      <w:r>
        <w:rPr>
          <w:sz w:val="24"/>
        </w:rPr>
        <w:t>the registration status of registered apprenticeship programs and removal of any registered apprenticeship programs as described in § 680.470.</w:t>
      </w:r>
    </w:p>
    <w:p w14:paraId="63DC5D6E" w14:textId="77777777" w:rsidR="007310F7" w:rsidRDefault="0054675B">
      <w:pPr>
        <w:pStyle w:val="ListParagraph"/>
        <w:numPr>
          <w:ilvl w:val="0"/>
          <w:numId w:val="7"/>
        </w:numPr>
        <w:tabs>
          <w:tab w:val="left" w:pos="797"/>
        </w:tabs>
        <w:ind w:right="119" w:firstLine="360"/>
        <w:jc w:val="both"/>
        <w:rPr>
          <w:sz w:val="24"/>
        </w:rPr>
      </w:pPr>
      <w:r>
        <w:rPr>
          <w:sz w:val="24"/>
        </w:rPr>
        <w:t>The</w:t>
      </w:r>
      <w:r>
        <w:rPr>
          <w:spacing w:val="-6"/>
          <w:sz w:val="24"/>
        </w:rPr>
        <w:t xml:space="preserve"> </w:t>
      </w:r>
      <w:r>
        <w:rPr>
          <w:sz w:val="24"/>
        </w:rPr>
        <w:t>Governor</w:t>
      </w:r>
      <w:r>
        <w:rPr>
          <w:spacing w:val="-6"/>
          <w:sz w:val="24"/>
        </w:rPr>
        <w:t xml:space="preserve"> </w:t>
      </w:r>
      <w:r>
        <w:rPr>
          <w:sz w:val="24"/>
        </w:rPr>
        <w:t>may</w:t>
      </w:r>
      <w:r>
        <w:rPr>
          <w:spacing w:val="-8"/>
          <w:sz w:val="24"/>
        </w:rPr>
        <w:t xml:space="preserve"> </w:t>
      </w:r>
      <w:r>
        <w:rPr>
          <w:sz w:val="24"/>
        </w:rPr>
        <w:t>establish</w:t>
      </w:r>
      <w:r>
        <w:rPr>
          <w:spacing w:val="-3"/>
          <w:sz w:val="24"/>
        </w:rPr>
        <w:t xml:space="preserve"> </w:t>
      </w:r>
      <w:r>
        <w:rPr>
          <w:sz w:val="24"/>
        </w:rPr>
        <w:t>procedures</w:t>
      </w:r>
      <w:r>
        <w:rPr>
          <w:spacing w:val="-2"/>
          <w:sz w:val="24"/>
        </w:rPr>
        <w:t xml:space="preserve"> </w:t>
      </w:r>
      <w:r>
        <w:rPr>
          <w:sz w:val="24"/>
        </w:rPr>
        <w:t>and</w:t>
      </w:r>
      <w:r>
        <w:rPr>
          <w:spacing w:val="-4"/>
          <w:sz w:val="24"/>
        </w:rPr>
        <w:t xml:space="preserve"> </w:t>
      </w:r>
      <w:r>
        <w:rPr>
          <w:sz w:val="24"/>
        </w:rPr>
        <w:t>timeframes</w:t>
      </w:r>
      <w:r>
        <w:rPr>
          <w:spacing w:val="-4"/>
          <w:sz w:val="24"/>
        </w:rPr>
        <w:t xml:space="preserve"> </w:t>
      </w:r>
      <w:r>
        <w:rPr>
          <w:sz w:val="24"/>
        </w:rPr>
        <w:t>for</w:t>
      </w:r>
      <w:r>
        <w:rPr>
          <w:spacing w:val="-4"/>
          <w:sz w:val="24"/>
        </w:rPr>
        <w:t xml:space="preserve"> </w:t>
      </w:r>
      <w:r>
        <w:rPr>
          <w:sz w:val="24"/>
        </w:rPr>
        <w:t>providing</w:t>
      </w:r>
      <w:r>
        <w:rPr>
          <w:spacing w:val="-6"/>
          <w:sz w:val="24"/>
        </w:rPr>
        <w:t xml:space="preserve"> </w:t>
      </w:r>
      <w:r>
        <w:rPr>
          <w:sz w:val="24"/>
        </w:rPr>
        <w:t>technical</w:t>
      </w:r>
      <w:r>
        <w:rPr>
          <w:spacing w:val="-4"/>
          <w:sz w:val="24"/>
        </w:rPr>
        <w:t xml:space="preserve"> </w:t>
      </w:r>
      <w:r>
        <w:rPr>
          <w:sz w:val="24"/>
        </w:rPr>
        <w:t>assistance to eligible training providers who are not intentionally supplying inaccurate information or who have not substantially violated any of the requirements under this section but are failing to meet the criteria and information requirements due to undue cost or burden.</w:t>
      </w:r>
    </w:p>
    <w:p w14:paraId="63DC5D6F" w14:textId="72C40559" w:rsidR="007310F7" w:rsidRDefault="0054675B">
      <w:pPr>
        <w:pStyle w:val="ListParagraph"/>
        <w:numPr>
          <w:ilvl w:val="0"/>
          <w:numId w:val="7"/>
        </w:numPr>
        <w:tabs>
          <w:tab w:val="left" w:pos="756"/>
        </w:tabs>
        <w:ind w:right="118" w:firstLine="360"/>
        <w:jc w:val="both"/>
        <w:rPr>
          <w:sz w:val="24"/>
        </w:rPr>
      </w:pPr>
      <w:r>
        <w:rPr>
          <w:sz w:val="24"/>
        </w:rPr>
        <w:t xml:space="preserve">The Governor’s procedures must include what the Governor considers to be a substantial violation of the requirement to timely and accurately submit all of the information required for completion of the eligible training provider performance reports required under WIOA </w:t>
      </w:r>
      <w:r w:rsidR="0001045C">
        <w:rPr>
          <w:sz w:val="24"/>
        </w:rPr>
        <w:t>S</w:t>
      </w:r>
      <w:r>
        <w:rPr>
          <w:sz w:val="24"/>
        </w:rPr>
        <w:t>ec. 116(d)(4) and all of the information required for initial and continued eligibility in this subpart.</w:t>
      </w:r>
    </w:p>
    <w:p w14:paraId="63DC5D70" w14:textId="77777777" w:rsidR="007310F7" w:rsidRDefault="0054675B">
      <w:pPr>
        <w:pStyle w:val="ListParagraph"/>
        <w:numPr>
          <w:ilvl w:val="1"/>
          <w:numId w:val="7"/>
        </w:numPr>
        <w:tabs>
          <w:tab w:val="left" w:pos="806"/>
        </w:tabs>
        <w:spacing w:before="1"/>
        <w:ind w:right="118" w:firstLine="360"/>
        <w:jc w:val="both"/>
        <w:rPr>
          <w:sz w:val="24"/>
        </w:rPr>
      </w:pPr>
      <w:r>
        <w:rPr>
          <w:sz w:val="24"/>
        </w:rPr>
        <w:t xml:space="preserve">The Governor’s procedures on determining a substantial violation must take into account exceptional circumstances beyond the provider’s control, such as natural disasters, unexpected </w:t>
      </w:r>
      <w:r>
        <w:rPr>
          <w:sz w:val="24"/>
        </w:rPr>
        <w:lastRenderedPageBreak/>
        <w:t>personnel transitions, and unexpected technology-related issues.</w:t>
      </w:r>
    </w:p>
    <w:p w14:paraId="600F36B6" w14:textId="77777777" w:rsidR="005B7023" w:rsidRPr="005B7023" w:rsidRDefault="0054675B" w:rsidP="005B7023">
      <w:pPr>
        <w:pStyle w:val="ListParagraph"/>
        <w:numPr>
          <w:ilvl w:val="1"/>
          <w:numId w:val="7"/>
        </w:numPr>
        <w:tabs>
          <w:tab w:val="left" w:pos="787"/>
        </w:tabs>
        <w:spacing w:before="75"/>
        <w:ind w:left="0" w:right="121" w:firstLine="360"/>
      </w:pPr>
      <w:r w:rsidRPr="00D41B62">
        <w:rPr>
          <w:sz w:val="24"/>
        </w:rPr>
        <w:t>Providers</w:t>
      </w:r>
      <w:r w:rsidRPr="005B7023">
        <w:rPr>
          <w:spacing w:val="-15"/>
          <w:sz w:val="24"/>
        </w:rPr>
        <w:t xml:space="preserve"> </w:t>
      </w:r>
      <w:r w:rsidRPr="00D41B62">
        <w:rPr>
          <w:sz w:val="24"/>
        </w:rPr>
        <w:t>who</w:t>
      </w:r>
      <w:r w:rsidRPr="005B7023">
        <w:rPr>
          <w:spacing w:val="-15"/>
          <w:sz w:val="24"/>
        </w:rPr>
        <w:t xml:space="preserve"> </w:t>
      </w:r>
      <w:r w:rsidRPr="00D41B62">
        <w:rPr>
          <w:sz w:val="24"/>
        </w:rPr>
        <w:t>substantially</w:t>
      </w:r>
      <w:r w:rsidRPr="005B7023">
        <w:rPr>
          <w:spacing w:val="-15"/>
          <w:sz w:val="24"/>
        </w:rPr>
        <w:t xml:space="preserve"> </w:t>
      </w:r>
      <w:r w:rsidRPr="00D41B62">
        <w:rPr>
          <w:sz w:val="24"/>
        </w:rPr>
        <w:t>violate</w:t>
      </w:r>
      <w:r w:rsidRPr="005B7023">
        <w:rPr>
          <w:spacing w:val="-14"/>
          <w:sz w:val="24"/>
        </w:rPr>
        <w:t xml:space="preserve"> </w:t>
      </w:r>
      <w:r w:rsidRPr="00D41B62">
        <w:rPr>
          <w:sz w:val="24"/>
        </w:rPr>
        <w:t>the</w:t>
      </w:r>
      <w:r w:rsidRPr="005B7023">
        <w:rPr>
          <w:spacing w:val="-14"/>
          <w:sz w:val="24"/>
        </w:rPr>
        <w:t xml:space="preserve"> </w:t>
      </w:r>
      <w:r w:rsidRPr="00D41B62">
        <w:rPr>
          <w:sz w:val="24"/>
        </w:rPr>
        <w:t>requirement</w:t>
      </w:r>
      <w:r w:rsidRPr="005B7023">
        <w:rPr>
          <w:spacing w:val="-13"/>
          <w:sz w:val="24"/>
        </w:rPr>
        <w:t xml:space="preserve"> </w:t>
      </w:r>
      <w:r w:rsidRPr="00D41B62">
        <w:rPr>
          <w:sz w:val="24"/>
        </w:rPr>
        <w:t>in</w:t>
      </w:r>
      <w:r w:rsidRPr="005B7023">
        <w:rPr>
          <w:spacing w:val="-13"/>
          <w:sz w:val="24"/>
        </w:rPr>
        <w:t xml:space="preserve"> </w:t>
      </w:r>
      <w:r w:rsidRPr="00D41B62">
        <w:rPr>
          <w:sz w:val="24"/>
        </w:rPr>
        <w:t>paragraph</w:t>
      </w:r>
      <w:r w:rsidRPr="005B7023">
        <w:rPr>
          <w:spacing w:val="-11"/>
          <w:sz w:val="24"/>
        </w:rPr>
        <w:t xml:space="preserve"> </w:t>
      </w:r>
      <w:r w:rsidRPr="00D41B62">
        <w:rPr>
          <w:sz w:val="24"/>
        </w:rPr>
        <w:t>(g),</w:t>
      </w:r>
      <w:r w:rsidRPr="005B7023">
        <w:rPr>
          <w:spacing w:val="-14"/>
          <w:sz w:val="24"/>
        </w:rPr>
        <w:t xml:space="preserve"> </w:t>
      </w:r>
      <w:r w:rsidRPr="00D41B62">
        <w:rPr>
          <w:sz w:val="24"/>
        </w:rPr>
        <w:t>[performance],</w:t>
      </w:r>
      <w:r w:rsidRPr="005B7023">
        <w:rPr>
          <w:spacing w:val="-13"/>
          <w:sz w:val="24"/>
        </w:rPr>
        <w:t xml:space="preserve"> </w:t>
      </w:r>
      <w:r w:rsidRPr="00D41B62">
        <w:rPr>
          <w:sz w:val="24"/>
        </w:rPr>
        <w:t>of</w:t>
      </w:r>
      <w:r w:rsidRPr="005B7023">
        <w:rPr>
          <w:spacing w:val="-14"/>
          <w:sz w:val="24"/>
        </w:rPr>
        <w:t xml:space="preserve"> </w:t>
      </w:r>
      <w:r w:rsidRPr="00D41B62">
        <w:rPr>
          <w:sz w:val="24"/>
        </w:rPr>
        <w:t>this section to timely and accurately submit all required information must be removed from the State list of eligible training providers and programs, as provided in § 680.480(b)</w:t>
      </w:r>
    </w:p>
    <w:p w14:paraId="778A481B" w14:textId="77777777" w:rsidR="005B7023" w:rsidRDefault="005B7023" w:rsidP="005B7023">
      <w:pPr>
        <w:tabs>
          <w:tab w:val="left" w:pos="787"/>
        </w:tabs>
        <w:spacing w:before="75"/>
        <w:ind w:right="121"/>
        <w:rPr>
          <w:b/>
          <w:bCs/>
          <w:spacing w:val="-2"/>
          <w:sz w:val="24"/>
          <w:szCs w:val="24"/>
          <w:u w:val="single"/>
        </w:rPr>
      </w:pPr>
    </w:p>
    <w:p w14:paraId="63DC5D73" w14:textId="321555D3" w:rsidR="007310F7" w:rsidRPr="005B7023" w:rsidRDefault="0054675B" w:rsidP="005B7023">
      <w:pPr>
        <w:tabs>
          <w:tab w:val="left" w:pos="787"/>
        </w:tabs>
        <w:spacing w:before="75"/>
        <w:ind w:right="121"/>
        <w:rPr>
          <w:b/>
          <w:bCs/>
          <w:sz w:val="24"/>
          <w:szCs w:val="24"/>
        </w:rPr>
      </w:pPr>
      <w:r w:rsidRPr="005B7023">
        <w:rPr>
          <w:b/>
          <w:bCs/>
          <w:spacing w:val="-2"/>
          <w:sz w:val="24"/>
          <w:szCs w:val="24"/>
          <w:u w:val="single"/>
        </w:rPr>
        <w:t>Suspension/Removal</w:t>
      </w:r>
    </w:p>
    <w:p w14:paraId="63DC5D74" w14:textId="0EFD2674" w:rsidR="007310F7" w:rsidRDefault="0054675B">
      <w:pPr>
        <w:ind w:left="100"/>
        <w:rPr>
          <w:b/>
          <w:sz w:val="24"/>
        </w:rPr>
      </w:pPr>
      <w:r>
        <w:rPr>
          <w:b/>
          <w:sz w:val="24"/>
          <w:u w:val="single"/>
        </w:rPr>
        <w:t>P</w:t>
      </w:r>
      <w:r>
        <w:rPr>
          <w:b/>
          <w:sz w:val="24"/>
          <w:u w:val="single"/>
        </w:rPr>
        <w:t>rovider</w:t>
      </w:r>
      <w:r>
        <w:rPr>
          <w:b/>
          <w:spacing w:val="-4"/>
          <w:sz w:val="24"/>
          <w:u w:val="single"/>
        </w:rPr>
        <w:t xml:space="preserve"> </w:t>
      </w:r>
      <w:r>
        <w:rPr>
          <w:b/>
          <w:sz w:val="24"/>
          <w:u w:val="single"/>
        </w:rPr>
        <w:t>Loss</w:t>
      </w:r>
      <w:r>
        <w:rPr>
          <w:b/>
          <w:spacing w:val="-1"/>
          <w:sz w:val="24"/>
          <w:u w:val="single"/>
        </w:rPr>
        <w:t xml:space="preserve"> </w:t>
      </w:r>
      <w:r>
        <w:rPr>
          <w:b/>
          <w:sz w:val="24"/>
          <w:u w:val="single"/>
        </w:rPr>
        <w:t>of Eligibility</w:t>
      </w:r>
      <w:r>
        <w:rPr>
          <w:b/>
          <w:sz w:val="24"/>
        </w:rPr>
        <w:t>:</w:t>
      </w:r>
      <w:r>
        <w:rPr>
          <w:b/>
          <w:spacing w:val="57"/>
          <w:sz w:val="24"/>
        </w:rPr>
        <w:t xml:space="preserve"> </w:t>
      </w:r>
      <w:r>
        <w:rPr>
          <w:b/>
          <w:sz w:val="24"/>
        </w:rPr>
        <w:t>(20</w:t>
      </w:r>
      <w:r>
        <w:rPr>
          <w:b/>
          <w:spacing w:val="-1"/>
          <w:sz w:val="24"/>
        </w:rPr>
        <w:t xml:space="preserve"> </w:t>
      </w:r>
      <w:r>
        <w:rPr>
          <w:b/>
          <w:sz w:val="24"/>
        </w:rPr>
        <w:t>CFR</w:t>
      </w:r>
      <w:r>
        <w:rPr>
          <w:b/>
          <w:spacing w:val="-1"/>
          <w:sz w:val="24"/>
        </w:rPr>
        <w:t xml:space="preserve"> </w:t>
      </w:r>
      <w:r>
        <w:rPr>
          <w:b/>
          <w:spacing w:val="-2"/>
          <w:sz w:val="24"/>
        </w:rPr>
        <w:t>§</w:t>
      </w:r>
      <w:r w:rsidR="005B7023">
        <w:rPr>
          <w:b/>
          <w:spacing w:val="-2"/>
          <w:sz w:val="24"/>
        </w:rPr>
        <w:t xml:space="preserve"> </w:t>
      </w:r>
      <w:r>
        <w:rPr>
          <w:b/>
          <w:spacing w:val="-2"/>
          <w:sz w:val="24"/>
        </w:rPr>
        <w:t>680.480)</w:t>
      </w:r>
    </w:p>
    <w:p w14:paraId="63DC5D75" w14:textId="704F18E4" w:rsidR="007310F7" w:rsidRDefault="0054675B">
      <w:pPr>
        <w:pStyle w:val="ListParagraph"/>
        <w:numPr>
          <w:ilvl w:val="2"/>
          <w:numId w:val="7"/>
        </w:numPr>
        <w:tabs>
          <w:tab w:val="left" w:pos="910"/>
        </w:tabs>
        <w:ind w:right="122" w:firstLine="360"/>
        <w:jc w:val="both"/>
        <w:rPr>
          <w:sz w:val="24"/>
        </w:rPr>
      </w:pPr>
      <w:r>
        <w:rPr>
          <w:sz w:val="24"/>
        </w:rPr>
        <w:t xml:space="preserve">A training provider must meet the </w:t>
      </w:r>
      <w:r w:rsidR="0001045C">
        <w:rPr>
          <w:sz w:val="24"/>
        </w:rPr>
        <w:t>Governors’</w:t>
      </w:r>
      <w:r>
        <w:rPr>
          <w:sz w:val="24"/>
        </w:rPr>
        <w:t xml:space="preserve"> requirements for eligibility and provide accurate information in order to retain its status as an eligible training provider.</w:t>
      </w:r>
    </w:p>
    <w:p w14:paraId="63DC5D76" w14:textId="160349AB" w:rsidR="007310F7" w:rsidRDefault="0054675B">
      <w:pPr>
        <w:pStyle w:val="ListParagraph"/>
        <w:numPr>
          <w:ilvl w:val="2"/>
          <w:numId w:val="7"/>
        </w:numPr>
        <w:tabs>
          <w:tab w:val="left" w:pos="838"/>
        </w:tabs>
        <w:ind w:right="112" w:firstLine="360"/>
        <w:jc w:val="both"/>
        <w:rPr>
          <w:sz w:val="24"/>
        </w:rPr>
      </w:pPr>
      <w:r>
        <w:rPr>
          <w:sz w:val="24"/>
        </w:rPr>
        <w:t>Providers determined to have intentionally supplied inaccurate information or to have substantially</w:t>
      </w:r>
      <w:r>
        <w:rPr>
          <w:spacing w:val="-15"/>
          <w:sz w:val="24"/>
        </w:rPr>
        <w:t xml:space="preserve"> </w:t>
      </w:r>
      <w:r>
        <w:rPr>
          <w:sz w:val="24"/>
        </w:rPr>
        <w:t>violated</w:t>
      </w:r>
      <w:r>
        <w:rPr>
          <w:spacing w:val="-15"/>
          <w:sz w:val="24"/>
        </w:rPr>
        <w:t xml:space="preserve"> </w:t>
      </w:r>
      <w:r>
        <w:rPr>
          <w:sz w:val="24"/>
        </w:rPr>
        <w:t>any</w:t>
      </w:r>
      <w:r>
        <w:rPr>
          <w:spacing w:val="-15"/>
          <w:sz w:val="24"/>
        </w:rPr>
        <w:t xml:space="preserve"> </w:t>
      </w:r>
      <w:r>
        <w:rPr>
          <w:sz w:val="24"/>
        </w:rPr>
        <w:t>provision</w:t>
      </w:r>
      <w:r>
        <w:rPr>
          <w:spacing w:val="-12"/>
          <w:sz w:val="24"/>
        </w:rPr>
        <w:t xml:space="preserve"> </w:t>
      </w:r>
      <w:r>
        <w:rPr>
          <w:sz w:val="24"/>
        </w:rPr>
        <w:t>of</w:t>
      </w:r>
      <w:r>
        <w:rPr>
          <w:spacing w:val="-13"/>
          <w:sz w:val="24"/>
        </w:rPr>
        <w:t xml:space="preserve"> </w:t>
      </w:r>
      <w:r w:rsidR="0001045C">
        <w:rPr>
          <w:sz w:val="24"/>
        </w:rPr>
        <w:t>T</w:t>
      </w:r>
      <w:r>
        <w:rPr>
          <w:sz w:val="24"/>
        </w:rPr>
        <w:t>itle</w:t>
      </w:r>
      <w:r>
        <w:rPr>
          <w:spacing w:val="-13"/>
          <w:sz w:val="24"/>
        </w:rPr>
        <w:t xml:space="preserve"> </w:t>
      </w:r>
      <w:r>
        <w:rPr>
          <w:sz w:val="24"/>
        </w:rPr>
        <w:t>I</w:t>
      </w:r>
      <w:r>
        <w:rPr>
          <w:spacing w:val="-15"/>
          <w:sz w:val="24"/>
        </w:rPr>
        <w:t xml:space="preserve"> </w:t>
      </w:r>
      <w:r>
        <w:rPr>
          <w:sz w:val="24"/>
        </w:rPr>
        <w:t>of</w:t>
      </w:r>
      <w:r>
        <w:rPr>
          <w:spacing w:val="-13"/>
          <w:sz w:val="24"/>
        </w:rPr>
        <w:t xml:space="preserve"> </w:t>
      </w:r>
      <w:r>
        <w:rPr>
          <w:sz w:val="24"/>
        </w:rPr>
        <w:t>WIOA</w:t>
      </w:r>
      <w:r>
        <w:rPr>
          <w:spacing w:val="-13"/>
          <w:sz w:val="24"/>
        </w:rPr>
        <w:t xml:space="preserve"> </w:t>
      </w:r>
      <w:r>
        <w:rPr>
          <w:sz w:val="24"/>
        </w:rPr>
        <w:t>or</w:t>
      </w:r>
      <w:r>
        <w:rPr>
          <w:spacing w:val="-13"/>
          <w:sz w:val="24"/>
        </w:rPr>
        <w:t xml:space="preserve"> </w:t>
      </w:r>
      <w:r>
        <w:rPr>
          <w:sz w:val="24"/>
        </w:rPr>
        <w:t>the</w:t>
      </w:r>
      <w:r>
        <w:rPr>
          <w:spacing w:val="-13"/>
          <w:sz w:val="24"/>
        </w:rPr>
        <w:t xml:space="preserve"> </w:t>
      </w:r>
      <w:r>
        <w:rPr>
          <w:sz w:val="24"/>
        </w:rPr>
        <w:t>WIOA</w:t>
      </w:r>
      <w:r>
        <w:rPr>
          <w:spacing w:val="-13"/>
          <w:sz w:val="24"/>
        </w:rPr>
        <w:t xml:space="preserve"> </w:t>
      </w:r>
      <w:r>
        <w:rPr>
          <w:sz w:val="24"/>
        </w:rPr>
        <w:t>regulations,</w:t>
      </w:r>
      <w:r>
        <w:rPr>
          <w:spacing w:val="-12"/>
          <w:sz w:val="24"/>
        </w:rPr>
        <w:t xml:space="preserve"> </w:t>
      </w:r>
      <w:r>
        <w:rPr>
          <w:sz w:val="24"/>
        </w:rPr>
        <w:t>including</w:t>
      </w:r>
      <w:r>
        <w:rPr>
          <w:spacing w:val="-14"/>
          <w:sz w:val="24"/>
        </w:rPr>
        <w:t xml:space="preserve"> </w:t>
      </w:r>
      <w:r>
        <w:rPr>
          <w:sz w:val="24"/>
        </w:rPr>
        <w:t>29</w:t>
      </w:r>
      <w:r>
        <w:rPr>
          <w:spacing w:val="-12"/>
          <w:sz w:val="24"/>
        </w:rPr>
        <w:t xml:space="preserve"> </w:t>
      </w:r>
      <w:r>
        <w:rPr>
          <w:sz w:val="24"/>
        </w:rPr>
        <w:t>CFR part 38, must be removed from the State list of eligible training providers and programs in accordance</w:t>
      </w:r>
      <w:r>
        <w:rPr>
          <w:spacing w:val="-3"/>
          <w:sz w:val="24"/>
        </w:rPr>
        <w:t xml:space="preserve"> </w:t>
      </w:r>
      <w:r>
        <w:rPr>
          <w:sz w:val="24"/>
        </w:rPr>
        <w:t>with</w:t>
      </w:r>
      <w:r>
        <w:rPr>
          <w:spacing w:val="-2"/>
          <w:sz w:val="24"/>
        </w:rPr>
        <w:t xml:space="preserve"> </w:t>
      </w:r>
      <w:r>
        <w:rPr>
          <w:sz w:val="24"/>
        </w:rPr>
        <w:t>the</w:t>
      </w:r>
      <w:r>
        <w:rPr>
          <w:spacing w:val="-1"/>
          <w:sz w:val="24"/>
        </w:rPr>
        <w:t xml:space="preserve"> </w:t>
      </w:r>
      <w:r>
        <w:rPr>
          <w:sz w:val="24"/>
        </w:rPr>
        <w:t>enforcement</w:t>
      </w:r>
      <w:r>
        <w:rPr>
          <w:spacing w:val="-2"/>
          <w:sz w:val="24"/>
        </w:rPr>
        <w:t xml:space="preserve"> </w:t>
      </w:r>
      <w:r>
        <w:rPr>
          <w:sz w:val="24"/>
        </w:rPr>
        <w:t>provisions</w:t>
      </w:r>
      <w:r>
        <w:rPr>
          <w:spacing w:val="-2"/>
          <w:sz w:val="24"/>
        </w:rPr>
        <w:t xml:space="preserve"> </w:t>
      </w:r>
      <w:r>
        <w:rPr>
          <w:sz w:val="24"/>
        </w:rPr>
        <w:t>of</w:t>
      </w:r>
      <w:r>
        <w:rPr>
          <w:spacing w:val="-2"/>
          <w:sz w:val="24"/>
        </w:rPr>
        <w:t xml:space="preserve"> </w:t>
      </w:r>
      <w:r>
        <w:rPr>
          <w:sz w:val="24"/>
        </w:rPr>
        <w:t>WIOA</w:t>
      </w:r>
      <w:r>
        <w:rPr>
          <w:spacing w:val="-2"/>
          <w:sz w:val="24"/>
        </w:rPr>
        <w:t xml:space="preserve"> </w:t>
      </w:r>
      <w:r w:rsidR="008510C3">
        <w:rPr>
          <w:sz w:val="24"/>
        </w:rPr>
        <w:t>S</w:t>
      </w:r>
      <w:r>
        <w:rPr>
          <w:sz w:val="24"/>
        </w:rPr>
        <w:t>ec.</w:t>
      </w:r>
      <w:r>
        <w:rPr>
          <w:spacing w:val="-2"/>
          <w:sz w:val="24"/>
        </w:rPr>
        <w:t xml:space="preserve"> </w:t>
      </w:r>
      <w:r>
        <w:rPr>
          <w:sz w:val="24"/>
        </w:rPr>
        <w:t>122(f).</w:t>
      </w:r>
      <w:r>
        <w:rPr>
          <w:spacing w:val="-1"/>
          <w:sz w:val="24"/>
        </w:rPr>
        <w:t xml:space="preserve"> </w:t>
      </w:r>
      <w:r>
        <w:rPr>
          <w:sz w:val="24"/>
        </w:rPr>
        <w:t>A</w:t>
      </w:r>
      <w:r>
        <w:rPr>
          <w:spacing w:val="-2"/>
          <w:sz w:val="24"/>
        </w:rPr>
        <w:t xml:space="preserve"> </w:t>
      </w:r>
      <w:r>
        <w:rPr>
          <w:sz w:val="24"/>
        </w:rPr>
        <w:t>provider</w:t>
      </w:r>
      <w:r>
        <w:rPr>
          <w:spacing w:val="-2"/>
          <w:sz w:val="24"/>
        </w:rPr>
        <w:t xml:space="preserve"> </w:t>
      </w:r>
      <w:r>
        <w:rPr>
          <w:sz w:val="24"/>
        </w:rPr>
        <w:t>whose</w:t>
      </w:r>
      <w:r>
        <w:rPr>
          <w:spacing w:val="-3"/>
          <w:sz w:val="24"/>
        </w:rPr>
        <w:t xml:space="preserve"> </w:t>
      </w:r>
      <w:r>
        <w:rPr>
          <w:sz w:val="24"/>
        </w:rPr>
        <w:t>eligibility</w:t>
      </w:r>
      <w:r>
        <w:rPr>
          <w:spacing w:val="-7"/>
          <w:sz w:val="24"/>
        </w:rPr>
        <w:t xml:space="preserve"> </w:t>
      </w:r>
      <w:r>
        <w:rPr>
          <w:sz w:val="24"/>
        </w:rPr>
        <w:t>is terminated</w:t>
      </w:r>
      <w:r>
        <w:rPr>
          <w:spacing w:val="-15"/>
          <w:sz w:val="24"/>
        </w:rPr>
        <w:t xml:space="preserve"> </w:t>
      </w:r>
      <w:r>
        <w:rPr>
          <w:sz w:val="24"/>
        </w:rPr>
        <w:t>under</w:t>
      </w:r>
      <w:r>
        <w:rPr>
          <w:spacing w:val="-15"/>
          <w:sz w:val="24"/>
        </w:rPr>
        <w:t xml:space="preserve"> </w:t>
      </w:r>
      <w:r>
        <w:rPr>
          <w:sz w:val="24"/>
        </w:rPr>
        <w:t>these</w:t>
      </w:r>
      <w:r>
        <w:rPr>
          <w:spacing w:val="-14"/>
          <w:sz w:val="24"/>
        </w:rPr>
        <w:t xml:space="preserve"> </w:t>
      </w:r>
      <w:r>
        <w:rPr>
          <w:sz w:val="24"/>
        </w:rPr>
        <w:t>conditions</w:t>
      </w:r>
      <w:r>
        <w:rPr>
          <w:spacing w:val="-14"/>
          <w:sz w:val="24"/>
        </w:rPr>
        <w:t xml:space="preserve"> </w:t>
      </w:r>
      <w:r>
        <w:rPr>
          <w:sz w:val="24"/>
        </w:rPr>
        <w:t>must</w:t>
      </w:r>
      <w:r>
        <w:rPr>
          <w:spacing w:val="-14"/>
          <w:sz w:val="24"/>
        </w:rPr>
        <w:t xml:space="preserve"> </w:t>
      </w:r>
      <w:r>
        <w:rPr>
          <w:sz w:val="24"/>
        </w:rPr>
        <w:t>be</w:t>
      </w:r>
      <w:r>
        <w:rPr>
          <w:spacing w:val="-15"/>
          <w:sz w:val="24"/>
        </w:rPr>
        <w:t xml:space="preserve"> </w:t>
      </w:r>
      <w:r>
        <w:rPr>
          <w:sz w:val="24"/>
        </w:rPr>
        <w:t>terminated</w:t>
      </w:r>
      <w:r>
        <w:rPr>
          <w:spacing w:val="-15"/>
          <w:sz w:val="24"/>
        </w:rPr>
        <w:t xml:space="preserve"> </w:t>
      </w:r>
      <w:r>
        <w:rPr>
          <w:sz w:val="24"/>
        </w:rPr>
        <w:t>for</w:t>
      </w:r>
      <w:r>
        <w:rPr>
          <w:spacing w:val="-14"/>
          <w:sz w:val="24"/>
        </w:rPr>
        <w:t xml:space="preserve"> </w:t>
      </w:r>
      <w:r>
        <w:rPr>
          <w:sz w:val="24"/>
        </w:rPr>
        <w:t>not</w:t>
      </w:r>
      <w:r>
        <w:rPr>
          <w:spacing w:val="-14"/>
          <w:sz w:val="24"/>
        </w:rPr>
        <w:t xml:space="preserve"> </w:t>
      </w:r>
      <w:r>
        <w:rPr>
          <w:sz w:val="24"/>
        </w:rPr>
        <w:t>less</w:t>
      </w:r>
      <w:r>
        <w:rPr>
          <w:spacing w:val="-14"/>
          <w:sz w:val="24"/>
        </w:rPr>
        <w:t xml:space="preserve"> </w:t>
      </w:r>
      <w:r>
        <w:rPr>
          <w:sz w:val="24"/>
        </w:rPr>
        <w:t>than</w:t>
      </w:r>
      <w:r>
        <w:rPr>
          <w:spacing w:val="-13"/>
          <w:sz w:val="24"/>
        </w:rPr>
        <w:t xml:space="preserve"> </w:t>
      </w:r>
      <w:r>
        <w:rPr>
          <w:sz w:val="24"/>
        </w:rPr>
        <w:t>2</w:t>
      </w:r>
      <w:r>
        <w:rPr>
          <w:spacing w:val="-10"/>
          <w:sz w:val="24"/>
        </w:rPr>
        <w:t xml:space="preserve"> </w:t>
      </w:r>
      <w:r>
        <w:rPr>
          <w:sz w:val="24"/>
        </w:rPr>
        <w:t>years</w:t>
      </w:r>
      <w:r>
        <w:rPr>
          <w:spacing w:val="-14"/>
          <w:sz w:val="24"/>
        </w:rPr>
        <w:t xml:space="preserve"> </w:t>
      </w:r>
      <w:r>
        <w:rPr>
          <w:sz w:val="24"/>
        </w:rPr>
        <w:t>and</w:t>
      </w:r>
      <w:r>
        <w:rPr>
          <w:spacing w:val="-14"/>
          <w:sz w:val="24"/>
        </w:rPr>
        <w:t xml:space="preserve"> </w:t>
      </w:r>
      <w:r>
        <w:rPr>
          <w:sz w:val="24"/>
        </w:rPr>
        <w:t>is</w:t>
      </w:r>
      <w:r>
        <w:rPr>
          <w:spacing w:val="-14"/>
          <w:sz w:val="24"/>
        </w:rPr>
        <w:t xml:space="preserve"> </w:t>
      </w:r>
      <w:r>
        <w:rPr>
          <w:sz w:val="24"/>
        </w:rPr>
        <w:t>liable</w:t>
      </w:r>
      <w:r>
        <w:rPr>
          <w:spacing w:val="-15"/>
          <w:sz w:val="24"/>
        </w:rPr>
        <w:t xml:space="preserve"> </w:t>
      </w:r>
      <w:r>
        <w:rPr>
          <w:sz w:val="24"/>
        </w:rPr>
        <w:t>to</w:t>
      </w:r>
      <w:r>
        <w:rPr>
          <w:spacing w:val="-12"/>
          <w:sz w:val="24"/>
        </w:rPr>
        <w:t xml:space="preserve"> </w:t>
      </w:r>
      <w:r>
        <w:rPr>
          <w:sz w:val="24"/>
        </w:rPr>
        <w:t>repay all youth, adult, and dislocated worker training funds it received during the period of noncompliance. The Governor must specify in the procedures which individual or entity is responsible for making these determinations and the process by which the determination will be made,</w:t>
      </w:r>
      <w:r>
        <w:rPr>
          <w:spacing w:val="-15"/>
          <w:sz w:val="24"/>
        </w:rPr>
        <w:t xml:space="preserve"> </w:t>
      </w:r>
      <w:r>
        <w:rPr>
          <w:sz w:val="24"/>
        </w:rPr>
        <w:t>which</w:t>
      </w:r>
      <w:r>
        <w:rPr>
          <w:spacing w:val="-15"/>
          <w:sz w:val="24"/>
        </w:rPr>
        <w:t xml:space="preserve"> </w:t>
      </w:r>
      <w:r>
        <w:rPr>
          <w:sz w:val="24"/>
        </w:rPr>
        <w:t>must</w:t>
      </w:r>
      <w:r>
        <w:rPr>
          <w:spacing w:val="-14"/>
          <w:sz w:val="24"/>
        </w:rPr>
        <w:t xml:space="preserve"> </w:t>
      </w:r>
      <w:r>
        <w:rPr>
          <w:sz w:val="24"/>
        </w:rPr>
        <w:t>include</w:t>
      </w:r>
      <w:r>
        <w:rPr>
          <w:spacing w:val="-15"/>
          <w:sz w:val="24"/>
        </w:rPr>
        <w:t xml:space="preserve"> </w:t>
      </w:r>
      <w:r>
        <w:rPr>
          <w:sz w:val="24"/>
        </w:rPr>
        <w:t>an</w:t>
      </w:r>
      <w:r>
        <w:rPr>
          <w:spacing w:val="-14"/>
          <w:sz w:val="24"/>
        </w:rPr>
        <w:t xml:space="preserve"> </w:t>
      </w:r>
      <w:r>
        <w:rPr>
          <w:sz w:val="24"/>
        </w:rPr>
        <w:t>opportunity</w:t>
      </w:r>
      <w:r>
        <w:rPr>
          <w:spacing w:val="-15"/>
          <w:sz w:val="24"/>
        </w:rPr>
        <w:t xml:space="preserve"> </w:t>
      </w:r>
      <w:r>
        <w:rPr>
          <w:sz w:val="24"/>
        </w:rPr>
        <w:t>for</w:t>
      </w:r>
      <w:r>
        <w:rPr>
          <w:spacing w:val="-14"/>
          <w:sz w:val="24"/>
        </w:rPr>
        <w:t xml:space="preserve"> </w:t>
      </w:r>
      <w:r>
        <w:rPr>
          <w:sz w:val="24"/>
        </w:rPr>
        <w:t>a</w:t>
      </w:r>
      <w:r>
        <w:rPr>
          <w:spacing w:val="-15"/>
          <w:sz w:val="24"/>
        </w:rPr>
        <w:t xml:space="preserve"> </w:t>
      </w:r>
      <w:r>
        <w:rPr>
          <w:sz w:val="24"/>
        </w:rPr>
        <w:t>hearing</w:t>
      </w:r>
      <w:r>
        <w:rPr>
          <w:spacing w:val="-15"/>
          <w:sz w:val="24"/>
        </w:rPr>
        <w:t xml:space="preserve"> </w:t>
      </w:r>
      <w:r>
        <w:rPr>
          <w:sz w:val="24"/>
        </w:rPr>
        <w:t>that</w:t>
      </w:r>
      <w:r>
        <w:rPr>
          <w:spacing w:val="-14"/>
          <w:sz w:val="24"/>
        </w:rPr>
        <w:t xml:space="preserve"> </w:t>
      </w:r>
      <w:r>
        <w:rPr>
          <w:sz w:val="24"/>
        </w:rPr>
        <w:t>meets</w:t>
      </w:r>
      <w:r>
        <w:rPr>
          <w:spacing w:val="-14"/>
          <w:sz w:val="24"/>
        </w:rPr>
        <w:t xml:space="preserve"> </w:t>
      </w:r>
      <w:r>
        <w:rPr>
          <w:sz w:val="24"/>
        </w:rPr>
        <w:t>the</w:t>
      </w:r>
      <w:r>
        <w:rPr>
          <w:spacing w:val="-15"/>
          <w:sz w:val="24"/>
        </w:rPr>
        <w:t xml:space="preserve"> </w:t>
      </w:r>
      <w:r>
        <w:rPr>
          <w:sz w:val="24"/>
        </w:rPr>
        <w:t>requirements</w:t>
      </w:r>
      <w:r>
        <w:rPr>
          <w:spacing w:val="-14"/>
          <w:sz w:val="24"/>
        </w:rPr>
        <w:t xml:space="preserve"> </w:t>
      </w:r>
      <w:r>
        <w:rPr>
          <w:sz w:val="24"/>
        </w:rPr>
        <w:t>of</w:t>
      </w:r>
      <w:r>
        <w:rPr>
          <w:spacing w:val="-15"/>
          <w:sz w:val="24"/>
        </w:rPr>
        <w:t xml:space="preserve"> </w:t>
      </w:r>
      <w:r>
        <w:rPr>
          <w:sz w:val="24"/>
        </w:rPr>
        <w:t>§</w:t>
      </w:r>
      <w:r>
        <w:rPr>
          <w:spacing w:val="-14"/>
          <w:sz w:val="24"/>
        </w:rPr>
        <w:t xml:space="preserve"> </w:t>
      </w:r>
      <w:r>
        <w:rPr>
          <w:sz w:val="24"/>
        </w:rPr>
        <w:t>683.630(b) of this chapter.</w:t>
      </w:r>
    </w:p>
    <w:p w14:paraId="63DC5D77" w14:textId="77777777" w:rsidR="007310F7" w:rsidRDefault="0054675B">
      <w:pPr>
        <w:pStyle w:val="ListParagraph"/>
        <w:numPr>
          <w:ilvl w:val="2"/>
          <w:numId w:val="7"/>
        </w:numPr>
        <w:tabs>
          <w:tab w:val="left" w:pos="792"/>
        </w:tabs>
        <w:spacing w:before="1"/>
        <w:ind w:right="119" w:firstLine="360"/>
        <w:jc w:val="both"/>
        <w:rPr>
          <w:sz w:val="24"/>
        </w:rPr>
      </w:pPr>
      <w:r>
        <w:rPr>
          <w:sz w:val="24"/>
        </w:rPr>
        <w:t>As a part of the biennial review of eligibility established by the Governor, the State must remove programs of training services that fail to meet criteria established by the Governor to remain eligible, which may include failure to meet established minimum performance levels. Registered apprenticeship programs only</w:t>
      </w:r>
      <w:r>
        <w:rPr>
          <w:spacing w:val="-1"/>
          <w:sz w:val="24"/>
        </w:rPr>
        <w:t xml:space="preserve"> </w:t>
      </w:r>
      <w:r>
        <w:rPr>
          <w:sz w:val="24"/>
        </w:rPr>
        <w:t>may</w:t>
      </w:r>
      <w:r>
        <w:rPr>
          <w:spacing w:val="-1"/>
          <w:sz w:val="24"/>
        </w:rPr>
        <w:t xml:space="preserve"> </w:t>
      </w:r>
      <w:r>
        <w:rPr>
          <w:sz w:val="24"/>
        </w:rPr>
        <w:t>be removed for the reasons set forth in § 680.470.</w:t>
      </w:r>
    </w:p>
    <w:p w14:paraId="63DC5D78" w14:textId="77777777" w:rsidR="007310F7" w:rsidRDefault="0054675B">
      <w:pPr>
        <w:pStyle w:val="ListParagraph"/>
        <w:numPr>
          <w:ilvl w:val="2"/>
          <w:numId w:val="7"/>
        </w:numPr>
        <w:tabs>
          <w:tab w:val="left" w:pos="823"/>
        </w:tabs>
        <w:ind w:right="118" w:firstLine="360"/>
        <w:jc w:val="both"/>
        <w:rPr>
          <w:sz w:val="24"/>
        </w:rPr>
      </w:pPr>
      <w:r>
        <w:rPr>
          <w:sz w:val="24"/>
        </w:rPr>
        <w:t>The Governor must establish an appeals procedure for providers of training services to appeal</w:t>
      </w:r>
      <w:r>
        <w:rPr>
          <w:spacing w:val="-4"/>
          <w:sz w:val="24"/>
        </w:rPr>
        <w:t xml:space="preserve"> </w:t>
      </w:r>
      <w:r>
        <w:rPr>
          <w:sz w:val="24"/>
        </w:rPr>
        <w:t>a</w:t>
      </w:r>
      <w:r>
        <w:rPr>
          <w:spacing w:val="-6"/>
          <w:sz w:val="24"/>
        </w:rPr>
        <w:t xml:space="preserve"> </w:t>
      </w:r>
      <w:r>
        <w:rPr>
          <w:sz w:val="24"/>
        </w:rPr>
        <w:t>denial</w:t>
      </w:r>
      <w:r>
        <w:rPr>
          <w:spacing w:val="-4"/>
          <w:sz w:val="24"/>
        </w:rPr>
        <w:t xml:space="preserve"> </w:t>
      </w:r>
      <w:r>
        <w:rPr>
          <w:sz w:val="24"/>
        </w:rPr>
        <w:t>of</w:t>
      </w:r>
      <w:r>
        <w:rPr>
          <w:spacing w:val="-5"/>
          <w:sz w:val="24"/>
        </w:rPr>
        <w:t xml:space="preserve"> </w:t>
      </w:r>
      <w:r>
        <w:rPr>
          <w:sz w:val="24"/>
        </w:rPr>
        <w:t>eligibility</w:t>
      </w:r>
      <w:r>
        <w:rPr>
          <w:spacing w:val="-12"/>
          <w:sz w:val="24"/>
        </w:rPr>
        <w:t xml:space="preserve"> </w:t>
      </w:r>
      <w:r>
        <w:rPr>
          <w:sz w:val="24"/>
        </w:rPr>
        <w:t>under</w:t>
      </w:r>
      <w:r>
        <w:rPr>
          <w:spacing w:val="-6"/>
          <w:sz w:val="24"/>
        </w:rPr>
        <w:t xml:space="preserve"> </w:t>
      </w:r>
      <w:r>
        <w:rPr>
          <w:sz w:val="24"/>
        </w:rPr>
        <w:t>this</w:t>
      </w:r>
      <w:r>
        <w:rPr>
          <w:spacing w:val="-5"/>
          <w:sz w:val="24"/>
        </w:rPr>
        <w:t xml:space="preserve"> </w:t>
      </w:r>
      <w:r>
        <w:rPr>
          <w:sz w:val="24"/>
        </w:rPr>
        <w:t>subpart</w:t>
      </w:r>
      <w:r>
        <w:rPr>
          <w:spacing w:val="-5"/>
          <w:sz w:val="24"/>
        </w:rPr>
        <w:t xml:space="preserve"> </w:t>
      </w:r>
      <w:r>
        <w:rPr>
          <w:sz w:val="24"/>
        </w:rPr>
        <w:t>that</w:t>
      </w:r>
      <w:r>
        <w:rPr>
          <w:spacing w:val="-3"/>
          <w:sz w:val="24"/>
        </w:rPr>
        <w:t xml:space="preserve"> </w:t>
      </w:r>
      <w:r>
        <w:rPr>
          <w:sz w:val="24"/>
        </w:rPr>
        <w:t>meets</w:t>
      </w:r>
      <w:r>
        <w:rPr>
          <w:spacing w:val="-4"/>
          <w:sz w:val="24"/>
        </w:rPr>
        <w:t xml:space="preserve"> </w:t>
      </w:r>
      <w:r>
        <w:rPr>
          <w:sz w:val="24"/>
        </w:rPr>
        <w:t>the</w:t>
      </w:r>
      <w:r>
        <w:rPr>
          <w:spacing w:val="-5"/>
          <w:sz w:val="24"/>
        </w:rPr>
        <w:t xml:space="preserve"> </w:t>
      </w:r>
      <w:r>
        <w:rPr>
          <w:sz w:val="24"/>
        </w:rPr>
        <w:t>requirements</w:t>
      </w:r>
      <w:r>
        <w:rPr>
          <w:spacing w:val="-5"/>
          <w:sz w:val="24"/>
        </w:rPr>
        <w:t xml:space="preserve"> </w:t>
      </w:r>
      <w:r>
        <w:rPr>
          <w:sz w:val="24"/>
        </w:rPr>
        <w:t>of</w:t>
      </w:r>
      <w:r>
        <w:rPr>
          <w:spacing w:val="-6"/>
          <w:sz w:val="24"/>
        </w:rPr>
        <w:t xml:space="preserve"> </w:t>
      </w:r>
      <w:r>
        <w:rPr>
          <w:sz w:val="24"/>
        </w:rPr>
        <w:t>§</w:t>
      </w:r>
      <w:r>
        <w:rPr>
          <w:spacing w:val="-5"/>
          <w:sz w:val="24"/>
        </w:rPr>
        <w:t xml:space="preserve"> </w:t>
      </w:r>
      <w:r>
        <w:rPr>
          <w:sz w:val="24"/>
        </w:rPr>
        <w:t>683.630(b)</w:t>
      </w:r>
      <w:r>
        <w:rPr>
          <w:spacing w:val="-6"/>
          <w:sz w:val="24"/>
        </w:rPr>
        <w:t xml:space="preserve"> </w:t>
      </w:r>
      <w:r>
        <w:rPr>
          <w:sz w:val="24"/>
        </w:rPr>
        <w:t>of</w:t>
      </w:r>
      <w:r>
        <w:rPr>
          <w:spacing w:val="-6"/>
          <w:sz w:val="24"/>
        </w:rPr>
        <w:t xml:space="preserve"> </w:t>
      </w:r>
      <w:r>
        <w:rPr>
          <w:sz w:val="24"/>
        </w:rPr>
        <w:t>this chapter,</w:t>
      </w:r>
      <w:r>
        <w:rPr>
          <w:spacing w:val="-6"/>
          <w:sz w:val="24"/>
        </w:rPr>
        <w:t xml:space="preserve"> </w:t>
      </w:r>
      <w:r>
        <w:rPr>
          <w:sz w:val="24"/>
        </w:rPr>
        <w:t>which</w:t>
      </w:r>
      <w:r>
        <w:rPr>
          <w:spacing w:val="-6"/>
          <w:sz w:val="24"/>
        </w:rPr>
        <w:t xml:space="preserve"> </w:t>
      </w:r>
      <w:r>
        <w:rPr>
          <w:sz w:val="24"/>
        </w:rPr>
        <w:t>explains</w:t>
      </w:r>
      <w:r>
        <w:rPr>
          <w:spacing w:val="-6"/>
          <w:sz w:val="24"/>
        </w:rPr>
        <w:t xml:space="preserve"> </w:t>
      </w:r>
      <w:r>
        <w:rPr>
          <w:sz w:val="24"/>
        </w:rPr>
        <w:t>the</w:t>
      </w:r>
      <w:r>
        <w:rPr>
          <w:spacing w:val="-6"/>
          <w:sz w:val="24"/>
        </w:rPr>
        <w:t xml:space="preserve"> </w:t>
      </w:r>
      <w:r>
        <w:rPr>
          <w:sz w:val="24"/>
        </w:rPr>
        <w:t>appeals</w:t>
      </w:r>
      <w:r>
        <w:rPr>
          <w:spacing w:val="-5"/>
          <w:sz w:val="24"/>
        </w:rPr>
        <w:t xml:space="preserve"> </w:t>
      </w:r>
      <w:r>
        <w:rPr>
          <w:sz w:val="24"/>
        </w:rPr>
        <w:t>process</w:t>
      </w:r>
      <w:r>
        <w:rPr>
          <w:spacing w:val="-5"/>
          <w:sz w:val="24"/>
        </w:rPr>
        <w:t xml:space="preserve"> </w:t>
      </w:r>
      <w:r>
        <w:rPr>
          <w:sz w:val="24"/>
        </w:rPr>
        <w:t>for</w:t>
      </w:r>
      <w:r>
        <w:rPr>
          <w:spacing w:val="-7"/>
          <w:sz w:val="24"/>
        </w:rPr>
        <w:t xml:space="preserve"> </w:t>
      </w:r>
      <w:r>
        <w:rPr>
          <w:sz w:val="24"/>
        </w:rPr>
        <w:t>denial</w:t>
      </w:r>
      <w:r>
        <w:rPr>
          <w:spacing w:val="-6"/>
          <w:sz w:val="24"/>
        </w:rPr>
        <w:t xml:space="preserve"> </w:t>
      </w:r>
      <w:r>
        <w:rPr>
          <w:sz w:val="24"/>
        </w:rPr>
        <w:t>or</w:t>
      </w:r>
      <w:r>
        <w:rPr>
          <w:spacing w:val="-7"/>
          <w:sz w:val="24"/>
        </w:rPr>
        <w:t xml:space="preserve"> </w:t>
      </w:r>
      <w:r>
        <w:rPr>
          <w:sz w:val="24"/>
        </w:rPr>
        <w:t>termination</w:t>
      </w:r>
      <w:r>
        <w:rPr>
          <w:spacing w:val="-6"/>
          <w:sz w:val="24"/>
        </w:rPr>
        <w:t xml:space="preserve"> </w:t>
      </w:r>
      <w:r>
        <w:rPr>
          <w:sz w:val="24"/>
        </w:rPr>
        <w:t>of</w:t>
      </w:r>
      <w:r>
        <w:rPr>
          <w:spacing w:val="-7"/>
          <w:sz w:val="24"/>
        </w:rPr>
        <w:t xml:space="preserve"> </w:t>
      </w:r>
      <w:r>
        <w:rPr>
          <w:sz w:val="24"/>
        </w:rPr>
        <w:t>eligibility</w:t>
      </w:r>
      <w:r>
        <w:rPr>
          <w:spacing w:val="-12"/>
          <w:sz w:val="24"/>
        </w:rPr>
        <w:t xml:space="preserve"> </w:t>
      </w:r>
      <w:r>
        <w:rPr>
          <w:sz w:val="24"/>
        </w:rPr>
        <w:t>of</w:t>
      </w:r>
      <w:r>
        <w:rPr>
          <w:spacing w:val="-7"/>
          <w:sz w:val="24"/>
        </w:rPr>
        <w:t xml:space="preserve"> </w:t>
      </w:r>
      <w:r>
        <w:rPr>
          <w:sz w:val="24"/>
        </w:rPr>
        <w:t>a</w:t>
      </w:r>
      <w:r>
        <w:rPr>
          <w:spacing w:val="-7"/>
          <w:sz w:val="24"/>
        </w:rPr>
        <w:t xml:space="preserve"> </w:t>
      </w:r>
      <w:r>
        <w:rPr>
          <w:sz w:val="24"/>
        </w:rPr>
        <w:t>provider</w:t>
      </w:r>
      <w:r>
        <w:rPr>
          <w:spacing w:val="-7"/>
          <w:sz w:val="24"/>
        </w:rPr>
        <w:t xml:space="preserve"> </w:t>
      </w:r>
      <w:r>
        <w:rPr>
          <w:sz w:val="24"/>
        </w:rPr>
        <w:t>of training services.</w:t>
      </w:r>
    </w:p>
    <w:p w14:paraId="63DC5D79" w14:textId="77777777" w:rsidR="007310F7" w:rsidRDefault="0054675B">
      <w:pPr>
        <w:pStyle w:val="ListParagraph"/>
        <w:numPr>
          <w:ilvl w:val="2"/>
          <w:numId w:val="7"/>
        </w:numPr>
        <w:tabs>
          <w:tab w:val="left" w:pos="776"/>
        </w:tabs>
        <w:ind w:left="776" w:hanging="316"/>
        <w:jc w:val="both"/>
        <w:rPr>
          <w:sz w:val="24"/>
        </w:rPr>
      </w:pPr>
      <w:r>
        <w:rPr>
          <w:sz w:val="24"/>
        </w:rPr>
        <w:t>Where</w:t>
      </w:r>
      <w:r>
        <w:rPr>
          <w:spacing w:val="-10"/>
          <w:sz w:val="24"/>
        </w:rPr>
        <w:t xml:space="preserve"> </w:t>
      </w:r>
      <w:r>
        <w:rPr>
          <w:sz w:val="24"/>
        </w:rPr>
        <w:t>a</w:t>
      </w:r>
      <w:r>
        <w:rPr>
          <w:spacing w:val="-7"/>
          <w:sz w:val="24"/>
        </w:rPr>
        <w:t xml:space="preserve"> </w:t>
      </w:r>
      <w:r>
        <w:rPr>
          <w:sz w:val="24"/>
        </w:rPr>
        <w:t>Local</w:t>
      </w:r>
      <w:r>
        <w:rPr>
          <w:spacing w:val="-7"/>
          <w:sz w:val="24"/>
        </w:rPr>
        <w:t xml:space="preserve"> </w:t>
      </w:r>
      <w:r>
        <w:rPr>
          <w:sz w:val="24"/>
        </w:rPr>
        <w:t>WDB</w:t>
      </w:r>
      <w:r>
        <w:rPr>
          <w:spacing w:val="-8"/>
          <w:sz w:val="24"/>
        </w:rPr>
        <w:t xml:space="preserve"> </w:t>
      </w:r>
      <w:r>
        <w:rPr>
          <w:sz w:val="24"/>
        </w:rPr>
        <w:t>has</w:t>
      </w:r>
      <w:r>
        <w:rPr>
          <w:spacing w:val="-8"/>
          <w:sz w:val="24"/>
        </w:rPr>
        <w:t xml:space="preserve"> </w:t>
      </w:r>
      <w:r>
        <w:rPr>
          <w:sz w:val="24"/>
        </w:rPr>
        <w:t>established</w:t>
      </w:r>
      <w:r>
        <w:rPr>
          <w:spacing w:val="-8"/>
          <w:sz w:val="24"/>
        </w:rPr>
        <w:t xml:space="preserve"> </w:t>
      </w:r>
      <w:r>
        <w:rPr>
          <w:sz w:val="24"/>
        </w:rPr>
        <w:t>higher</w:t>
      </w:r>
      <w:r>
        <w:rPr>
          <w:spacing w:val="-9"/>
          <w:sz w:val="24"/>
        </w:rPr>
        <w:t xml:space="preserve"> </w:t>
      </w:r>
      <w:r>
        <w:rPr>
          <w:sz w:val="24"/>
        </w:rPr>
        <w:t>minimum</w:t>
      </w:r>
      <w:r>
        <w:rPr>
          <w:spacing w:val="-5"/>
          <w:sz w:val="24"/>
        </w:rPr>
        <w:t xml:space="preserve"> </w:t>
      </w:r>
      <w:r>
        <w:rPr>
          <w:sz w:val="24"/>
        </w:rPr>
        <w:t>performance</w:t>
      </w:r>
      <w:r>
        <w:rPr>
          <w:spacing w:val="-9"/>
          <w:sz w:val="24"/>
        </w:rPr>
        <w:t xml:space="preserve"> </w:t>
      </w:r>
      <w:r>
        <w:rPr>
          <w:sz w:val="24"/>
        </w:rPr>
        <w:t>standards,</w:t>
      </w:r>
      <w:r>
        <w:rPr>
          <w:spacing w:val="-9"/>
          <w:sz w:val="24"/>
        </w:rPr>
        <w:t xml:space="preserve"> </w:t>
      </w:r>
      <w:r>
        <w:rPr>
          <w:sz w:val="24"/>
        </w:rPr>
        <w:t>according</w:t>
      </w:r>
      <w:r>
        <w:rPr>
          <w:spacing w:val="-10"/>
          <w:sz w:val="24"/>
        </w:rPr>
        <w:t xml:space="preserve"> </w:t>
      </w:r>
      <w:r>
        <w:rPr>
          <w:spacing w:val="-5"/>
          <w:sz w:val="24"/>
        </w:rPr>
        <w:t>to</w:t>
      </w:r>
    </w:p>
    <w:p w14:paraId="63DC5D7A" w14:textId="77777777" w:rsidR="007310F7" w:rsidRDefault="0054675B">
      <w:pPr>
        <w:pStyle w:val="BodyText"/>
        <w:ind w:right="127"/>
      </w:pPr>
      <w:r>
        <w:t>§ 680.430(e), the Local WDB may remove a program of training services from the eligible programs in that local area for failure to meet those higher performance standards. Training providers may appeal a denial of eligibility under § 683.630(b) of this chapter.</w:t>
      </w:r>
    </w:p>
    <w:p w14:paraId="63DC5D7B" w14:textId="77777777" w:rsidR="007310F7" w:rsidRDefault="007310F7">
      <w:pPr>
        <w:pStyle w:val="BodyText"/>
        <w:spacing w:before="1"/>
        <w:ind w:left="0"/>
        <w:jc w:val="left"/>
      </w:pPr>
    </w:p>
    <w:p w14:paraId="63DC5D7C" w14:textId="20B8E052" w:rsidR="007310F7" w:rsidRDefault="0054675B">
      <w:pPr>
        <w:pStyle w:val="Heading1"/>
      </w:pPr>
      <w:r>
        <w:t>Required</w:t>
      </w:r>
      <w:r>
        <w:rPr>
          <w:spacing w:val="-16"/>
        </w:rPr>
        <w:t xml:space="preserve"> </w:t>
      </w:r>
      <w:r>
        <w:t>Performance</w:t>
      </w:r>
      <w:r>
        <w:rPr>
          <w:spacing w:val="-13"/>
        </w:rPr>
        <w:t xml:space="preserve"> </w:t>
      </w:r>
      <w:r>
        <w:t>and</w:t>
      </w:r>
      <w:r>
        <w:rPr>
          <w:spacing w:val="-14"/>
        </w:rPr>
        <w:t xml:space="preserve"> </w:t>
      </w:r>
      <w:r>
        <w:t>Cost</w:t>
      </w:r>
      <w:r>
        <w:rPr>
          <w:spacing w:val="-15"/>
        </w:rPr>
        <w:t xml:space="preserve"> </w:t>
      </w:r>
      <w:r>
        <w:t>Information</w:t>
      </w:r>
      <w:r>
        <w:rPr>
          <w:spacing w:val="-13"/>
        </w:rPr>
        <w:t xml:space="preserve"> </w:t>
      </w:r>
      <w:r>
        <w:t>for</w:t>
      </w:r>
      <w:r>
        <w:rPr>
          <w:spacing w:val="-14"/>
        </w:rPr>
        <w:t xml:space="preserve"> </w:t>
      </w:r>
      <w:r>
        <w:t>Each</w:t>
      </w:r>
      <w:r>
        <w:rPr>
          <w:spacing w:val="-14"/>
        </w:rPr>
        <w:t xml:space="preserve"> </w:t>
      </w:r>
      <w:r>
        <w:t>Training</w:t>
      </w:r>
      <w:r>
        <w:rPr>
          <w:spacing w:val="-14"/>
        </w:rPr>
        <w:t xml:space="preserve"> </w:t>
      </w:r>
      <w:r>
        <w:t>Service:</w:t>
      </w:r>
      <w:r>
        <w:rPr>
          <w:spacing w:val="-15"/>
        </w:rPr>
        <w:t xml:space="preserve"> </w:t>
      </w:r>
      <w:r>
        <w:t>(20</w:t>
      </w:r>
      <w:r>
        <w:rPr>
          <w:spacing w:val="-15"/>
        </w:rPr>
        <w:t xml:space="preserve"> </w:t>
      </w:r>
      <w:r>
        <w:t>CFR</w:t>
      </w:r>
      <w:r>
        <w:rPr>
          <w:spacing w:val="-14"/>
        </w:rPr>
        <w:t xml:space="preserve"> </w:t>
      </w:r>
      <w:r>
        <w:rPr>
          <w:spacing w:val="-2"/>
        </w:rPr>
        <w:t>§</w:t>
      </w:r>
      <w:r w:rsidR="005B7023">
        <w:rPr>
          <w:spacing w:val="-2"/>
        </w:rPr>
        <w:t xml:space="preserve"> </w:t>
      </w:r>
      <w:r>
        <w:rPr>
          <w:spacing w:val="-2"/>
        </w:rPr>
        <w:t>680.490)-</w:t>
      </w:r>
    </w:p>
    <w:p w14:paraId="63DC5D7D" w14:textId="77777777" w:rsidR="007310F7" w:rsidRDefault="0054675B">
      <w:pPr>
        <w:ind w:left="100"/>
        <w:jc w:val="both"/>
        <w:rPr>
          <w:b/>
          <w:sz w:val="24"/>
        </w:rPr>
      </w:pPr>
      <w:r>
        <w:rPr>
          <w:b/>
          <w:sz w:val="24"/>
        </w:rPr>
        <w:t>Excludes</w:t>
      </w:r>
      <w:r>
        <w:rPr>
          <w:b/>
          <w:spacing w:val="-3"/>
          <w:sz w:val="24"/>
        </w:rPr>
        <w:t xml:space="preserve"> </w:t>
      </w:r>
      <w:r>
        <w:rPr>
          <w:b/>
          <w:sz w:val="24"/>
        </w:rPr>
        <w:t>Registered</w:t>
      </w:r>
      <w:r>
        <w:rPr>
          <w:b/>
          <w:spacing w:val="-3"/>
          <w:sz w:val="24"/>
        </w:rPr>
        <w:t xml:space="preserve"> </w:t>
      </w:r>
      <w:r>
        <w:rPr>
          <w:b/>
          <w:spacing w:val="-2"/>
          <w:sz w:val="24"/>
        </w:rPr>
        <w:t>Apprenticeship</w:t>
      </w:r>
    </w:p>
    <w:p w14:paraId="63DC5D7E" w14:textId="770166CB" w:rsidR="007310F7" w:rsidRDefault="0054675B">
      <w:pPr>
        <w:pStyle w:val="ListParagraph"/>
        <w:numPr>
          <w:ilvl w:val="0"/>
          <w:numId w:val="6"/>
        </w:numPr>
        <w:tabs>
          <w:tab w:val="left" w:pos="828"/>
        </w:tabs>
        <w:ind w:right="117" w:firstLine="360"/>
        <w:jc w:val="both"/>
        <w:rPr>
          <w:sz w:val="24"/>
        </w:rPr>
      </w:pPr>
      <w:r>
        <w:rPr>
          <w:sz w:val="24"/>
        </w:rPr>
        <w:t>In accordance with the State procedure under §</w:t>
      </w:r>
      <w:r w:rsidR="008510C3">
        <w:rPr>
          <w:sz w:val="24"/>
        </w:rPr>
        <w:t xml:space="preserve"> </w:t>
      </w:r>
      <w:r>
        <w:rPr>
          <w:sz w:val="24"/>
        </w:rPr>
        <w:t>680.460(i), eligible training providers, except</w:t>
      </w:r>
      <w:r>
        <w:rPr>
          <w:spacing w:val="-15"/>
          <w:sz w:val="24"/>
        </w:rPr>
        <w:t xml:space="preserve"> </w:t>
      </w:r>
      <w:r>
        <w:rPr>
          <w:sz w:val="24"/>
        </w:rPr>
        <w:t>registered</w:t>
      </w:r>
      <w:r>
        <w:rPr>
          <w:spacing w:val="-15"/>
          <w:sz w:val="24"/>
        </w:rPr>
        <w:t xml:space="preserve"> </w:t>
      </w:r>
      <w:r>
        <w:rPr>
          <w:sz w:val="24"/>
        </w:rPr>
        <w:t>apprenticeship</w:t>
      </w:r>
      <w:r>
        <w:rPr>
          <w:spacing w:val="-15"/>
          <w:sz w:val="24"/>
        </w:rPr>
        <w:t xml:space="preserve"> </w:t>
      </w:r>
      <w:r>
        <w:rPr>
          <w:sz w:val="24"/>
        </w:rPr>
        <w:t>programs,</w:t>
      </w:r>
      <w:r>
        <w:rPr>
          <w:spacing w:val="-15"/>
          <w:sz w:val="24"/>
        </w:rPr>
        <w:t xml:space="preserve"> </w:t>
      </w:r>
      <w:r>
        <w:rPr>
          <w:sz w:val="24"/>
        </w:rPr>
        <w:t>must</w:t>
      </w:r>
      <w:r>
        <w:rPr>
          <w:spacing w:val="-15"/>
          <w:sz w:val="24"/>
        </w:rPr>
        <w:t xml:space="preserve"> </w:t>
      </w:r>
      <w:r>
        <w:rPr>
          <w:sz w:val="24"/>
        </w:rPr>
        <w:t>submit,</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every</w:t>
      </w:r>
      <w:r>
        <w:rPr>
          <w:spacing w:val="-15"/>
          <w:sz w:val="24"/>
        </w:rPr>
        <w:t xml:space="preserve"> </w:t>
      </w:r>
      <w:r>
        <w:rPr>
          <w:sz w:val="24"/>
        </w:rPr>
        <w:t>2</w:t>
      </w:r>
      <w:r>
        <w:rPr>
          <w:spacing w:val="-11"/>
          <w:sz w:val="24"/>
        </w:rPr>
        <w:t xml:space="preserve"> </w:t>
      </w:r>
      <w:r>
        <w:rPr>
          <w:sz w:val="24"/>
        </w:rPr>
        <w:t>years,</w:t>
      </w:r>
      <w:r>
        <w:rPr>
          <w:spacing w:val="-15"/>
          <w:sz w:val="24"/>
        </w:rPr>
        <w:t xml:space="preserve"> </w:t>
      </w:r>
      <w:r>
        <w:rPr>
          <w:sz w:val="24"/>
        </w:rPr>
        <w:t>appropriate,</w:t>
      </w:r>
      <w:r>
        <w:rPr>
          <w:spacing w:val="-15"/>
          <w:sz w:val="24"/>
        </w:rPr>
        <w:t xml:space="preserve"> </w:t>
      </w:r>
      <w:r>
        <w:rPr>
          <w:sz w:val="24"/>
        </w:rPr>
        <w:t>timely, and accurate performance and cost information.</w:t>
      </w:r>
    </w:p>
    <w:p w14:paraId="63DC5D7F" w14:textId="77777777" w:rsidR="007310F7" w:rsidRDefault="0054675B">
      <w:pPr>
        <w:pStyle w:val="ListParagraph"/>
        <w:numPr>
          <w:ilvl w:val="0"/>
          <w:numId w:val="6"/>
        </w:numPr>
        <w:tabs>
          <w:tab w:val="left" w:pos="797"/>
        </w:tabs>
        <w:ind w:left="797" w:hanging="337"/>
        <w:jc w:val="both"/>
        <w:rPr>
          <w:sz w:val="24"/>
        </w:rPr>
      </w:pPr>
      <w:r>
        <w:rPr>
          <w:sz w:val="24"/>
        </w:rPr>
        <w:t>Program-specific</w:t>
      </w:r>
      <w:r>
        <w:rPr>
          <w:spacing w:val="-3"/>
          <w:sz w:val="24"/>
        </w:rPr>
        <w:t xml:space="preserve"> </w:t>
      </w:r>
      <w:r>
        <w:rPr>
          <w:sz w:val="24"/>
        </w:rPr>
        <w:t>performance</w:t>
      </w:r>
      <w:r>
        <w:rPr>
          <w:spacing w:val="-3"/>
          <w:sz w:val="24"/>
        </w:rPr>
        <w:t xml:space="preserve"> </w:t>
      </w:r>
      <w:r>
        <w:rPr>
          <w:sz w:val="24"/>
        </w:rPr>
        <w:t>information</w:t>
      </w:r>
      <w:r>
        <w:rPr>
          <w:spacing w:val="-2"/>
          <w:sz w:val="24"/>
        </w:rPr>
        <w:t xml:space="preserve"> </w:t>
      </w:r>
      <w:r>
        <w:rPr>
          <w:sz w:val="24"/>
        </w:rPr>
        <w:t>must</w:t>
      </w:r>
      <w:r>
        <w:rPr>
          <w:spacing w:val="-2"/>
          <w:sz w:val="24"/>
        </w:rPr>
        <w:t xml:space="preserve"> include:</w:t>
      </w:r>
    </w:p>
    <w:p w14:paraId="63DC5D80" w14:textId="54C3CFA2" w:rsidR="007310F7" w:rsidRDefault="0054675B">
      <w:pPr>
        <w:pStyle w:val="ListParagraph"/>
        <w:numPr>
          <w:ilvl w:val="1"/>
          <w:numId w:val="6"/>
        </w:numPr>
        <w:tabs>
          <w:tab w:val="left" w:pos="804"/>
        </w:tabs>
        <w:ind w:right="118" w:firstLine="360"/>
        <w:jc w:val="both"/>
        <w:rPr>
          <w:sz w:val="24"/>
        </w:rPr>
      </w:pPr>
      <w:r>
        <w:rPr>
          <w:sz w:val="24"/>
        </w:rPr>
        <w:t xml:space="preserve">The information described in WIOA </w:t>
      </w:r>
      <w:r w:rsidR="008510C3">
        <w:rPr>
          <w:sz w:val="24"/>
        </w:rPr>
        <w:t>S</w:t>
      </w:r>
      <w:r>
        <w:rPr>
          <w:sz w:val="24"/>
        </w:rPr>
        <w:t>ec. 122(b)(2)(A) for individuals participating in the programs</w:t>
      </w:r>
      <w:r>
        <w:rPr>
          <w:spacing w:val="-15"/>
          <w:sz w:val="24"/>
        </w:rPr>
        <w:t xml:space="preserve"> </w:t>
      </w:r>
      <w:r>
        <w:rPr>
          <w:sz w:val="24"/>
        </w:rPr>
        <w:t>of</w:t>
      </w:r>
      <w:r>
        <w:rPr>
          <w:spacing w:val="-15"/>
          <w:sz w:val="24"/>
        </w:rPr>
        <w:t xml:space="preserve"> </w:t>
      </w:r>
      <w:r>
        <w:rPr>
          <w:sz w:val="24"/>
        </w:rPr>
        <w:t>training</w:t>
      </w:r>
      <w:r>
        <w:rPr>
          <w:spacing w:val="-15"/>
          <w:sz w:val="24"/>
        </w:rPr>
        <w:t xml:space="preserve"> </w:t>
      </w:r>
      <w:r>
        <w:rPr>
          <w:sz w:val="24"/>
        </w:rPr>
        <w:t>services</w:t>
      </w:r>
      <w:r>
        <w:rPr>
          <w:spacing w:val="-15"/>
          <w:sz w:val="24"/>
        </w:rPr>
        <w:t xml:space="preserve"> </w:t>
      </w:r>
      <w:r>
        <w:rPr>
          <w:sz w:val="24"/>
        </w:rPr>
        <w:t>who</w:t>
      </w:r>
      <w:r>
        <w:rPr>
          <w:spacing w:val="-15"/>
          <w:sz w:val="24"/>
        </w:rPr>
        <w:t xml:space="preserve"> </w:t>
      </w:r>
      <w:r>
        <w:rPr>
          <w:sz w:val="24"/>
        </w:rPr>
        <w:t>are</w:t>
      </w:r>
      <w:r>
        <w:rPr>
          <w:spacing w:val="-15"/>
          <w:sz w:val="24"/>
        </w:rPr>
        <w:t xml:space="preserve"> </w:t>
      </w:r>
      <w:r>
        <w:rPr>
          <w:sz w:val="24"/>
        </w:rPr>
        <w:t>receiving</w:t>
      </w:r>
      <w:r>
        <w:rPr>
          <w:spacing w:val="-15"/>
          <w:sz w:val="24"/>
        </w:rPr>
        <w:t xml:space="preserve"> </w:t>
      </w:r>
      <w:r>
        <w:rPr>
          <w:sz w:val="24"/>
        </w:rPr>
        <w:t>assistance</w:t>
      </w:r>
      <w:r>
        <w:rPr>
          <w:spacing w:val="-15"/>
          <w:sz w:val="24"/>
        </w:rPr>
        <w:t xml:space="preserve"> </w:t>
      </w:r>
      <w:r>
        <w:rPr>
          <w:sz w:val="24"/>
        </w:rPr>
        <w:t>under</w:t>
      </w:r>
      <w:r>
        <w:rPr>
          <w:spacing w:val="-15"/>
          <w:sz w:val="24"/>
        </w:rPr>
        <w:t xml:space="preserve"> </w:t>
      </w:r>
      <w:r>
        <w:rPr>
          <w:sz w:val="24"/>
        </w:rPr>
        <w:t>WIOA.</w:t>
      </w:r>
      <w:r>
        <w:rPr>
          <w:spacing w:val="-15"/>
          <w:sz w:val="24"/>
        </w:rPr>
        <w:t xml:space="preserve"> </w:t>
      </w:r>
      <w:r>
        <w:rPr>
          <w:sz w:val="24"/>
        </w:rPr>
        <w:t>This</w:t>
      </w:r>
      <w:r>
        <w:rPr>
          <w:spacing w:val="-15"/>
          <w:sz w:val="24"/>
        </w:rPr>
        <w:t xml:space="preserve"> </w:t>
      </w:r>
      <w:r>
        <w:rPr>
          <w:sz w:val="24"/>
        </w:rPr>
        <w:t>information</w:t>
      </w:r>
      <w:r>
        <w:rPr>
          <w:spacing w:val="-15"/>
          <w:sz w:val="24"/>
        </w:rPr>
        <w:t xml:space="preserve"> </w:t>
      </w:r>
      <w:r>
        <w:rPr>
          <w:sz w:val="24"/>
        </w:rPr>
        <w:t xml:space="preserve">includes indicators of performance as described in WIOA </w:t>
      </w:r>
      <w:r w:rsidR="008510C3">
        <w:rPr>
          <w:sz w:val="24"/>
        </w:rPr>
        <w:t>S</w:t>
      </w:r>
      <w:r>
        <w:rPr>
          <w:sz w:val="24"/>
        </w:rPr>
        <w:t>ecs. 116(b)(2)(I)–(IV) and §</w:t>
      </w:r>
      <w:r w:rsidR="008510C3">
        <w:rPr>
          <w:sz w:val="24"/>
        </w:rPr>
        <w:t xml:space="preserve"> </w:t>
      </w:r>
      <w:r>
        <w:rPr>
          <w:sz w:val="24"/>
        </w:rPr>
        <w:t>680.460(g)(1) through (4);</w:t>
      </w:r>
    </w:p>
    <w:p w14:paraId="63DC5D81" w14:textId="7BD2B6BC" w:rsidR="007310F7" w:rsidRDefault="0054675B">
      <w:pPr>
        <w:pStyle w:val="ListParagraph"/>
        <w:numPr>
          <w:ilvl w:val="1"/>
          <w:numId w:val="6"/>
        </w:numPr>
        <w:tabs>
          <w:tab w:val="left" w:pos="881"/>
        </w:tabs>
        <w:spacing w:before="1"/>
        <w:ind w:right="125" w:firstLine="360"/>
        <w:jc w:val="both"/>
        <w:rPr>
          <w:sz w:val="24"/>
        </w:rPr>
      </w:pPr>
      <w:r>
        <w:rPr>
          <w:sz w:val="24"/>
        </w:rPr>
        <w:t>Information identifying the recognized postsecondary credentials received by such participants in §</w:t>
      </w:r>
      <w:r w:rsidR="005B7023">
        <w:rPr>
          <w:sz w:val="24"/>
        </w:rPr>
        <w:t xml:space="preserve"> </w:t>
      </w:r>
      <w:r>
        <w:rPr>
          <w:sz w:val="24"/>
        </w:rPr>
        <w:t>680.460(g)(5);</w:t>
      </w:r>
    </w:p>
    <w:p w14:paraId="63DC5D82" w14:textId="5DB954D6" w:rsidR="007310F7" w:rsidRDefault="0054675B">
      <w:pPr>
        <w:pStyle w:val="ListParagraph"/>
        <w:numPr>
          <w:ilvl w:val="1"/>
          <w:numId w:val="6"/>
        </w:numPr>
        <w:tabs>
          <w:tab w:val="left" w:pos="787"/>
        </w:tabs>
        <w:ind w:right="120" w:firstLine="360"/>
        <w:jc w:val="both"/>
        <w:rPr>
          <w:sz w:val="24"/>
        </w:rPr>
      </w:pPr>
      <w:r>
        <w:rPr>
          <w:sz w:val="24"/>
        </w:rPr>
        <w:t>Program</w:t>
      </w:r>
      <w:r>
        <w:rPr>
          <w:spacing w:val="-14"/>
          <w:sz w:val="24"/>
        </w:rPr>
        <w:t xml:space="preserve"> </w:t>
      </w:r>
      <w:r>
        <w:rPr>
          <w:sz w:val="24"/>
        </w:rPr>
        <w:t>cost</w:t>
      </w:r>
      <w:r>
        <w:rPr>
          <w:spacing w:val="-13"/>
          <w:sz w:val="24"/>
        </w:rPr>
        <w:t xml:space="preserve"> </w:t>
      </w:r>
      <w:r>
        <w:rPr>
          <w:sz w:val="24"/>
        </w:rPr>
        <w:t>information,</w:t>
      </w:r>
      <w:r>
        <w:rPr>
          <w:spacing w:val="-14"/>
          <w:sz w:val="24"/>
        </w:rPr>
        <w:t xml:space="preserve"> </w:t>
      </w:r>
      <w:r>
        <w:rPr>
          <w:sz w:val="24"/>
        </w:rPr>
        <w:t>including</w:t>
      </w:r>
      <w:r>
        <w:rPr>
          <w:spacing w:val="-15"/>
          <w:sz w:val="24"/>
        </w:rPr>
        <w:t xml:space="preserve"> </w:t>
      </w:r>
      <w:r>
        <w:rPr>
          <w:sz w:val="24"/>
        </w:rPr>
        <w:t>tuition</w:t>
      </w:r>
      <w:r>
        <w:rPr>
          <w:spacing w:val="-15"/>
          <w:sz w:val="24"/>
        </w:rPr>
        <w:t xml:space="preserve"> </w:t>
      </w:r>
      <w:r>
        <w:rPr>
          <w:sz w:val="24"/>
        </w:rPr>
        <w:t>and</w:t>
      </w:r>
      <w:r>
        <w:rPr>
          <w:spacing w:val="-14"/>
          <w:sz w:val="24"/>
        </w:rPr>
        <w:t xml:space="preserve"> </w:t>
      </w:r>
      <w:r>
        <w:rPr>
          <w:sz w:val="24"/>
        </w:rPr>
        <w:t>fees,</w:t>
      </w:r>
      <w:r>
        <w:rPr>
          <w:spacing w:val="-14"/>
          <w:sz w:val="24"/>
        </w:rPr>
        <w:t xml:space="preserve"> </w:t>
      </w:r>
      <w:r>
        <w:rPr>
          <w:sz w:val="24"/>
        </w:rPr>
        <w:t>for</w:t>
      </w:r>
      <w:r>
        <w:rPr>
          <w:spacing w:val="-15"/>
          <w:sz w:val="24"/>
        </w:rPr>
        <w:t xml:space="preserve"> </w:t>
      </w:r>
      <w:r>
        <w:rPr>
          <w:sz w:val="24"/>
        </w:rPr>
        <w:t>WIOA</w:t>
      </w:r>
      <w:r>
        <w:rPr>
          <w:spacing w:val="-15"/>
          <w:sz w:val="24"/>
        </w:rPr>
        <w:t xml:space="preserve"> </w:t>
      </w:r>
      <w:r>
        <w:rPr>
          <w:sz w:val="24"/>
        </w:rPr>
        <w:t>participants</w:t>
      </w:r>
      <w:r>
        <w:rPr>
          <w:spacing w:val="-13"/>
          <w:sz w:val="24"/>
        </w:rPr>
        <w:t xml:space="preserve"> </w:t>
      </w:r>
      <w:r>
        <w:rPr>
          <w:sz w:val="24"/>
        </w:rPr>
        <w:t>in</w:t>
      </w:r>
      <w:r>
        <w:rPr>
          <w:spacing w:val="-14"/>
          <w:sz w:val="24"/>
        </w:rPr>
        <w:t xml:space="preserve"> </w:t>
      </w:r>
      <w:r>
        <w:rPr>
          <w:sz w:val="24"/>
        </w:rPr>
        <w:t>the</w:t>
      </w:r>
      <w:r>
        <w:rPr>
          <w:spacing w:val="-15"/>
          <w:sz w:val="24"/>
        </w:rPr>
        <w:t xml:space="preserve"> </w:t>
      </w:r>
      <w:r>
        <w:rPr>
          <w:sz w:val="24"/>
        </w:rPr>
        <w:t>program in §</w:t>
      </w:r>
      <w:r w:rsidR="005B7023">
        <w:rPr>
          <w:sz w:val="24"/>
        </w:rPr>
        <w:t xml:space="preserve"> </w:t>
      </w:r>
      <w:r>
        <w:rPr>
          <w:sz w:val="24"/>
        </w:rPr>
        <w:t>680.460(g)(6); and</w:t>
      </w:r>
    </w:p>
    <w:p w14:paraId="63DC5D83" w14:textId="6F827BC2" w:rsidR="007310F7" w:rsidRDefault="0054675B">
      <w:pPr>
        <w:pStyle w:val="ListParagraph"/>
        <w:numPr>
          <w:ilvl w:val="1"/>
          <w:numId w:val="6"/>
        </w:numPr>
        <w:tabs>
          <w:tab w:val="left" w:pos="799"/>
        </w:tabs>
        <w:ind w:left="799" w:hanging="339"/>
        <w:jc w:val="both"/>
        <w:rPr>
          <w:sz w:val="24"/>
        </w:rPr>
      </w:pPr>
      <w:r>
        <w:rPr>
          <w:sz w:val="24"/>
        </w:rPr>
        <w:lastRenderedPageBreak/>
        <w:t>Information</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program completion</w:t>
      </w:r>
      <w:r>
        <w:rPr>
          <w:spacing w:val="-1"/>
          <w:sz w:val="24"/>
        </w:rPr>
        <w:t xml:space="preserve"> </w:t>
      </w:r>
      <w:r>
        <w:rPr>
          <w:sz w:val="24"/>
        </w:rPr>
        <w:t>rate</w:t>
      </w:r>
      <w:r>
        <w:rPr>
          <w:spacing w:val="-1"/>
          <w:sz w:val="24"/>
        </w:rPr>
        <w:t xml:space="preserve"> </w:t>
      </w:r>
      <w:r>
        <w:rPr>
          <w:sz w:val="24"/>
        </w:rPr>
        <w:t>for</w:t>
      </w:r>
      <w:r>
        <w:rPr>
          <w:spacing w:val="-1"/>
          <w:sz w:val="24"/>
        </w:rPr>
        <w:t xml:space="preserve"> </w:t>
      </w:r>
      <w:r>
        <w:rPr>
          <w:sz w:val="24"/>
        </w:rPr>
        <w:t>WIOA</w:t>
      </w:r>
      <w:r>
        <w:rPr>
          <w:spacing w:val="-2"/>
          <w:sz w:val="24"/>
        </w:rPr>
        <w:t xml:space="preserve"> </w:t>
      </w:r>
      <w:r>
        <w:rPr>
          <w:sz w:val="24"/>
        </w:rPr>
        <w:t>participants</w:t>
      </w:r>
      <w:r>
        <w:rPr>
          <w:spacing w:val="-2"/>
          <w:sz w:val="24"/>
        </w:rPr>
        <w:t xml:space="preserve"> </w:t>
      </w:r>
      <w:r>
        <w:rPr>
          <w:sz w:val="24"/>
        </w:rPr>
        <w:t>in</w:t>
      </w:r>
      <w:r>
        <w:rPr>
          <w:spacing w:val="-1"/>
          <w:sz w:val="24"/>
        </w:rPr>
        <w:t xml:space="preserve"> </w:t>
      </w:r>
      <w:r>
        <w:rPr>
          <w:spacing w:val="-2"/>
          <w:sz w:val="24"/>
        </w:rPr>
        <w:t>§</w:t>
      </w:r>
      <w:r w:rsidR="005B7023">
        <w:rPr>
          <w:spacing w:val="-2"/>
          <w:sz w:val="24"/>
        </w:rPr>
        <w:t xml:space="preserve"> </w:t>
      </w:r>
      <w:r>
        <w:rPr>
          <w:spacing w:val="-2"/>
          <w:sz w:val="24"/>
        </w:rPr>
        <w:t>680.460(g)(7).</w:t>
      </w:r>
    </w:p>
    <w:p w14:paraId="129DA880" w14:textId="6A404CCC" w:rsidR="007D32B8" w:rsidRDefault="0054675B" w:rsidP="005B7023">
      <w:pPr>
        <w:pStyle w:val="ListParagraph"/>
        <w:numPr>
          <w:ilvl w:val="0"/>
          <w:numId w:val="6"/>
        </w:numPr>
        <w:tabs>
          <w:tab w:val="left" w:pos="797"/>
        </w:tabs>
        <w:spacing w:before="79"/>
        <w:ind w:right="120" w:firstLine="360"/>
        <w:jc w:val="both"/>
        <w:rPr>
          <w:sz w:val="24"/>
        </w:rPr>
      </w:pPr>
      <w:r w:rsidRPr="005B7023">
        <w:rPr>
          <w:sz w:val="24"/>
        </w:rPr>
        <w:t xml:space="preserve">Governors may require any additional performance information (such as the information described at WIOA </w:t>
      </w:r>
      <w:r w:rsidR="008510C3">
        <w:rPr>
          <w:sz w:val="24"/>
        </w:rPr>
        <w:t>S</w:t>
      </w:r>
      <w:r w:rsidRPr="005B7023">
        <w:rPr>
          <w:sz w:val="24"/>
        </w:rPr>
        <w:t>ec. 122(b)(1)) that the Governor determines to be appropriate to determine, maintain eligibility, or better to inform consumers.</w:t>
      </w:r>
    </w:p>
    <w:p w14:paraId="63DC5D86" w14:textId="7322A194" w:rsidR="007310F7" w:rsidRPr="005B7023" w:rsidRDefault="0054675B" w:rsidP="005B7023">
      <w:pPr>
        <w:pStyle w:val="ListParagraph"/>
        <w:numPr>
          <w:ilvl w:val="0"/>
          <w:numId w:val="6"/>
        </w:numPr>
        <w:tabs>
          <w:tab w:val="left" w:pos="797"/>
        </w:tabs>
        <w:spacing w:before="79"/>
        <w:ind w:right="120" w:firstLine="360"/>
        <w:jc w:val="both"/>
        <w:rPr>
          <w:sz w:val="24"/>
        </w:rPr>
      </w:pPr>
      <w:r w:rsidRPr="005B7023">
        <w:rPr>
          <w:sz w:val="24"/>
        </w:rPr>
        <w:t>G</w:t>
      </w:r>
      <w:r w:rsidRPr="005B7023">
        <w:rPr>
          <w:sz w:val="24"/>
        </w:rPr>
        <w:t>overnors</w:t>
      </w:r>
      <w:r w:rsidRPr="005B7023">
        <w:rPr>
          <w:spacing w:val="-2"/>
          <w:sz w:val="24"/>
        </w:rPr>
        <w:t xml:space="preserve"> </w:t>
      </w:r>
      <w:r w:rsidRPr="005B7023">
        <w:rPr>
          <w:sz w:val="24"/>
        </w:rPr>
        <w:t>must establish</w:t>
      </w:r>
      <w:r w:rsidRPr="005B7023">
        <w:rPr>
          <w:spacing w:val="-2"/>
          <w:sz w:val="24"/>
        </w:rPr>
        <w:t xml:space="preserve"> </w:t>
      </w:r>
      <w:r w:rsidRPr="005B7023">
        <w:rPr>
          <w:sz w:val="24"/>
        </w:rPr>
        <w:t>a</w:t>
      </w:r>
      <w:r w:rsidRPr="005B7023">
        <w:rPr>
          <w:spacing w:val="-3"/>
          <w:sz w:val="24"/>
        </w:rPr>
        <w:t xml:space="preserve"> </w:t>
      </w:r>
      <w:r w:rsidRPr="005B7023">
        <w:rPr>
          <w:sz w:val="24"/>
        </w:rPr>
        <w:t>procedure</w:t>
      </w:r>
      <w:r w:rsidRPr="005B7023">
        <w:rPr>
          <w:spacing w:val="-2"/>
          <w:sz w:val="24"/>
        </w:rPr>
        <w:t xml:space="preserve"> </w:t>
      </w:r>
      <w:r w:rsidRPr="005B7023">
        <w:rPr>
          <w:sz w:val="24"/>
        </w:rPr>
        <w:t>by</w:t>
      </w:r>
      <w:r w:rsidRPr="005B7023">
        <w:rPr>
          <w:spacing w:val="-7"/>
          <w:sz w:val="24"/>
        </w:rPr>
        <w:t xml:space="preserve"> </w:t>
      </w:r>
      <w:r w:rsidRPr="005B7023">
        <w:rPr>
          <w:sz w:val="24"/>
        </w:rPr>
        <w:t>which</w:t>
      </w:r>
      <w:r w:rsidRPr="005B7023">
        <w:rPr>
          <w:spacing w:val="-2"/>
          <w:sz w:val="24"/>
        </w:rPr>
        <w:t xml:space="preserve"> </w:t>
      </w:r>
      <w:r w:rsidRPr="005B7023">
        <w:rPr>
          <w:sz w:val="24"/>
        </w:rPr>
        <w:t>a</w:t>
      </w:r>
      <w:r w:rsidRPr="005B7023">
        <w:rPr>
          <w:spacing w:val="-3"/>
          <w:sz w:val="24"/>
        </w:rPr>
        <w:t xml:space="preserve"> </w:t>
      </w:r>
      <w:r w:rsidRPr="005B7023">
        <w:rPr>
          <w:sz w:val="24"/>
        </w:rPr>
        <w:t>provider</w:t>
      </w:r>
      <w:r w:rsidRPr="005B7023">
        <w:rPr>
          <w:spacing w:val="-2"/>
          <w:sz w:val="24"/>
        </w:rPr>
        <w:t xml:space="preserve"> </w:t>
      </w:r>
      <w:r w:rsidRPr="005B7023">
        <w:rPr>
          <w:sz w:val="24"/>
        </w:rPr>
        <w:t>can</w:t>
      </w:r>
      <w:r w:rsidRPr="005B7023">
        <w:rPr>
          <w:spacing w:val="-2"/>
          <w:sz w:val="24"/>
        </w:rPr>
        <w:t xml:space="preserve"> </w:t>
      </w:r>
      <w:r w:rsidRPr="005B7023">
        <w:rPr>
          <w:sz w:val="24"/>
        </w:rPr>
        <w:t>demonstrate</w:t>
      </w:r>
      <w:r w:rsidRPr="005B7023">
        <w:rPr>
          <w:spacing w:val="-2"/>
          <w:sz w:val="24"/>
        </w:rPr>
        <w:t xml:space="preserve"> </w:t>
      </w:r>
      <w:r w:rsidRPr="005B7023">
        <w:rPr>
          <w:sz w:val="24"/>
        </w:rPr>
        <w:t>that</w:t>
      </w:r>
      <w:r w:rsidRPr="005B7023">
        <w:rPr>
          <w:spacing w:val="-2"/>
          <w:sz w:val="24"/>
        </w:rPr>
        <w:t xml:space="preserve"> </w:t>
      </w:r>
      <w:r w:rsidRPr="005B7023">
        <w:rPr>
          <w:sz w:val="24"/>
        </w:rPr>
        <w:t>providing additional information required under this section would be unduly burdensome or costly. If the Governor</w:t>
      </w:r>
      <w:r w:rsidRPr="005B7023">
        <w:rPr>
          <w:spacing w:val="-5"/>
          <w:sz w:val="24"/>
        </w:rPr>
        <w:t xml:space="preserve"> </w:t>
      </w:r>
      <w:r w:rsidRPr="005B7023">
        <w:rPr>
          <w:sz w:val="24"/>
        </w:rPr>
        <w:t>determines</w:t>
      </w:r>
      <w:r w:rsidRPr="005B7023">
        <w:rPr>
          <w:spacing w:val="-3"/>
          <w:sz w:val="24"/>
        </w:rPr>
        <w:t xml:space="preserve"> </w:t>
      </w:r>
      <w:r w:rsidRPr="005B7023">
        <w:rPr>
          <w:sz w:val="24"/>
        </w:rPr>
        <w:t>that</w:t>
      </w:r>
      <w:r w:rsidRPr="005B7023">
        <w:rPr>
          <w:spacing w:val="-4"/>
          <w:sz w:val="24"/>
        </w:rPr>
        <w:t xml:space="preserve"> </w:t>
      </w:r>
      <w:r w:rsidRPr="005B7023">
        <w:rPr>
          <w:sz w:val="24"/>
        </w:rPr>
        <w:t>providers</w:t>
      </w:r>
      <w:r w:rsidRPr="005B7023">
        <w:rPr>
          <w:spacing w:val="-6"/>
          <w:sz w:val="24"/>
        </w:rPr>
        <w:t xml:space="preserve"> </w:t>
      </w:r>
      <w:r w:rsidRPr="005B7023">
        <w:rPr>
          <w:sz w:val="24"/>
        </w:rPr>
        <w:t>have</w:t>
      </w:r>
      <w:r w:rsidRPr="005B7023">
        <w:rPr>
          <w:spacing w:val="-5"/>
          <w:sz w:val="24"/>
        </w:rPr>
        <w:t xml:space="preserve"> </w:t>
      </w:r>
      <w:r w:rsidRPr="005B7023">
        <w:rPr>
          <w:sz w:val="24"/>
        </w:rPr>
        <w:t>demonstrated</w:t>
      </w:r>
      <w:r w:rsidRPr="005B7023">
        <w:rPr>
          <w:spacing w:val="-6"/>
          <w:sz w:val="24"/>
        </w:rPr>
        <w:t xml:space="preserve"> </w:t>
      </w:r>
      <w:r w:rsidRPr="005B7023">
        <w:rPr>
          <w:sz w:val="24"/>
        </w:rPr>
        <w:t>such</w:t>
      </w:r>
      <w:r w:rsidRPr="005B7023">
        <w:rPr>
          <w:spacing w:val="-4"/>
          <w:sz w:val="24"/>
        </w:rPr>
        <w:t xml:space="preserve"> </w:t>
      </w:r>
      <w:r w:rsidRPr="005B7023">
        <w:rPr>
          <w:sz w:val="24"/>
        </w:rPr>
        <w:t>extraordinary</w:t>
      </w:r>
      <w:r w:rsidRPr="005B7023">
        <w:rPr>
          <w:spacing w:val="-8"/>
          <w:sz w:val="24"/>
        </w:rPr>
        <w:t xml:space="preserve"> </w:t>
      </w:r>
      <w:r w:rsidRPr="005B7023">
        <w:rPr>
          <w:sz w:val="24"/>
        </w:rPr>
        <w:t>costs</w:t>
      </w:r>
      <w:r w:rsidRPr="005B7023">
        <w:rPr>
          <w:spacing w:val="-5"/>
          <w:sz w:val="24"/>
        </w:rPr>
        <w:t xml:space="preserve"> </w:t>
      </w:r>
      <w:r w:rsidRPr="005B7023">
        <w:rPr>
          <w:sz w:val="24"/>
        </w:rPr>
        <w:t>or</w:t>
      </w:r>
      <w:r w:rsidRPr="005B7023">
        <w:rPr>
          <w:spacing w:val="-7"/>
          <w:sz w:val="24"/>
        </w:rPr>
        <w:t xml:space="preserve"> </w:t>
      </w:r>
      <w:r w:rsidRPr="005B7023">
        <w:rPr>
          <w:sz w:val="24"/>
        </w:rPr>
        <w:t>undue</w:t>
      </w:r>
      <w:r w:rsidRPr="005B7023">
        <w:rPr>
          <w:spacing w:val="-7"/>
          <w:sz w:val="24"/>
        </w:rPr>
        <w:t xml:space="preserve"> </w:t>
      </w:r>
      <w:r w:rsidRPr="005B7023">
        <w:rPr>
          <w:sz w:val="24"/>
        </w:rPr>
        <w:t>burden:</w:t>
      </w:r>
    </w:p>
    <w:p w14:paraId="63DC5D87" w14:textId="77777777" w:rsidR="007310F7" w:rsidRDefault="0054675B">
      <w:pPr>
        <w:pStyle w:val="ListParagraph"/>
        <w:numPr>
          <w:ilvl w:val="1"/>
          <w:numId w:val="6"/>
        </w:numPr>
        <w:tabs>
          <w:tab w:val="left" w:pos="838"/>
        </w:tabs>
        <w:ind w:right="117" w:firstLine="360"/>
        <w:jc w:val="both"/>
        <w:rPr>
          <w:sz w:val="24"/>
        </w:rPr>
      </w:pPr>
      <w:r>
        <w:rPr>
          <w:sz w:val="24"/>
        </w:rPr>
        <w:t xml:space="preserve">The Governor must provide access to cost-effective methods for the collection of the </w:t>
      </w:r>
      <w:r>
        <w:rPr>
          <w:spacing w:val="-2"/>
          <w:sz w:val="24"/>
        </w:rPr>
        <w:t>information;</w:t>
      </w:r>
    </w:p>
    <w:p w14:paraId="63DC5D88" w14:textId="1A7DB7BF" w:rsidR="007310F7" w:rsidRDefault="0054675B">
      <w:pPr>
        <w:pStyle w:val="ListParagraph"/>
        <w:numPr>
          <w:ilvl w:val="1"/>
          <w:numId w:val="6"/>
        </w:numPr>
        <w:tabs>
          <w:tab w:val="left" w:pos="799"/>
        </w:tabs>
        <w:ind w:right="120" w:firstLine="360"/>
        <w:jc w:val="both"/>
        <w:rPr>
          <w:sz w:val="24"/>
        </w:rPr>
      </w:pPr>
      <w:r>
        <w:rPr>
          <w:sz w:val="24"/>
        </w:rPr>
        <w:t>The Governor</w:t>
      </w:r>
      <w:r>
        <w:rPr>
          <w:spacing w:val="-2"/>
          <w:sz w:val="24"/>
        </w:rPr>
        <w:t xml:space="preserve"> </w:t>
      </w:r>
      <w:r>
        <w:rPr>
          <w:sz w:val="24"/>
        </w:rPr>
        <w:t>may</w:t>
      </w:r>
      <w:r>
        <w:rPr>
          <w:spacing w:val="-3"/>
          <w:sz w:val="24"/>
        </w:rPr>
        <w:t xml:space="preserve"> </w:t>
      </w:r>
      <w:r>
        <w:rPr>
          <w:sz w:val="24"/>
        </w:rPr>
        <w:t>provide</w:t>
      </w:r>
      <w:r>
        <w:rPr>
          <w:spacing w:val="-1"/>
          <w:sz w:val="24"/>
        </w:rPr>
        <w:t xml:space="preserve"> </w:t>
      </w:r>
      <w:r>
        <w:rPr>
          <w:sz w:val="24"/>
        </w:rPr>
        <w:t>additional resources to assist providers</w:t>
      </w:r>
      <w:r>
        <w:rPr>
          <w:spacing w:val="-1"/>
          <w:sz w:val="24"/>
        </w:rPr>
        <w:t xml:space="preserve"> </w:t>
      </w:r>
      <w:r>
        <w:rPr>
          <w:sz w:val="24"/>
        </w:rPr>
        <w:t>in the collection of</w:t>
      </w:r>
      <w:r>
        <w:rPr>
          <w:spacing w:val="-1"/>
          <w:sz w:val="24"/>
        </w:rPr>
        <w:t xml:space="preserve"> </w:t>
      </w:r>
      <w:r>
        <w:rPr>
          <w:sz w:val="24"/>
        </w:rPr>
        <w:t>the information</w:t>
      </w:r>
      <w:r>
        <w:rPr>
          <w:spacing w:val="-4"/>
          <w:sz w:val="24"/>
        </w:rPr>
        <w:t xml:space="preserve"> </w:t>
      </w:r>
      <w:r>
        <w:rPr>
          <w:sz w:val="24"/>
        </w:rPr>
        <w:t>from</w:t>
      </w:r>
      <w:r>
        <w:rPr>
          <w:spacing w:val="-4"/>
          <w:sz w:val="24"/>
        </w:rPr>
        <w:t xml:space="preserve"> </w:t>
      </w:r>
      <w:r>
        <w:rPr>
          <w:sz w:val="24"/>
        </w:rPr>
        <w:t>funds</w:t>
      </w:r>
      <w:r>
        <w:rPr>
          <w:spacing w:val="-4"/>
          <w:sz w:val="24"/>
        </w:rPr>
        <w:t xml:space="preserve"> </w:t>
      </w:r>
      <w:r>
        <w:rPr>
          <w:sz w:val="24"/>
        </w:rPr>
        <w:t>for</w:t>
      </w:r>
      <w:r>
        <w:rPr>
          <w:spacing w:val="-4"/>
          <w:sz w:val="24"/>
        </w:rPr>
        <w:t xml:space="preserve"> </w:t>
      </w:r>
      <w:r>
        <w:rPr>
          <w:sz w:val="24"/>
        </w:rPr>
        <w:t>statewide</w:t>
      </w:r>
      <w:r>
        <w:rPr>
          <w:spacing w:val="-4"/>
          <w:sz w:val="24"/>
        </w:rPr>
        <w:t xml:space="preserve"> </w:t>
      </w:r>
      <w:r>
        <w:rPr>
          <w:sz w:val="24"/>
        </w:rPr>
        <w:t>workforce</w:t>
      </w:r>
      <w:r>
        <w:rPr>
          <w:spacing w:val="-5"/>
          <w:sz w:val="24"/>
        </w:rPr>
        <w:t xml:space="preserve"> </w:t>
      </w:r>
      <w:r>
        <w:rPr>
          <w:sz w:val="24"/>
        </w:rPr>
        <w:t>investment</w:t>
      </w:r>
      <w:r>
        <w:rPr>
          <w:spacing w:val="-4"/>
          <w:sz w:val="24"/>
        </w:rPr>
        <w:t xml:space="preserve"> </w:t>
      </w:r>
      <w:r>
        <w:rPr>
          <w:sz w:val="24"/>
        </w:rPr>
        <w:t>activities</w:t>
      </w:r>
      <w:r>
        <w:rPr>
          <w:spacing w:val="-4"/>
          <w:sz w:val="24"/>
        </w:rPr>
        <w:t xml:space="preserve"> </w:t>
      </w:r>
      <w:r>
        <w:rPr>
          <w:sz w:val="24"/>
        </w:rPr>
        <w:t>reserved</w:t>
      </w:r>
      <w:r>
        <w:rPr>
          <w:spacing w:val="-4"/>
          <w:sz w:val="24"/>
        </w:rPr>
        <w:t xml:space="preserve"> </w:t>
      </w:r>
      <w:r>
        <w:rPr>
          <w:sz w:val="24"/>
        </w:rPr>
        <w:t>under</w:t>
      </w:r>
      <w:r>
        <w:rPr>
          <w:spacing w:val="-4"/>
          <w:sz w:val="24"/>
        </w:rPr>
        <w:t xml:space="preserve"> </w:t>
      </w:r>
      <w:r>
        <w:rPr>
          <w:sz w:val="24"/>
        </w:rPr>
        <w:t>WIOA</w:t>
      </w:r>
      <w:r>
        <w:rPr>
          <w:spacing w:val="-3"/>
          <w:sz w:val="24"/>
        </w:rPr>
        <w:t xml:space="preserve"> </w:t>
      </w:r>
      <w:r w:rsidR="00F429F7">
        <w:rPr>
          <w:sz w:val="24"/>
        </w:rPr>
        <w:t>S</w:t>
      </w:r>
      <w:r>
        <w:rPr>
          <w:sz w:val="24"/>
        </w:rPr>
        <w:t>ecs. 128(a) and 133(a)(1); or</w:t>
      </w:r>
    </w:p>
    <w:p w14:paraId="63DC5D89" w14:textId="77777777" w:rsidR="007310F7" w:rsidRDefault="0054675B">
      <w:pPr>
        <w:pStyle w:val="ListParagraph"/>
        <w:numPr>
          <w:ilvl w:val="1"/>
          <w:numId w:val="6"/>
        </w:numPr>
        <w:tabs>
          <w:tab w:val="left" w:pos="814"/>
        </w:tabs>
        <w:ind w:right="127" w:firstLine="360"/>
        <w:jc w:val="both"/>
        <w:rPr>
          <w:sz w:val="24"/>
        </w:rPr>
      </w:pPr>
      <w:r>
        <w:rPr>
          <w:sz w:val="24"/>
        </w:rPr>
        <w:t>The Governor may take other steps to assist eligible training providers in collecting and supplying required information such as offering technical assistance.</w:t>
      </w:r>
    </w:p>
    <w:p w14:paraId="63DC5D8A" w14:textId="77777777" w:rsidR="007310F7" w:rsidRDefault="007310F7">
      <w:pPr>
        <w:pStyle w:val="BodyText"/>
        <w:ind w:left="0"/>
        <w:jc w:val="left"/>
      </w:pPr>
    </w:p>
    <w:p w14:paraId="63DC5D8B" w14:textId="09B38866" w:rsidR="007310F7" w:rsidRDefault="0054675B">
      <w:pPr>
        <w:ind w:left="100" w:right="120"/>
        <w:jc w:val="both"/>
        <w:rPr>
          <w:b/>
          <w:i/>
          <w:sz w:val="24"/>
        </w:rPr>
      </w:pPr>
      <w:r>
        <w:rPr>
          <w:b/>
          <w:i/>
          <w:sz w:val="24"/>
        </w:rPr>
        <w:t>N</w:t>
      </w:r>
      <w:r w:rsidR="007D32B8">
        <w:rPr>
          <w:b/>
          <w:i/>
          <w:sz w:val="24"/>
        </w:rPr>
        <w:t>ote</w:t>
      </w:r>
      <w:r>
        <w:rPr>
          <w:b/>
          <w:i/>
          <w:sz w:val="24"/>
        </w:rPr>
        <w:t>:</w:t>
      </w:r>
      <w:r>
        <w:rPr>
          <w:b/>
          <w:i/>
          <w:spacing w:val="40"/>
          <w:sz w:val="24"/>
        </w:rPr>
        <w:t xml:space="preserve"> </w:t>
      </w:r>
      <w:r>
        <w:rPr>
          <w:b/>
          <w:i/>
          <w:sz w:val="24"/>
        </w:rPr>
        <w:t>Provider performance reports are due through the EmployNV system no later than August 15, 2019 and each year thereafter. Should August 15 fall on a weekend, the report is due the Friday before.</w:t>
      </w:r>
    </w:p>
    <w:p w14:paraId="63DC5D8C" w14:textId="77777777" w:rsidR="007310F7" w:rsidRDefault="007310F7">
      <w:pPr>
        <w:pStyle w:val="BodyText"/>
        <w:spacing w:before="1"/>
        <w:ind w:left="0"/>
        <w:jc w:val="left"/>
        <w:rPr>
          <w:b/>
          <w:i/>
        </w:rPr>
      </w:pPr>
    </w:p>
    <w:p w14:paraId="63DC5D8D" w14:textId="47846B6C" w:rsidR="007310F7" w:rsidRDefault="0054675B">
      <w:pPr>
        <w:pStyle w:val="Heading1"/>
        <w:jc w:val="left"/>
      </w:pPr>
      <w:r>
        <w:rPr>
          <w:u w:val="single"/>
        </w:rPr>
        <w:t>State</w:t>
      </w:r>
      <w:r>
        <w:rPr>
          <w:spacing w:val="-2"/>
          <w:u w:val="single"/>
        </w:rPr>
        <w:t xml:space="preserve"> </w:t>
      </w:r>
      <w:r>
        <w:rPr>
          <w:u w:val="single"/>
        </w:rPr>
        <w:t>Procedures</w:t>
      </w:r>
      <w:r>
        <w:t>:</w:t>
      </w:r>
      <w:r>
        <w:rPr>
          <w:spacing w:val="-3"/>
        </w:rPr>
        <w:t xml:space="preserve"> </w:t>
      </w:r>
      <w:r>
        <w:t>(20</w:t>
      </w:r>
      <w:r>
        <w:rPr>
          <w:spacing w:val="-1"/>
        </w:rPr>
        <w:t xml:space="preserve"> </w:t>
      </w:r>
      <w:r>
        <w:t>CFR</w:t>
      </w:r>
      <w:r>
        <w:rPr>
          <w:spacing w:val="-2"/>
        </w:rPr>
        <w:t xml:space="preserve"> §</w:t>
      </w:r>
      <w:r w:rsidR="007D32B8">
        <w:rPr>
          <w:spacing w:val="-2"/>
        </w:rPr>
        <w:t xml:space="preserve"> </w:t>
      </w:r>
      <w:r>
        <w:rPr>
          <w:spacing w:val="-2"/>
        </w:rPr>
        <w:t>683.600(d))</w:t>
      </w:r>
    </w:p>
    <w:p w14:paraId="63DC5D8E" w14:textId="77777777" w:rsidR="007310F7" w:rsidRDefault="0054675B">
      <w:pPr>
        <w:pStyle w:val="ListParagraph"/>
        <w:numPr>
          <w:ilvl w:val="0"/>
          <w:numId w:val="5"/>
        </w:numPr>
        <w:tabs>
          <w:tab w:val="left" w:pos="797"/>
        </w:tabs>
        <w:spacing w:before="41"/>
        <w:ind w:left="797" w:hanging="337"/>
        <w:rPr>
          <w:sz w:val="24"/>
        </w:rPr>
      </w:pPr>
      <w:r>
        <w:rPr>
          <w:sz w:val="24"/>
        </w:rPr>
        <w:t>State</w:t>
      </w:r>
      <w:r>
        <w:rPr>
          <w:spacing w:val="-1"/>
          <w:sz w:val="24"/>
        </w:rPr>
        <w:t xml:space="preserve"> </w:t>
      </w:r>
      <w:r>
        <w:rPr>
          <w:sz w:val="24"/>
        </w:rPr>
        <w:t xml:space="preserve">procedures must </w:t>
      </w:r>
      <w:r>
        <w:rPr>
          <w:spacing w:val="-2"/>
          <w:sz w:val="24"/>
        </w:rPr>
        <w:t>provide:</w:t>
      </w:r>
    </w:p>
    <w:p w14:paraId="63DC5D8F" w14:textId="77777777" w:rsidR="007310F7" w:rsidRDefault="0054675B">
      <w:pPr>
        <w:pStyle w:val="ListParagraph"/>
        <w:numPr>
          <w:ilvl w:val="1"/>
          <w:numId w:val="5"/>
        </w:numPr>
        <w:tabs>
          <w:tab w:val="left" w:pos="785"/>
        </w:tabs>
        <w:ind w:right="122" w:firstLine="360"/>
        <w:rPr>
          <w:sz w:val="24"/>
        </w:rPr>
      </w:pPr>
      <w:r>
        <w:rPr>
          <w:sz w:val="24"/>
        </w:rPr>
        <w:t>A</w:t>
      </w:r>
      <w:r>
        <w:rPr>
          <w:spacing w:val="-15"/>
          <w:sz w:val="24"/>
        </w:rPr>
        <w:t xml:space="preserve"> </w:t>
      </w:r>
      <w:r>
        <w:rPr>
          <w:sz w:val="24"/>
        </w:rPr>
        <w:t>process</w:t>
      </w:r>
      <w:r>
        <w:rPr>
          <w:spacing w:val="-15"/>
          <w:sz w:val="24"/>
        </w:rPr>
        <w:t xml:space="preserve"> </w:t>
      </w:r>
      <w:r>
        <w:rPr>
          <w:sz w:val="24"/>
        </w:rPr>
        <w:t>for</w:t>
      </w:r>
      <w:r>
        <w:rPr>
          <w:spacing w:val="-15"/>
          <w:sz w:val="24"/>
        </w:rPr>
        <w:t xml:space="preserve"> </w:t>
      </w:r>
      <w:r>
        <w:rPr>
          <w:sz w:val="24"/>
        </w:rPr>
        <w:t>dealing</w:t>
      </w:r>
      <w:r>
        <w:rPr>
          <w:spacing w:val="-15"/>
          <w:sz w:val="24"/>
        </w:rPr>
        <w:t xml:space="preserve"> </w:t>
      </w:r>
      <w:r>
        <w:rPr>
          <w:sz w:val="24"/>
        </w:rPr>
        <w:t>with</w:t>
      </w:r>
      <w:r>
        <w:rPr>
          <w:spacing w:val="-15"/>
          <w:sz w:val="24"/>
        </w:rPr>
        <w:t xml:space="preserve"> </w:t>
      </w:r>
      <w:r>
        <w:rPr>
          <w:sz w:val="24"/>
        </w:rPr>
        <w:t>grievances</w:t>
      </w:r>
      <w:r>
        <w:rPr>
          <w:spacing w:val="-15"/>
          <w:sz w:val="24"/>
        </w:rPr>
        <w:t xml:space="preserve"> </w:t>
      </w:r>
      <w:r>
        <w:rPr>
          <w:sz w:val="24"/>
        </w:rPr>
        <w:t>and</w:t>
      </w:r>
      <w:r>
        <w:rPr>
          <w:spacing w:val="-15"/>
          <w:sz w:val="24"/>
        </w:rPr>
        <w:t xml:space="preserve"> </w:t>
      </w:r>
      <w:r>
        <w:rPr>
          <w:sz w:val="24"/>
        </w:rPr>
        <w:t>complaints</w:t>
      </w:r>
      <w:r>
        <w:rPr>
          <w:spacing w:val="-15"/>
          <w:sz w:val="24"/>
        </w:rPr>
        <w:t xml:space="preserve"> </w:t>
      </w:r>
      <w:r>
        <w:rPr>
          <w:sz w:val="24"/>
        </w:rPr>
        <w:t>from</w:t>
      </w:r>
      <w:r>
        <w:rPr>
          <w:spacing w:val="-15"/>
          <w:sz w:val="24"/>
        </w:rPr>
        <w:t xml:space="preserve"> </w:t>
      </w:r>
      <w:r>
        <w:rPr>
          <w:sz w:val="24"/>
        </w:rPr>
        <w:t>participants</w:t>
      </w:r>
      <w:r>
        <w:rPr>
          <w:spacing w:val="-13"/>
          <w:sz w:val="24"/>
        </w:rPr>
        <w:t xml:space="preserve"> </w:t>
      </w:r>
      <w:r>
        <w:rPr>
          <w:sz w:val="24"/>
        </w:rPr>
        <w:t>and</w:t>
      </w:r>
      <w:r>
        <w:rPr>
          <w:spacing w:val="-15"/>
          <w:sz w:val="24"/>
        </w:rPr>
        <w:t xml:space="preserve"> </w:t>
      </w:r>
      <w:r>
        <w:rPr>
          <w:sz w:val="24"/>
        </w:rPr>
        <w:t>other</w:t>
      </w:r>
      <w:r>
        <w:rPr>
          <w:spacing w:val="-15"/>
          <w:sz w:val="24"/>
        </w:rPr>
        <w:t xml:space="preserve"> </w:t>
      </w:r>
      <w:r>
        <w:rPr>
          <w:sz w:val="24"/>
        </w:rPr>
        <w:t>interested parties affected by the statewide Workforce Investment programs;</w:t>
      </w:r>
    </w:p>
    <w:p w14:paraId="63DC5D90" w14:textId="77777777" w:rsidR="007310F7" w:rsidRDefault="0054675B">
      <w:pPr>
        <w:pStyle w:val="ListParagraph"/>
        <w:numPr>
          <w:ilvl w:val="1"/>
          <w:numId w:val="5"/>
        </w:numPr>
        <w:tabs>
          <w:tab w:val="left" w:pos="797"/>
        </w:tabs>
        <w:ind w:left="797" w:hanging="337"/>
        <w:rPr>
          <w:sz w:val="24"/>
        </w:rPr>
      </w:pPr>
      <w:r>
        <w:rPr>
          <w:sz w:val="24"/>
        </w:rPr>
        <w:t>A</w:t>
      </w:r>
      <w:r>
        <w:rPr>
          <w:spacing w:val="-3"/>
          <w:sz w:val="24"/>
        </w:rPr>
        <w:t xml:space="preserve"> </w:t>
      </w:r>
      <w:r>
        <w:rPr>
          <w:sz w:val="24"/>
        </w:rPr>
        <w:t>process for resolving</w:t>
      </w:r>
      <w:r>
        <w:rPr>
          <w:spacing w:val="-3"/>
          <w:sz w:val="24"/>
        </w:rPr>
        <w:t xml:space="preserve"> </w:t>
      </w:r>
      <w:r>
        <w:rPr>
          <w:sz w:val="24"/>
        </w:rPr>
        <w:t>appeals</w:t>
      </w:r>
      <w:r>
        <w:rPr>
          <w:spacing w:val="-1"/>
          <w:sz w:val="24"/>
        </w:rPr>
        <w:t xml:space="preserve"> </w:t>
      </w:r>
      <w:r>
        <w:rPr>
          <w:sz w:val="24"/>
        </w:rPr>
        <w:t>made</w:t>
      </w:r>
      <w:r>
        <w:rPr>
          <w:spacing w:val="-1"/>
          <w:sz w:val="24"/>
        </w:rPr>
        <w:t xml:space="preserve"> </w:t>
      </w:r>
      <w:r>
        <w:rPr>
          <w:sz w:val="24"/>
        </w:rPr>
        <w:t>under</w:t>
      </w:r>
      <w:r>
        <w:rPr>
          <w:spacing w:val="-1"/>
          <w:sz w:val="24"/>
        </w:rPr>
        <w:t xml:space="preserve"> </w:t>
      </w:r>
      <w:r>
        <w:rPr>
          <w:sz w:val="24"/>
        </w:rPr>
        <w:t>paragraph (c)(4)</w:t>
      </w:r>
      <w:r>
        <w:rPr>
          <w:spacing w:val="-1"/>
          <w:sz w:val="24"/>
        </w:rPr>
        <w:t xml:space="preserve"> </w:t>
      </w:r>
      <w:r>
        <w:rPr>
          <w:sz w:val="24"/>
        </w:rPr>
        <w:t xml:space="preserve">of this </w:t>
      </w:r>
      <w:r>
        <w:rPr>
          <w:spacing w:val="-2"/>
          <w:sz w:val="24"/>
        </w:rPr>
        <w:t>section;</w:t>
      </w:r>
    </w:p>
    <w:p w14:paraId="63DC5D91" w14:textId="77777777" w:rsidR="007310F7" w:rsidRDefault="0054675B">
      <w:pPr>
        <w:pStyle w:val="ListParagraph"/>
        <w:numPr>
          <w:ilvl w:val="1"/>
          <w:numId w:val="5"/>
        </w:numPr>
        <w:tabs>
          <w:tab w:val="left" w:pos="859"/>
        </w:tabs>
        <w:ind w:right="122" w:firstLine="360"/>
        <w:rPr>
          <w:sz w:val="24"/>
        </w:rPr>
      </w:pPr>
      <w:r>
        <w:rPr>
          <w:sz w:val="24"/>
        </w:rPr>
        <w:t>A</w:t>
      </w:r>
      <w:r>
        <w:rPr>
          <w:spacing w:val="40"/>
          <w:sz w:val="24"/>
        </w:rPr>
        <w:t xml:space="preserve"> </w:t>
      </w:r>
      <w:r>
        <w:rPr>
          <w:sz w:val="24"/>
        </w:rPr>
        <w:t>process</w:t>
      </w:r>
      <w:r>
        <w:rPr>
          <w:spacing w:val="40"/>
          <w:sz w:val="24"/>
        </w:rPr>
        <w:t xml:space="preserve"> </w:t>
      </w:r>
      <w:r>
        <w:rPr>
          <w:sz w:val="24"/>
        </w:rPr>
        <w:t>for</w:t>
      </w:r>
      <w:r>
        <w:rPr>
          <w:spacing w:val="40"/>
          <w:sz w:val="24"/>
        </w:rPr>
        <w:t xml:space="preserve"> </w:t>
      </w:r>
      <w:r>
        <w:rPr>
          <w:sz w:val="24"/>
        </w:rPr>
        <w:t>remanding</w:t>
      </w:r>
      <w:r>
        <w:rPr>
          <w:spacing w:val="40"/>
          <w:sz w:val="24"/>
        </w:rPr>
        <w:t xml:space="preserve"> </w:t>
      </w:r>
      <w:r>
        <w:rPr>
          <w:sz w:val="24"/>
        </w:rPr>
        <w:t>grievances</w:t>
      </w:r>
      <w:r>
        <w:rPr>
          <w:spacing w:val="40"/>
          <w:sz w:val="24"/>
        </w:rPr>
        <w:t xml:space="preserve"> </w:t>
      </w:r>
      <w:r>
        <w:rPr>
          <w:sz w:val="24"/>
        </w:rPr>
        <w:t>and</w:t>
      </w:r>
      <w:r>
        <w:rPr>
          <w:spacing w:val="40"/>
          <w:sz w:val="24"/>
        </w:rPr>
        <w:t xml:space="preserve"> </w:t>
      </w:r>
      <w:r>
        <w:rPr>
          <w:sz w:val="24"/>
        </w:rPr>
        <w:t>complaints</w:t>
      </w:r>
      <w:r>
        <w:rPr>
          <w:spacing w:val="40"/>
          <w:sz w:val="24"/>
        </w:rPr>
        <w:t xml:space="preserve"> </w:t>
      </w:r>
      <w:r>
        <w:rPr>
          <w:sz w:val="24"/>
        </w:rPr>
        <w:t>related</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local</w:t>
      </w:r>
      <w:r>
        <w:rPr>
          <w:spacing w:val="40"/>
          <w:sz w:val="24"/>
        </w:rPr>
        <w:t xml:space="preserve"> </w:t>
      </w:r>
      <w:r>
        <w:rPr>
          <w:sz w:val="24"/>
        </w:rPr>
        <w:t>Workforce</w:t>
      </w:r>
      <w:r>
        <w:rPr>
          <w:spacing w:val="40"/>
          <w:sz w:val="24"/>
        </w:rPr>
        <w:t xml:space="preserve"> </w:t>
      </w:r>
      <w:r>
        <w:rPr>
          <w:sz w:val="24"/>
        </w:rPr>
        <w:t>Innovation and Opportunity Act programs to the local area grievance process; and</w:t>
      </w:r>
    </w:p>
    <w:p w14:paraId="63DC5D92" w14:textId="77777777" w:rsidR="007310F7" w:rsidRDefault="0054675B">
      <w:pPr>
        <w:pStyle w:val="ListParagraph"/>
        <w:numPr>
          <w:ilvl w:val="1"/>
          <w:numId w:val="5"/>
        </w:numPr>
        <w:tabs>
          <w:tab w:val="left" w:pos="795"/>
        </w:tabs>
        <w:ind w:right="122" w:firstLine="360"/>
        <w:rPr>
          <w:sz w:val="24"/>
        </w:rPr>
      </w:pPr>
      <w:r>
        <w:rPr>
          <w:sz w:val="24"/>
        </w:rPr>
        <w:t>An</w:t>
      </w:r>
      <w:r>
        <w:rPr>
          <w:spacing w:val="-3"/>
          <w:sz w:val="24"/>
        </w:rPr>
        <w:t xml:space="preserve"> </w:t>
      </w:r>
      <w:r>
        <w:rPr>
          <w:sz w:val="24"/>
        </w:rPr>
        <w:t>opportunity</w:t>
      </w:r>
      <w:r>
        <w:rPr>
          <w:spacing w:val="-7"/>
          <w:sz w:val="24"/>
        </w:rPr>
        <w:t xml:space="preserve"> </w:t>
      </w:r>
      <w:r>
        <w:rPr>
          <w:sz w:val="24"/>
        </w:rPr>
        <w:t>for</w:t>
      </w:r>
      <w:r>
        <w:rPr>
          <w:spacing w:val="-3"/>
          <w:sz w:val="24"/>
        </w:rPr>
        <w:t xml:space="preserve"> </w:t>
      </w:r>
      <w:r>
        <w:rPr>
          <w:sz w:val="24"/>
        </w:rPr>
        <w:t>an</w:t>
      </w:r>
      <w:r>
        <w:rPr>
          <w:spacing w:val="-3"/>
          <w:sz w:val="24"/>
        </w:rPr>
        <w:t xml:space="preserve"> </w:t>
      </w:r>
      <w:r>
        <w:rPr>
          <w:sz w:val="24"/>
        </w:rPr>
        <w:t>informal</w:t>
      </w:r>
      <w:r>
        <w:rPr>
          <w:spacing w:val="-5"/>
          <w:sz w:val="24"/>
        </w:rPr>
        <w:t xml:space="preserve"> </w:t>
      </w:r>
      <w:r>
        <w:rPr>
          <w:sz w:val="24"/>
        </w:rPr>
        <w:t>resolution</w:t>
      </w:r>
      <w:r>
        <w:rPr>
          <w:spacing w:val="-4"/>
          <w:sz w:val="24"/>
        </w:rPr>
        <w:t xml:space="preserve"> </w:t>
      </w:r>
      <w:r>
        <w:rPr>
          <w:sz w:val="24"/>
        </w:rPr>
        <w:t>and</w:t>
      </w:r>
      <w:r>
        <w:rPr>
          <w:spacing w:val="-2"/>
          <w:sz w:val="24"/>
        </w:rPr>
        <w:t xml:space="preserve"> </w:t>
      </w:r>
      <w:r>
        <w:rPr>
          <w:sz w:val="24"/>
        </w:rPr>
        <w:t>a</w:t>
      </w:r>
      <w:r>
        <w:rPr>
          <w:spacing w:val="-6"/>
          <w:sz w:val="24"/>
        </w:rPr>
        <w:t xml:space="preserve"> </w:t>
      </w:r>
      <w:r>
        <w:rPr>
          <w:sz w:val="24"/>
        </w:rPr>
        <w:t>hearing</w:t>
      </w:r>
      <w:r>
        <w:rPr>
          <w:spacing w:val="-7"/>
          <w:sz w:val="24"/>
        </w:rPr>
        <w:t xml:space="preserve"> </w:t>
      </w:r>
      <w:r>
        <w:rPr>
          <w:sz w:val="24"/>
        </w:rPr>
        <w:t>to</w:t>
      </w:r>
      <w:r>
        <w:rPr>
          <w:spacing w:val="-4"/>
          <w:sz w:val="24"/>
        </w:rPr>
        <w:t xml:space="preserve"> </w:t>
      </w:r>
      <w:r>
        <w:rPr>
          <w:sz w:val="24"/>
        </w:rPr>
        <w:t>be</w:t>
      </w:r>
      <w:r>
        <w:rPr>
          <w:spacing w:val="-6"/>
          <w:sz w:val="24"/>
        </w:rPr>
        <w:t xml:space="preserve"> </w:t>
      </w:r>
      <w:r>
        <w:rPr>
          <w:sz w:val="24"/>
        </w:rPr>
        <w:t>completed</w:t>
      </w:r>
      <w:r>
        <w:rPr>
          <w:spacing w:val="-5"/>
          <w:sz w:val="24"/>
        </w:rPr>
        <w:t xml:space="preserve"> </w:t>
      </w:r>
      <w:r>
        <w:rPr>
          <w:sz w:val="24"/>
        </w:rPr>
        <w:t>within</w:t>
      </w:r>
      <w:r>
        <w:rPr>
          <w:spacing w:val="-5"/>
          <w:sz w:val="24"/>
        </w:rPr>
        <w:t xml:space="preserve"> </w:t>
      </w:r>
      <w:r>
        <w:rPr>
          <w:sz w:val="24"/>
        </w:rPr>
        <w:t>60</w:t>
      </w:r>
      <w:r>
        <w:rPr>
          <w:spacing w:val="-5"/>
          <w:sz w:val="24"/>
        </w:rPr>
        <w:t xml:space="preserve"> </w:t>
      </w:r>
      <w:r>
        <w:rPr>
          <w:sz w:val="24"/>
        </w:rPr>
        <w:t>days</w:t>
      </w:r>
      <w:r>
        <w:rPr>
          <w:spacing w:val="-5"/>
          <w:sz w:val="24"/>
        </w:rPr>
        <w:t xml:space="preserve"> </w:t>
      </w:r>
      <w:r>
        <w:rPr>
          <w:sz w:val="24"/>
        </w:rPr>
        <w:t>of the filing of the grievance or complaint; and</w:t>
      </w:r>
    </w:p>
    <w:p w14:paraId="63DC5D93" w14:textId="77777777" w:rsidR="007310F7" w:rsidRDefault="0054675B">
      <w:pPr>
        <w:pStyle w:val="ListParagraph"/>
        <w:numPr>
          <w:ilvl w:val="1"/>
          <w:numId w:val="5"/>
        </w:numPr>
        <w:tabs>
          <w:tab w:val="left" w:pos="859"/>
        </w:tabs>
        <w:ind w:right="126" w:firstLine="360"/>
        <w:rPr>
          <w:sz w:val="24"/>
        </w:rPr>
      </w:pPr>
      <w:r>
        <w:rPr>
          <w:sz w:val="24"/>
        </w:rPr>
        <w:t>An</w:t>
      </w:r>
      <w:r>
        <w:rPr>
          <w:spacing w:val="40"/>
          <w:sz w:val="24"/>
        </w:rPr>
        <w:t xml:space="preserve"> </w:t>
      </w:r>
      <w:r>
        <w:rPr>
          <w:sz w:val="24"/>
        </w:rPr>
        <w:t>opportunity</w:t>
      </w:r>
      <w:r>
        <w:rPr>
          <w:spacing w:val="40"/>
          <w:sz w:val="24"/>
        </w:rPr>
        <w:t xml:space="preserve"> </w:t>
      </w:r>
      <w:r>
        <w:rPr>
          <w:sz w:val="24"/>
        </w:rPr>
        <w:t>for</w:t>
      </w:r>
      <w:r>
        <w:rPr>
          <w:spacing w:val="40"/>
          <w:sz w:val="24"/>
        </w:rPr>
        <w:t xml:space="preserve"> </w:t>
      </w:r>
      <w:r>
        <w:rPr>
          <w:sz w:val="24"/>
        </w:rPr>
        <w:t>appeal</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Secretary</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circumstances</w:t>
      </w:r>
      <w:r>
        <w:rPr>
          <w:spacing w:val="40"/>
          <w:sz w:val="24"/>
        </w:rPr>
        <w:t xml:space="preserve"> </w:t>
      </w:r>
      <w:r>
        <w:rPr>
          <w:sz w:val="24"/>
        </w:rPr>
        <w:t>described</w:t>
      </w:r>
      <w:r>
        <w:rPr>
          <w:spacing w:val="40"/>
          <w:sz w:val="24"/>
        </w:rPr>
        <w:t xml:space="preserve"> </w:t>
      </w:r>
      <w:r>
        <w:rPr>
          <w:sz w:val="24"/>
        </w:rPr>
        <w:t>in</w:t>
      </w:r>
      <w:r>
        <w:rPr>
          <w:spacing w:val="40"/>
          <w:sz w:val="24"/>
        </w:rPr>
        <w:t xml:space="preserve"> </w:t>
      </w:r>
      <w:r>
        <w:rPr>
          <w:sz w:val="24"/>
        </w:rPr>
        <w:t>§</w:t>
      </w:r>
      <w:r>
        <w:rPr>
          <w:spacing w:val="40"/>
          <w:sz w:val="24"/>
        </w:rPr>
        <w:t xml:space="preserve"> </w:t>
      </w:r>
      <w:r>
        <w:rPr>
          <w:spacing w:val="-2"/>
          <w:sz w:val="24"/>
        </w:rPr>
        <w:t>683.610(a).</w:t>
      </w:r>
    </w:p>
    <w:p w14:paraId="63DC5D94" w14:textId="77777777" w:rsidR="007310F7" w:rsidRDefault="0054675B">
      <w:pPr>
        <w:pStyle w:val="ListParagraph"/>
        <w:numPr>
          <w:ilvl w:val="0"/>
          <w:numId w:val="5"/>
        </w:numPr>
        <w:tabs>
          <w:tab w:val="left" w:pos="784"/>
        </w:tabs>
        <w:spacing w:before="1"/>
        <w:ind w:left="784" w:hanging="324"/>
        <w:rPr>
          <w:sz w:val="24"/>
        </w:rPr>
      </w:pPr>
      <w:r>
        <w:rPr>
          <w:sz w:val="24"/>
        </w:rPr>
        <w:t>Procedures</w:t>
      </w:r>
      <w:r>
        <w:rPr>
          <w:spacing w:val="-2"/>
          <w:sz w:val="24"/>
        </w:rPr>
        <w:t xml:space="preserve"> </w:t>
      </w:r>
      <w:r>
        <w:rPr>
          <w:sz w:val="24"/>
        </w:rPr>
        <w:t>of</w:t>
      </w:r>
      <w:r>
        <w:rPr>
          <w:spacing w:val="-1"/>
          <w:sz w:val="24"/>
        </w:rPr>
        <w:t xml:space="preserve"> </w:t>
      </w:r>
      <w:r>
        <w:rPr>
          <w:sz w:val="24"/>
        </w:rPr>
        <w:t>direct</w:t>
      </w:r>
      <w:r>
        <w:rPr>
          <w:spacing w:val="1"/>
          <w:sz w:val="24"/>
        </w:rPr>
        <w:t xml:space="preserve"> </w:t>
      </w:r>
      <w:r>
        <w:rPr>
          <w:sz w:val="24"/>
        </w:rPr>
        <w:t>recipients</w:t>
      </w:r>
      <w:r>
        <w:rPr>
          <w:spacing w:val="-1"/>
          <w:sz w:val="24"/>
        </w:rPr>
        <w:t xml:space="preserve"> </w:t>
      </w:r>
      <w:r>
        <w:rPr>
          <w:sz w:val="24"/>
        </w:rPr>
        <w:t>must</w:t>
      </w:r>
      <w:r>
        <w:rPr>
          <w:spacing w:val="2"/>
          <w:sz w:val="24"/>
        </w:rPr>
        <w:t xml:space="preserve"> </w:t>
      </w:r>
      <w:r>
        <w:rPr>
          <w:spacing w:val="-2"/>
          <w:sz w:val="24"/>
        </w:rPr>
        <w:t>provide:</w:t>
      </w:r>
    </w:p>
    <w:p w14:paraId="63DC5D95" w14:textId="77777777" w:rsidR="007310F7" w:rsidRDefault="0054675B">
      <w:pPr>
        <w:pStyle w:val="ListParagraph"/>
        <w:numPr>
          <w:ilvl w:val="1"/>
          <w:numId w:val="5"/>
        </w:numPr>
        <w:tabs>
          <w:tab w:val="left" w:pos="792"/>
        </w:tabs>
        <w:ind w:left="460" w:right="118" w:firstLine="0"/>
        <w:rPr>
          <w:sz w:val="24"/>
        </w:rPr>
      </w:pPr>
      <w:r>
        <w:rPr>
          <w:sz w:val="24"/>
        </w:rPr>
        <w:t>A</w:t>
      </w:r>
      <w:r>
        <w:rPr>
          <w:spacing w:val="-9"/>
          <w:sz w:val="24"/>
        </w:rPr>
        <w:t xml:space="preserve"> </w:t>
      </w:r>
      <w:r>
        <w:rPr>
          <w:sz w:val="24"/>
        </w:rPr>
        <w:t>process</w:t>
      </w:r>
      <w:r>
        <w:rPr>
          <w:spacing w:val="-5"/>
          <w:sz w:val="24"/>
        </w:rPr>
        <w:t xml:space="preserve"> </w:t>
      </w:r>
      <w:r>
        <w:rPr>
          <w:sz w:val="24"/>
        </w:rPr>
        <w:t>for</w:t>
      </w:r>
      <w:r>
        <w:rPr>
          <w:spacing w:val="-10"/>
          <w:sz w:val="24"/>
        </w:rPr>
        <w:t xml:space="preserve"> </w:t>
      </w:r>
      <w:r>
        <w:rPr>
          <w:sz w:val="24"/>
        </w:rPr>
        <w:t>dealing</w:t>
      </w:r>
      <w:r>
        <w:rPr>
          <w:spacing w:val="-6"/>
          <w:sz w:val="24"/>
        </w:rPr>
        <w:t xml:space="preserve"> </w:t>
      </w:r>
      <w:r>
        <w:rPr>
          <w:sz w:val="24"/>
        </w:rPr>
        <w:t>with</w:t>
      </w:r>
      <w:r>
        <w:rPr>
          <w:spacing w:val="-8"/>
          <w:sz w:val="24"/>
        </w:rPr>
        <w:t xml:space="preserve"> </w:t>
      </w:r>
      <w:r>
        <w:rPr>
          <w:sz w:val="24"/>
        </w:rPr>
        <w:t>grievance</w:t>
      </w:r>
      <w:r>
        <w:rPr>
          <w:spacing w:val="-9"/>
          <w:sz w:val="24"/>
        </w:rPr>
        <w:t xml:space="preserve"> </w:t>
      </w:r>
      <w:r>
        <w:rPr>
          <w:sz w:val="24"/>
        </w:rPr>
        <w:t>and</w:t>
      </w:r>
      <w:r>
        <w:rPr>
          <w:spacing w:val="-6"/>
          <w:sz w:val="24"/>
        </w:rPr>
        <w:t xml:space="preserve"> </w:t>
      </w:r>
      <w:r>
        <w:rPr>
          <w:sz w:val="24"/>
        </w:rPr>
        <w:t>complaints</w:t>
      </w:r>
      <w:r>
        <w:rPr>
          <w:spacing w:val="-8"/>
          <w:sz w:val="24"/>
        </w:rPr>
        <w:t xml:space="preserve"> </w:t>
      </w:r>
      <w:r>
        <w:rPr>
          <w:sz w:val="24"/>
        </w:rPr>
        <w:t>from</w:t>
      </w:r>
      <w:r>
        <w:rPr>
          <w:spacing w:val="-8"/>
          <w:sz w:val="24"/>
        </w:rPr>
        <w:t xml:space="preserve"> </w:t>
      </w:r>
      <w:r>
        <w:rPr>
          <w:sz w:val="24"/>
        </w:rPr>
        <w:t>participants</w:t>
      </w:r>
      <w:r>
        <w:rPr>
          <w:spacing w:val="-6"/>
          <w:sz w:val="24"/>
        </w:rPr>
        <w:t xml:space="preserve"> </w:t>
      </w:r>
      <w:r>
        <w:rPr>
          <w:sz w:val="24"/>
        </w:rPr>
        <w:t>and</w:t>
      </w:r>
      <w:r>
        <w:rPr>
          <w:spacing w:val="-8"/>
          <w:sz w:val="24"/>
        </w:rPr>
        <w:t xml:space="preserve"> </w:t>
      </w:r>
      <w:r>
        <w:rPr>
          <w:sz w:val="24"/>
        </w:rPr>
        <w:t>other</w:t>
      </w:r>
      <w:r>
        <w:rPr>
          <w:spacing w:val="-9"/>
          <w:sz w:val="24"/>
        </w:rPr>
        <w:t xml:space="preserve"> </w:t>
      </w:r>
      <w:r>
        <w:rPr>
          <w:sz w:val="24"/>
        </w:rPr>
        <w:t>interested parties affected by the recipient’s Workforce Innovation and Opportunity Act programs; and</w:t>
      </w:r>
    </w:p>
    <w:p w14:paraId="63DC5D96" w14:textId="77777777" w:rsidR="007310F7" w:rsidRDefault="0054675B">
      <w:pPr>
        <w:pStyle w:val="ListParagraph"/>
        <w:numPr>
          <w:ilvl w:val="1"/>
          <w:numId w:val="5"/>
        </w:numPr>
        <w:tabs>
          <w:tab w:val="left" w:pos="795"/>
        </w:tabs>
        <w:ind w:left="460" w:right="120" w:firstLine="0"/>
        <w:rPr>
          <w:sz w:val="24"/>
        </w:rPr>
      </w:pPr>
      <w:r>
        <w:rPr>
          <w:sz w:val="24"/>
        </w:rPr>
        <w:t>An</w:t>
      </w:r>
      <w:r>
        <w:rPr>
          <w:spacing w:val="-3"/>
          <w:sz w:val="24"/>
        </w:rPr>
        <w:t xml:space="preserve"> </w:t>
      </w:r>
      <w:r>
        <w:rPr>
          <w:sz w:val="24"/>
        </w:rPr>
        <w:t>opportunity</w:t>
      </w:r>
      <w:r>
        <w:rPr>
          <w:spacing w:val="-7"/>
          <w:sz w:val="24"/>
        </w:rPr>
        <w:t xml:space="preserve"> </w:t>
      </w:r>
      <w:r>
        <w:rPr>
          <w:sz w:val="24"/>
        </w:rPr>
        <w:t>for</w:t>
      </w:r>
      <w:r>
        <w:rPr>
          <w:spacing w:val="-4"/>
          <w:sz w:val="24"/>
        </w:rPr>
        <w:t xml:space="preserve"> </w:t>
      </w:r>
      <w:r>
        <w:rPr>
          <w:sz w:val="24"/>
        </w:rPr>
        <w:t>an</w:t>
      </w:r>
      <w:r>
        <w:rPr>
          <w:spacing w:val="-3"/>
          <w:sz w:val="24"/>
        </w:rPr>
        <w:t xml:space="preserve"> </w:t>
      </w:r>
      <w:r>
        <w:rPr>
          <w:sz w:val="24"/>
        </w:rPr>
        <w:t>informal</w:t>
      </w:r>
      <w:r>
        <w:rPr>
          <w:spacing w:val="-5"/>
          <w:sz w:val="24"/>
        </w:rPr>
        <w:t xml:space="preserve"> </w:t>
      </w:r>
      <w:r>
        <w:rPr>
          <w:sz w:val="24"/>
        </w:rPr>
        <w:t>resolution</w:t>
      </w:r>
      <w:r>
        <w:rPr>
          <w:spacing w:val="-4"/>
          <w:sz w:val="24"/>
        </w:rPr>
        <w:t xml:space="preserve"> </w:t>
      </w:r>
      <w:r>
        <w:rPr>
          <w:sz w:val="24"/>
        </w:rPr>
        <w:t>and</w:t>
      </w:r>
      <w:r>
        <w:rPr>
          <w:spacing w:val="-2"/>
          <w:sz w:val="24"/>
        </w:rPr>
        <w:t xml:space="preserve"> </w:t>
      </w:r>
      <w:r>
        <w:rPr>
          <w:sz w:val="24"/>
        </w:rPr>
        <w:t>a</w:t>
      </w:r>
      <w:r>
        <w:rPr>
          <w:spacing w:val="-6"/>
          <w:sz w:val="24"/>
        </w:rPr>
        <w:t xml:space="preserve"> </w:t>
      </w:r>
      <w:r>
        <w:rPr>
          <w:sz w:val="24"/>
        </w:rPr>
        <w:t>hearing</w:t>
      </w:r>
      <w:r>
        <w:rPr>
          <w:spacing w:val="-7"/>
          <w:sz w:val="24"/>
        </w:rPr>
        <w:t xml:space="preserve"> </w:t>
      </w:r>
      <w:r>
        <w:rPr>
          <w:sz w:val="24"/>
        </w:rPr>
        <w:t>to</w:t>
      </w:r>
      <w:r>
        <w:rPr>
          <w:spacing w:val="-5"/>
          <w:sz w:val="24"/>
        </w:rPr>
        <w:t xml:space="preserve"> </w:t>
      </w:r>
      <w:r>
        <w:rPr>
          <w:sz w:val="24"/>
        </w:rPr>
        <w:t>be</w:t>
      </w:r>
      <w:r>
        <w:rPr>
          <w:spacing w:val="-6"/>
          <w:sz w:val="24"/>
        </w:rPr>
        <w:t xml:space="preserve"> </w:t>
      </w:r>
      <w:r>
        <w:rPr>
          <w:sz w:val="24"/>
        </w:rPr>
        <w:t>completed</w:t>
      </w:r>
      <w:r>
        <w:rPr>
          <w:spacing w:val="-5"/>
          <w:sz w:val="24"/>
        </w:rPr>
        <w:t xml:space="preserve"> </w:t>
      </w:r>
      <w:r>
        <w:rPr>
          <w:sz w:val="24"/>
        </w:rPr>
        <w:t>within</w:t>
      </w:r>
      <w:r>
        <w:rPr>
          <w:spacing w:val="-5"/>
          <w:sz w:val="24"/>
        </w:rPr>
        <w:t xml:space="preserve"> </w:t>
      </w:r>
      <w:r>
        <w:rPr>
          <w:sz w:val="24"/>
        </w:rPr>
        <w:t>60</w:t>
      </w:r>
      <w:r>
        <w:rPr>
          <w:spacing w:val="-5"/>
          <w:sz w:val="24"/>
        </w:rPr>
        <w:t xml:space="preserve"> </w:t>
      </w:r>
      <w:r>
        <w:rPr>
          <w:sz w:val="24"/>
        </w:rPr>
        <w:t>days</w:t>
      </w:r>
      <w:r>
        <w:rPr>
          <w:spacing w:val="-5"/>
          <w:sz w:val="24"/>
        </w:rPr>
        <w:t xml:space="preserve"> </w:t>
      </w:r>
      <w:r>
        <w:rPr>
          <w:sz w:val="24"/>
        </w:rPr>
        <w:t>of the filing of the grievance or complaint.</w:t>
      </w:r>
    </w:p>
    <w:p w14:paraId="63DC5D97" w14:textId="3F03773E" w:rsidR="007310F7" w:rsidRDefault="0054675B">
      <w:pPr>
        <w:pStyle w:val="ListParagraph"/>
        <w:numPr>
          <w:ilvl w:val="0"/>
          <w:numId w:val="5"/>
        </w:numPr>
        <w:tabs>
          <w:tab w:val="left" w:pos="806"/>
        </w:tabs>
        <w:ind w:left="100" w:right="122" w:firstLine="360"/>
        <w:jc w:val="both"/>
        <w:rPr>
          <w:sz w:val="24"/>
        </w:rPr>
      </w:pPr>
      <w:r>
        <w:rPr>
          <w:sz w:val="24"/>
        </w:rPr>
        <w:t xml:space="preserve">The remedies that may be imposed under local, State, and direct recipient grievance procedures are enumerated at WIOA </w:t>
      </w:r>
      <w:r w:rsidR="00E55C49">
        <w:rPr>
          <w:sz w:val="24"/>
        </w:rPr>
        <w:t>S</w:t>
      </w:r>
      <w:r>
        <w:rPr>
          <w:sz w:val="24"/>
        </w:rPr>
        <w:t>ec. 181(c)(3).</w:t>
      </w:r>
    </w:p>
    <w:p w14:paraId="63DC5D98" w14:textId="40B856C1" w:rsidR="007310F7" w:rsidRDefault="0054675B">
      <w:pPr>
        <w:pStyle w:val="ListParagraph"/>
        <w:numPr>
          <w:ilvl w:val="0"/>
          <w:numId w:val="5"/>
        </w:numPr>
        <w:tabs>
          <w:tab w:val="left" w:pos="807"/>
        </w:tabs>
        <w:ind w:left="100" w:right="121" w:firstLine="360"/>
        <w:jc w:val="both"/>
        <w:rPr>
          <w:sz w:val="24"/>
        </w:rPr>
      </w:pPr>
      <w:r>
        <w:rPr>
          <w:sz w:val="24"/>
        </w:rPr>
        <w:t xml:space="preserve">(1) The provisions of this section on grievance procedures do not apply to discrimination complaints brought under WIOA </w:t>
      </w:r>
      <w:r w:rsidR="00E55C49">
        <w:rPr>
          <w:sz w:val="24"/>
        </w:rPr>
        <w:t>S</w:t>
      </w:r>
      <w:r>
        <w:rPr>
          <w:sz w:val="24"/>
        </w:rPr>
        <w:t>ec. 188 and/or 29 CFR part 38. Such complaints must be handled in accordance with the procedures set forth in that regulatory part.</w:t>
      </w:r>
    </w:p>
    <w:p w14:paraId="63DC5D99" w14:textId="7BEC913D" w:rsidR="007310F7" w:rsidRDefault="0054675B">
      <w:pPr>
        <w:pStyle w:val="BodyText"/>
        <w:ind w:right="118" w:firstLine="360"/>
      </w:pPr>
      <w:r>
        <w:t xml:space="preserve">(2) Questions about or complaints alleging a violation of the nondiscrimination provisions of WIOA </w:t>
      </w:r>
      <w:r w:rsidR="00D21C50">
        <w:t>S</w:t>
      </w:r>
      <w:r>
        <w:t>ec. 188 may be directed or mailed to the Director, Civil Rights Center, U.S. Department of Labor, Room N4123, 200 Constitution Avenue NW., Washington, DC 20210, for processing.</w:t>
      </w:r>
    </w:p>
    <w:p w14:paraId="63DC5D9A" w14:textId="77777777" w:rsidR="007310F7" w:rsidRDefault="0054675B">
      <w:pPr>
        <w:pStyle w:val="ListParagraph"/>
        <w:numPr>
          <w:ilvl w:val="0"/>
          <w:numId w:val="5"/>
        </w:numPr>
        <w:tabs>
          <w:tab w:val="left" w:pos="843"/>
        </w:tabs>
        <w:spacing w:before="1"/>
        <w:ind w:left="100" w:right="120" w:firstLine="360"/>
        <w:jc w:val="both"/>
        <w:rPr>
          <w:sz w:val="24"/>
        </w:rPr>
      </w:pPr>
      <w:r>
        <w:rPr>
          <w:sz w:val="24"/>
        </w:rPr>
        <w:t>Nothing in this subpart precludes a grievant or complainant from pursuing a remedy authorized under another Federal, State, or local law.</w:t>
      </w:r>
    </w:p>
    <w:p w14:paraId="63DC5D9B" w14:textId="45E4FFAE" w:rsidR="007310F7" w:rsidRDefault="0054675B">
      <w:pPr>
        <w:pStyle w:val="BodyText"/>
      </w:pPr>
      <w:r>
        <w:t>Reference</w:t>
      </w:r>
      <w:r>
        <w:rPr>
          <w:spacing w:val="-3"/>
        </w:rPr>
        <w:t xml:space="preserve"> </w:t>
      </w:r>
      <w:r>
        <w:t>SCP</w:t>
      </w:r>
      <w:r w:rsidR="00D36E07">
        <w:t xml:space="preserve"> </w:t>
      </w:r>
      <w:r w:rsidR="007D32B8">
        <w:rPr>
          <w:spacing w:val="-1"/>
        </w:rPr>
        <w:t>section</w:t>
      </w:r>
      <w:r w:rsidR="00D36E07">
        <w:rPr>
          <w:spacing w:val="-1"/>
        </w:rPr>
        <w:t>s</w:t>
      </w:r>
      <w:r>
        <w:rPr>
          <w:spacing w:val="-2"/>
        </w:rPr>
        <w:t xml:space="preserve"> </w:t>
      </w:r>
      <w:r>
        <w:t>4</w:t>
      </w:r>
      <w:r>
        <w:rPr>
          <w:spacing w:val="-1"/>
        </w:rPr>
        <w:t xml:space="preserve"> </w:t>
      </w:r>
      <w:r>
        <w:t>and</w:t>
      </w:r>
      <w:r>
        <w:rPr>
          <w:spacing w:val="-1"/>
        </w:rPr>
        <w:t xml:space="preserve"> </w:t>
      </w:r>
      <w:r>
        <w:rPr>
          <w:spacing w:val="-5"/>
        </w:rPr>
        <w:t>5.</w:t>
      </w:r>
    </w:p>
    <w:p w14:paraId="63DC5D9C" w14:textId="77777777" w:rsidR="007310F7" w:rsidRDefault="007310F7">
      <w:pPr>
        <w:sectPr w:rsidR="007310F7">
          <w:footerReference w:type="default" r:id="rId7"/>
          <w:pgSz w:w="12240" w:h="15840"/>
          <w:pgMar w:top="1360" w:right="1320" w:bottom="1440" w:left="1340" w:header="0" w:footer="1253" w:gutter="0"/>
          <w:cols w:space="720"/>
        </w:sectPr>
      </w:pPr>
    </w:p>
    <w:p w14:paraId="63DC5D9D" w14:textId="7D318555" w:rsidR="007310F7" w:rsidRDefault="0054675B">
      <w:pPr>
        <w:pStyle w:val="Heading1"/>
        <w:spacing w:before="79"/>
      </w:pPr>
      <w:r>
        <w:rPr>
          <w:u w:val="single"/>
        </w:rPr>
        <w:lastRenderedPageBreak/>
        <w:t>Factors</w:t>
      </w:r>
      <w:r>
        <w:rPr>
          <w:spacing w:val="-2"/>
          <w:u w:val="single"/>
        </w:rPr>
        <w:t xml:space="preserve"> </w:t>
      </w:r>
      <w:r>
        <w:rPr>
          <w:u w:val="single"/>
        </w:rPr>
        <w:t>Affecting</w:t>
      </w:r>
      <w:r>
        <w:rPr>
          <w:spacing w:val="-1"/>
          <w:u w:val="single"/>
        </w:rPr>
        <w:t xml:space="preserve"> </w:t>
      </w:r>
      <w:r>
        <w:rPr>
          <w:u w:val="single"/>
        </w:rPr>
        <w:t>Allowability</w:t>
      </w:r>
      <w:r>
        <w:rPr>
          <w:spacing w:val="-1"/>
          <w:u w:val="single"/>
        </w:rPr>
        <w:t xml:space="preserve"> </w:t>
      </w:r>
      <w:r>
        <w:rPr>
          <w:u w:val="single"/>
        </w:rPr>
        <w:t>of</w:t>
      </w:r>
      <w:r>
        <w:rPr>
          <w:spacing w:val="-1"/>
          <w:u w:val="single"/>
        </w:rPr>
        <w:t xml:space="preserve"> </w:t>
      </w:r>
      <w:r>
        <w:rPr>
          <w:u w:val="single"/>
        </w:rPr>
        <w:t>Costs</w:t>
      </w:r>
      <w:r>
        <w:t>:</w:t>
      </w:r>
      <w:r>
        <w:rPr>
          <w:spacing w:val="-1"/>
        </w:rPr>
        <w:t xml:space="preserve"> </w:t>
      </w:r>
      <w:r>
        <w:t>(2</w:t>
      </w:r>
      <w:r>
        <w:rPr>
          <w:spacing w:val="-1"/>
        </w:rPr>
        <w:t xml:space="preserve"> </w:t>
      </w:r>
      <w:r>
        <w:t xml:space="preserve">CFR </w:t>
      </w:r>
      <w:r>
        <w:rPr>
          <w:spacing w:val="-2"/>
        </w:rPr>
        <w:t>§</w:t>
      </w:r>
      <w:r w:rsidR="00D36E07">
        <w:rPr>
          <w:spacing w:val="-2"/>
        </w:rPr>
        <w:t xml:space="preserve"> </w:t>
      </w:r>
      <w:r>
        <w:rPr>
          <w:spacing w:val="-2"/>
        </w:rPr>
        <w:t>200.403)</w:t>
      </w:r>
    </w:p>
    <w:p w14:paraId="63DC5D9E" w14:textId="77777777" w:rsidR="007310F7" w:rsidRDefault="0054675B">
      <w:pPr>
        <w:pStyle w:val="BodyText"/>
        <w:ind w:right="122"/>
      </w:pPr>
      <w:r>
        <w:t>Except where otherwise authorized by statute, costs must meet the following general criteria in order to be allowable under Federal awards:</w:t>
      </w:r>
    </w:p>
    <w:p w14:paraId="63DC5D9F" w14:textId="77777777" w:rsidR="007310F7" w:rsidRDefault="0054675B">
      <w:pPr>
        <w:pStyle w:val="ListParagraph"/>
        <w:numPr>
          <w:ilvl w:val="0"/>
          <w:numId w:val="4"/>
        </w:numPr>
        <w:tabs>
          <w:tab w:val="left" w:pos="807"/>
        </w:tabs>
        <w:ind w:right="126" w:firstLine="360"/>
        <w:jc w:val="both"/>
        <w:rPr>
          <w:sz w:val="24"/>
        </w:rPr>
      </w:pPr>
      <w:r>
        <w:rPr>
          <w:sz w:val="24"/>
        </w:rPr>
        <w:t>Be necessary and reasonable for the performance of the Federal award and be allocable thereto under these principles.</w:t>
      </w:r>
    </w:p>
    <w:p w14:paraId="63DC5DA0" w14:textId="77777777" w:rsidR="007310F7" w:rsidRDefault="0054675B">
      <w:pPr>
        <w:pStyle w:val="ListParagraph"/>
        <w:numPr>
          <w:ilvl w:val="0"/>
          <w:numId w:val="4"/>
        </w:numPr>
        <w:tabs>
          <w:tab w:val="left" w:pos="783"/>
        </w:tabs>
        <w:ind w:right="122" w:firstLine="360"/>
        <w:jc w:val="both"/>
        <w:rPr>
          <w:sz w:val="24"/>
        </w:rPr>
      </w:pPr>
      <w:r>
        <w:rPr>
          <w:sz w:val="24"/>
        </w:rPr>
        <w:t>Conform</w:t>
      </w:r>
      <w:r>
        <w:rPr>
          <w:spacing w:val="-15"/>
          <w:sz w:val="24"/>
        </w:rPr>
        <w:t xml:space="preserve"> </w:t>
      </w:r>
      <w:r>
        <w:rPr>
          <w:sz w:val="24"/>
        </w:rPr>
        <w:t>to</w:t>
      </w:r>
      <w:r>
        <w:rPr>
          <w:spacing w:val="-15"/>
          <w:sz w:val="24"/>
        </w:rPr>
        <w:t xml:space="preserve"> </w:t>
      </w:r>
      <w:r>
        <w:rPr>
          <w:sz w:val="24"/>
        </w:rPr>
        <w:t>any</w:t>
      </w:r>
      <w:r>
        <w:rPr>
          <w:spacing w:val="-15"/>
          <w:sz w:val="24"/>
        </w:rPr>
        <w:t xml:space="preserve"> </w:t>
      </w:r>
      <w:r>
        <w:rPr>
          <w:sz w:val="24"/>
        </w:rPr>
        <w:t>limitations</w:t>
      </w:r>
      <w:r>
        <w:rPr>
          <w:spacing w:val="-15"/>
          <w:sz w:val="24"/>
        </w:rPr>
        <w:t xml:space="preserve"> </w:t>
      </w:r>
      <w:r>
        <w:rPr>
          <w:sz w:val="24"/>
        </w:rPr>
        <w:t>or</w:t>
      </w:r>
      <w:r>
        <w:rPr>
          <w:spacing w:val="-15"/>
          <w:sz w:val="24"/>
        </w:rPr>
        <w:t xml:space="preserve"> </w:t>
      </w:r>
      <w:r>
        <w:rPr>
          <w:sz w:val="24"/>
        </w:rPr>
        <w:t>exclusions</w:t>
      </w:r>
      <w:r>
        <w:rPr>
          <w:spacing w:val="-15"/>
          <w:sz w:val="24"/>
        </w:rPr>
        <w:t xml:space="preserve"> </w:t>
      </w:r>
      <w:r>
        <w:rPr>
          <w:sz w:val="24"/>
        </w:rPr>
        <w:t>set</w:t>
      </w:r>
      <w:r>
        <w:rPr>
          <w:spacing w:val="-15"/>
          <w:sz w:val="24"/>
        </w:rPr>
        <w:t xml:space="preserve"> </w:t>
      </w:r>
      <w:r>
        <w:rPr>
          <w:sz w:val="24"/>
        </w:rPr>
        <w:t>forth</w:t>
      </w:r>
      <w:r>
        <w:rPr>
          <w:spacing w:val="-15"/>
          <w:sz w:val="24"/>
        </w:rPr>
        <w:t xml:space="preserve"> </w:t>
      </w:r>
      <w:r>
        <w:rPr>
          <w:sz w:val="24"/>
        </w:rPr>
        <w:t>in</w:t>
      </w:r>
      <w:r>
        <w:rPr>
          <w:spacing w:val="-15"/>
          <w:sz w:val="24"/>
        </w:rPr>
        <w:t xml:space="preserve"> </w:t>
      </w:r>
      <w:r>
        <w:rPr>
          <w:sz w:val="24"/>
        </w:rPr>
        <w:t>these</w:t>
      </w:r>
      <w:r>
        <w:rPr>
          <w:spacing w:val="-15"/>
          <w:sz w:val="24"/>
        </w:rPr>
        <w:t xml:space="preserve"> </w:t>
      </w:r>
      <w:r>
        <w:rPr>
          <w:sz w:val="24"/>
        </w:rPr>
        <w:t>principles</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Federal</w:t>
      </w:r>
      <w:r>
        <w:rPr>
          <w:spacing w:val="-15"/>
          <w:sz w:val="24"/>
        </w:rPr>
        <w:t xml:space="preserve"> </w:t>
      </w:r>
      <w:r>
        <w:rPr>
          <w:sz w:val="24"/>
        </w:rPr>
        <w:t>award as to types or amount of cost items.</w:t>
      </w:r>
    </w:p>
    <w:p w14:paraId="63DC5DA1" w14:textId="77777777" w:rsidR="007310F7" w:rsidRDefault="0054675B">
      <w:pPr>
        <w:pStyle w:val="ListParagraph"/>
        <w:numPr>
          <w:ilvl w:val="0"/>
          <w:numId w:val="4"/>
        </w:numPr>
        <w:tabs>
          <w:tab w:val="left" w:pos="784"/>
        </w:tabs>
        <w:ind w:right="118" w:firstLine="360"/>
        <w:jc w:val="both"/>
        <w:rPr>
          <w:sz w:val="24"/>
        </w:rPr>
      </w:pPr>
      <w:r>
        <w:rPr>
          <w:sz w:val="24"/>
        </w:rPr>
        <w:t>Be</w:t>
      </w:r>
      <w:r>
        <w:rPr>
          <w:spacing w:val="-4"/>
          <w:sz w:val="24"/>
        </w:rPr>
        <w:t xml:space="preserve"> </w:t>
      </w:r>
      <w:r>
        <w:rPr>
          <w:sz w:val="24"/>
        </w:rPr>
        <w:t>consistent</w:t>
      </w:r>
      <w:r>
        <w:rPr>
          <w:spacing w:val="-3"/>
          <w:sz w:val="24"/>
        </w:rPr>
        <w:t xml:space="preserve"> </w:t>
      </w:r>
      <w:r>
        <w:rPr>
          <w:sz w:val="24"/>
        </w:rPr>
        <w:t>with</w:t>
      </w:r>
      <w:r>
        <w:rPr>
          <w:spacing w:val="-4"/>
          <w:sz w:val="24"/>
        </w:rPr>
        <w:t xml:space="preserve"> </w:t>
      </w:r>
      <w:r>
        <w:rPr>
          <w:sz w:val="24"/>
        </w:rPr>
        <w:t>policies</w:t>
      </w:r>
      <w:r>
        <w:rPr>
          <w:spacing w:val="-3"/>
          <w:sz w:val="24"/>
        </w:rPr>
        <w:t xml:space="preserve"> </w:t>
      </w:r>
      <w:r>
        <w:rPr>
          <w:sz w:val="24"/>
        </w:rPr>
        <w:t>and</w:t>
      </w:r>
      <w:r>
        <w:rPr>
          <w:spacing w:val="-4"/>
          <w:sz w:val="24"/>
        </w:rPr>
        <w:t xml:space="preserve"> </w:t>
      </w:r>
      <w:r>
        <w:rPr>
          <w:sz w:val="24"/>
        </w:rPr>
        <w:t>procedures</w:t>
      </w:r>
      <w:r>
        <w:rPr>
          <w:spacing w:val="-3"/>
          <w:sz w:val="24"/>
        </w:rPr>
        <w:t xml:space="preserve"> </w:t>
      </w:r>
      <w:r>
        <w:rPr>
          <w:sz w:val="24"/>
        </w:rPr>
        <w:t>that</w:t>
      </w:r>
      <w:r>
        <w:rPr>
          <w:spacing w:val="-4"/>
          <w:sz w:val="24"/>
        </w:rPr>
        <w:t xml:space="preserve"> </w:t>
      </w:r>
      <w:r>
        <w:rPr>
          <w:sz w:val="24"/>
        </w:rPr>
        <w:t>apply</w:t>
      </w:r>
      <w:r>
        <w:rPr>
          <w:spacing w:val="-11"/>
          <w:sz w:val="24"/>
        </w:rPr>
        <w:t xml:space="preserve"> </w:t>
      </w:r>
      <w:r>
        <w:rPr>
          <w:sz w:val="24"/>
        </w:rPr>
        <w:t>uniformly</w:t>
      </w:r>
      <w:r>
        <w:rPr>
          <w:spacing w:val="-8"/>
          <w:sz w:val="24"/>
        </w:rPr>
        <w:t xml:space="preserve"> </w:t>
      </w:r>
      <w:r>
        <w:rPr>
          <w:sz w:val="24"/>
        </w:rPr>
        <w:t>to</w:t>
      </w:r>
      <w:r>
        <w:rPr>
          <w:spacing w:val="-3"/>
          <w:sz w:val="24"/>
        </w:rPr>
        <w:t xml:space="preserve"> </w:t>
      </w:r>
      <w:r>
        <w:rPr>
          <w:sz w:val="24"/>
        </w:rPr>
        <w:t>both</w:t>
      </w:r>
      <w:r>
        <w:rPr>
          <w:spacing w:val="-4"/>
          <w:sz w:val="24"/>
        </w:rPr>
        <w:t xml:space="preserve"> </w:t>
      </w:r>
      <w:r>
        <w:rPr>
          <w:sz w:val="24"/>
        </w:rPr>
        <w:t>federally-financed and other activities of the non-Federal entity.</w:t>
      </w:r>
    </w:p>
    <w:p w14:paraId="63DC5DA2" w14:textId="77777777" w:rsidR="007310F7" w:rsidRDefault="0054675B">
      <w:pPr>
        <w:pStyle w:val="ListParagraph"/>
        <w:numPr>
          <w:ilvl w:val="0"/>
          <w:numId w:val="4"/>
        </w:numPr>
        <w:tabs>
          <w:tab w:val="left" w:pos="790"/>
        </w:tabs>
        <w:ind w:right="121" w:firstLine="360"/>
        <w:jc w:val="both"/>
        <w:rPr>
          <w:sz w:val="24"/>
        </w:rPr>
      </w:pPr>
      <w:r>
        <w:rPr>
          <w:sz w:val="24"/>
        </w:rPr>
        <w:t>Be</w:t>
      </w:r>
      <w:r>
        <w:rPr>
          <w:spacing w:val="-11"/>
          <w:sz w:val="24"/>
        </w:rPr>
        <w:t xml:space="preserve"> </w:t>
      </w:r>
      <w:r>
        <w:rPr>
          <w:sz w:val="24"/>
        </w:rPr>
        <w:t>accorded</w:t>
      </w:r>
      <w:r>
        <w:rPr>
          <w:spacing w:val="-12"/>
          <w:sz w:val="24"/>
        </w:rPr>
        <w:t xml:space="preserve"> </w:t>
      </w:r>
      <w:r>
        <w:rPr>
          <w:sz w:val="24"/>
        </w:rPr>
        <w:t>consistent</w:t>
      </w:r>
      <w:r>
        <w:rPr>
          <w:spacing w:val="-12"/>
          <w:sz w:val="24"/>
        </w:rPr>
        <w:t xml:space="preserve"> </w:t>
      </w:r>
      <w:r>
        <w:rPr>
          <w:sz w:val="24"/>
        </w:rPr>
        <w:t>treatment.</w:t>
      </w:r>
      <w:r>
        <w:rPr>
          <w:spacing w:val="-9"/>
          <w:sz w:val="24"/>
        </w:rPr>
        <w:t xml:space="preserve"> </w:t>
      </w:r>
      <w:r>
        <w:rPr>
          <w:sz w:val="24"/>
        </w:rPr>
        <w:t>A</w:t>
      </w:r>
      <w:r>
        <w:rPr>
          <w:spacing w:val="-13"/>
          <w:sz w:val="24"/>
        </w:rPr>
        <w:t xml:space="preserve"> </w:t>
      </w:r>
      <w:r>
        <w:rPr>
          <w:sz w:val="24"/>
        </w:rPr>
        <w:t>cost</w:t>
      </w:r>
      <w:r>
        <w:rPr>
          <w:spacing w:val="-9"/>
          <w:sz w:val="24"/>
        </w:rPr>
        <w:t xml:space="preserve"> </w:t>
      </w:r>
      <w:r>
        <w:rPr>
          <w:sz w:val="24"/>
        </w:rPr>
        <w:t>may</w:t>
      </w:r>
      <w:r>
        <w:rPr>
          <w:spacing w:val="-14"/>
          <w:sz w:val="24"/>
        </w:rPr>
        <w:t xml:space="preserve"> </w:t>
      </w:r>
      <w:r>
        <w:rPr>
          <w:sz w:val="24"/>
        </w:rPr>
        <w:t>not</w:t>
      </w:r>
      <w:r>
        <w:rPr>
          <w:spacing w:val="-12"/>
          <w:sz w:val="24"/>
        </w:rPr>
        <w:t xml:space="preserve"> </w:t>
      </w:r>
      <w:r>
        <w:rPr>
          <w:sz w:val="24"/>
        </w:rPr>
        <w:t>be</w:t>
      </w:r>
      <w:r>
        <w:rPr>
          <w:spacing w:val="-11"/>
          <w:sz w:val="24"/>
        </w:rPr>
        <w:t xml:space="preserve"> </w:t>
      </w:r>
      <w:r>
        <w:rPr>
          <w:sz w:val="24"/>
        </w:rPr>
        <w:t>assigned</w:t>
      </w:r>
      <w:r>
        <w:rPr>
          <w:spacing w:val="-12"/>
          <w:sz w:val="24"/>
        </w:rPr>
        <w:t xml:space="preserve"> </w:t>
      </w:r>
      <w:r>
        <w:rPr>
          <w:sz w:val="24"/>
        </w:rPr>
        <w:t>to</w:t>
      </w:r>
      <w:r>
        <w:rPr>
          <w:spacing w:val="-9"/>
          <w:sz w:val="24"/>
        </w:rPr>
        <w:t xml:space="preserve"> </w:t>
      </w:r>
      <w:r>
        <w:rPr>
          <w:sz w:val="24"/>
        </w:rPr>
        <w:t>a</w:t>
      </w:r>
      <w:r>
        <w:rPr>
          <w:spacing w:val="-11"/>
          <w:sz w:val="24"/>
        </w:rPr>
        <w:t xml:space="preserve"> </w:t>
      </w:r>
      <w:r>
        <w:rPr>
          <w:sz w:val="24"/>
        </w:rPr>
        <w:t>Federal</w:t>
      </w:r>
      <w:r>
        <w:rPr>
          <w:spacing w:val="-12"/>
          <w:sz w:val="24"/>
        </w:rPr>
        <w:t xml:space="preserve"> </w:t>
      </w:r>
      <w:r>
        <w:rPr>
          <w:sz w:val="24"/>
        </w:rPr>
        <w:t>award</w:t>
      </w:r>
      <w:r>
        <w:rPr>
          <w:spacing w:val="-11"/>
          <w:sz w:val="24"/>
        </w:rPr>
        <w:t xml:space="preserve"> </w:t>
      </w:r>
      <w:r>
        <w:rPr>
          <w:sz w:val="24"/>
        </w:rPr>
        <w:t>as</w:t>
      </w:r>
      <w:r>
        <w:rPr>
          <w:spacing w:val="-10"/>
          <w:sz w:val="24"/>
        </w:rPr>
        <w:t xml:space="preserve"> </w:t>
      </w:r>
      <w:r>
        <w:rPr>
          <w:sz w:val="24"/>
        </w:rPr>
        <w:t>a</w:t>
      </w:r>
      <w:r>
        <w:rPr>
          <w:spacing w:val="-13"/>
          <w:sz w:val="24"/>
        </w:rPr>
        <w:t xml:space="preserve"> </w:t>
      </w:r>
      <w:r>
        <w:rPr>
          <w:sz w:val="24"/>
        </w:rPr>
        <w:t>direct cost</w:t>
      </w:r>
      <w:r>
        <w:rPr>
          <w:spacing w:val="-7"/>
          <w:sz w:val="24"/>
        </w:rPr>
        <w:t xml:space="preserve"> </w:t>
      </w:r>
      <w:r>
        <w:rPr>
          <w:sz w:val="24"/>
        </w:rPr>
        <w:t>if</w:t>
      </w:r>
      <w:r>
        <w:rPr>
          <w:spacing w:val="-8"/>
          <w:sz w:val="24"/>
        </w:rPr>
        <w:t xml:space="preserve"> </w:t>
      </w:r>
      <w:r>
        <w:rPr>
          <w:sz w:val="24"/>
        </w:rPr>
        <w:t>any</w:t>
      </w:r>
      <w:r>
        <w:rPr>
          <w:spacing w:val="-12"/>
          <w:sz w:val="24"/>
        </w:rPr>
        <w:t xml:space="preserve"> </w:t>
      </w:r>
      <w:r>
        <w:rPr>
          <w:sz w:val="24"/>
        </w:rPr>
        <w:t>other</w:t>
      </w:r>
      <w:r>
        <w:rPr>
          <w:spacing w:val="-6"/>
          <w:sz w:val="24"/>
        </w:rPr>
        <w:t xml:space="preserve"> </w:t>
      </w:r>
      <w:r>
        <w:rPr>
          <w:sz w:val="24"/>
        </w:rPr>
        <w:t>cost</w:t>
      </w:r>
      <w:r>
        <w:rPr>
          <w:spacing w:val="-7"/>
          <w:sz w:val="24"/>
        </w:rPr>
        <w:t xml:space="preserve"> </w:t>
      </w:r>
      <w:r>
        <w:rPr>
          <w:sz w:val="24"/>
        </w:rPr>
        <w:t>incurred</w:t>
      </w:r>
      <w:r>
        <w:rPr>
          <w:spacing w:val="-5"/>
          <w:sz w:val="24"/>
        </w:rPr>
        <w:t xml:space="preserve"> </w:t>
      </w:r>
      <w:r>
        <w:rPr>
          <w:sz w:val="24"/>
        </w:rPr>
        <w:t>for</w:t>
      </w:r>
      <w:r>
        <w:rPr>
          <w:spacing w:val="-9"/>
          <w:sz w:val="24"/>
        </w:rPr>
        <w:t xml:space="preserve"> </w:t>
      </w:r>
      <w:r>
        <w:rPr>
          <w:sz w:val="24"/>
        </w:rPr>
        <w:t>the</w:t>
      </w:r>
      <w:r>
        <w:rPr>
          <w:spacing w:val="-6"/>
          <w:sz w:val="24"/>
        </w:rPr>
        <w:t xml:space="preserve"> </w:t>
      </w:r>
      <w:r>
        <w:rPr>
          <w:sz w:val="24"/>
        </w:rPr>
        <w:t>same</w:t>
      </w:r>
      <w:r>
        <w:rPr>
          <w:spacing w:val="-8"/>
          <w:sz w:val="24"/>
        </w:rPr>
        <w:t xml:space="preserve"> </w:t>
      </w:r>
      <w:r>
        <w:rPr>
          <w:sz w:val="24"/>
        </w:rPr>
        <w:t>purpose</w:t>
      </w:r>
      <w:r>
        <w:rPr>
          <w:spacing w:val="-7"/>
          <w:sz w:val="24"/>
        </w:rPr>
        <w:t xml:space="preserve"> </w:t>
      </w:r>
      <w:r>
        <w:rPr>
          <w:sz w:val="24"/>
        </w:rPr>
        <w:t>in</w:t>
      </w:r>
      <w:r>
        <w:rPr>
          <w:spacing w:val="-7"/>
          <w:sz w:val="24"/>
        </w:rPr>
        <w:t xml:space="preserve"> </w:t>
      </w:r>
      <w:r>
        <w:rPr>
          <w:sz w:val="24"/>
        </w:rPr>
        <w:t>like</w:t>
      </w:r>
      <w:r>
        <w:rPr>
          <w:spacing w:val="-8"/>
          <w:sz w:val="24"/>
        </w:rPr>
        <w:t xml:space="preserve"> </w:t>
      </w:r>
      <w:r>
        <w:rPr>
          <w:sz w:val="24"/>
        </w:rPr>
        <w:t>circumstances</w:t>
      </w:r>
      <w:r>
        <w:rPr>
          <w:spacing w:val="-7"/>
          <w:sz w:val="24"/>
        </w:rPr>
        <w:t xml:space="preserve"> </w:t>
      </w:r>
      <w:r>
        <w:rPr>
          <w:sz w:val="24"/>
        </w:rPr>
        <w:t>has</w:t>
      </w:r>
      <w:r>
        <w:rPr>
          <w:spacing w:val="-5"/>
          <w:sz w:val="24"/>
        </w:rPr>
        <w:t xml:space="preserve"> </w:t>
      </w:r>
      <w:r>
        <w:rPr>
          <w:sz w:val="24"/>
        </w:rPr>
        <w:t>been</w:t>
      </w:r>
      <w:r>
        <w:rPr>
          <w:spacing w:val="-5"/>
          <w:sz w:val="24"/>
        </w:rPr>
        <w:t xml:space="preserve"> </w:t>
      </w:r>
      <w:r>
        <w:rPr>
          <w:sz w:val="24"/>
        </w:rPr>
        <w:t>allocated</w:t>
      </w:r>
      <w:r>
        <w:rPr>
          <w:spacing w:val="-6"/>
          <w:sz w:val="24"/>
        </w:rPr>
        <w:t xml:space="preserve"> </w:t>
      </w:r>
      <w:r>
        <w:rPr>
          <w:sz w:val="24"/>
        </w:rPr>
        <w:t>to</w:t>
      </w:r>
      <w:r>
        <w:rPr>
          <w:spacing w:val="-7"/>
          <w:sz w:val="24"/>
        </w:rPr>
        <w:t xml:space="preserve"> </w:t>
      </w:r>
      <w:r>
        <w:rPr>
          <w:sz w:val="24"/>
        </w:rPr>
        <w:t>the Federal award as an indirect cost.</w:t>
      </w:r>
    </w:p>
    <w:p w14:paraId="63DC5DA3" w14:textId="77777777" w:rsidR="007310F7" w:rsidRDefault="0054675B">
      <w:pPr>
        <w:pStyle w:val="ListParagraph"/>
        <w:numPr>
          <w:ilvl w:val="0"/>
          <w:numId w:val="4"/>
        </w:numPr>
        <w:tabs>
          <w:tab w:val="left" w:pos="833"/>
        </w:tabs>
        <w:spacing w:before="1"/>
        <w:ind w:right="122" w:firstLine="360"/>
        <w:jc w:val="both"/>
        <w:rPr>
          <w:sz w:val="24"/>
        </w:rPr>
      </w:pPr>
      <w:r>
        <w:rPr>
          <w:sz w:val="24"/>
        </w:rPr>
        <w:t xml:space="preserve">Be determined in accordance with generally accepted accounting principles (GAAP), except, for state and local governments and Indian tribes only, as otherwise provided for in this </w:t>
      </w:r>
      <w:r>
        <w:rPr>
          <w:spacing w:val="-2"/>
          <w:sz w:val="24"/>
        </w:rPr>
        <w:t>part.</w:t>
      </w:r>
    </w:p>
    <w:p w14:paraId="63DC5DA4" w14:textId="30C1C60E" w:rsidR="007310F7" w:rsidRDefault="0054675B">
      <w:pPr>
        <w:pStyle w:val="ListParagraph"/>
        <w:numPr>
          <w:ilvl w:val="0"/>
          <w:numId w:val="4"/>
        </w:numPr>
        <w:tabs>
          <w:tab w:val="left" w:pos="777"/>
        </w:tabs>
        <w:ind w:right="111" w:firstLine="360"/>
        <w:jc w:val="both"/>
        <w:rPr>
          <w:sz w:val="24"/>
        </w:rPr>
      </w:pPr>
      <w:r>
        <w:rPr>
          <w:sz w:val="24"/>
        </w:rPr>
        <w:t>Not be included as a cost or used to meet cost sharing or matching requirements of any other federally-financed program in either the current or a prior period. See also §</w:t>
      </w:r>
      <w:r w:rsidR="00E55C49">
        <w:rPr>
          <w:sz w:val="24"/>
        </w:rPr>
        <w:t xml:space="preserve"> </w:t>
      </w:r>
      <w:r>
        <w:rPr>
          <w:sz w:val="24"/>
        </w:rPr>
        <w:t>200.306 Cost sharing or matching paragraph (b).</w:t>
      </w:r>
    </w:p>
    <w:p w14:paraId="63DC5DA5" w14:textId="361F5553" w:rsidR="007310F7" w:rsidRDefault="0054675B">
      <w:pPr>
        <w:pStyle w:val="ListParagraph"/>
        <w:numPr>
          <w:ilvl w:val="0"/>
          <w:numId w:val="4"/>
        </w:numPr>
        <w:tabs>
          <w:tab w:val="left" w:pos="790"/>
        </w:tabs>
        <w:ind w:right="124" w:firstLine="360"/>
        <w:jc w:val="both"/>
        <w:rPr>
          <w:sz w:val="24"/>
        </w:rPr>
      </w:pPr>
      <w:r>
        <w:rPr>
          <w:sz w:val="24"/>
        </w:rPr>
        <w:t>Be</w:t>
      </w:r>
      <w:r>
        <w:rPr>
          <w:spacing w:val="-12"/>
          <w:sz w:val="24"/>
        </w:rPr>
        <w:t xml:space="preserve"> </w:t>
      </w:r>
      <w:r>
        <w:rPr>
          <w:sz w:val="24"/>
        </w:rPr>
        <w:t>adequately</w:t>
      </w:r>
      <w:r>
        <w:rPr>
          <w:spacing w:val="-15"/>
          <w:sz w:val="24"/>
        </w:rPr>
        <w:t xml:space="preserve"> </w:t>
      </w:r>
      <w:r>
        <w:rPr>
          <w:sz w:val="24"/>
        </w:rPr>
        <w:t>documented.</w:t>
      </w:r>
      <w:r>
        <w:rPr>
          <w:spacing w:val="-11"/>
          <w:sz w:val="24"/>
        </w:rPr>
        <w:t xml:space="preserve"> </w:t>
      </w:r>
      <w:r>
        <w:rPr>
          <w:sz w:val="24"/>
        </w:rPr>
        <w:t>See</w:t>
      </w:r>
      <w:r>
        <w:rPr>
          <w:spacing w:val="-12"/>
          <w:sz w:val="24"/>
        </w:rPr>
        <w:t xml:space="preserve"> </w:t>
      </w:r>
      <w:r>
        <w:rPr>
          <w:sz w:val="24"/>
        </w:rPr>
        <w:t>also</w:t>
      </w:r>
      <w:r>
        <w:rPr>
          <w:spacing w:val="-10"/>
          <w:sz w:val="24"/>
        </w:rPr>
        <w:t xml:space="preserve"> </w:t>
      </w:r>
      <w:r>
        <w:rPr>
          <w:sz w:val="24"/>
        </w:rPr>
        <w:t>§§</w:t>
      </w:r>
      <w:r w:rsidR="00D60838">
        <w:rPr>
          <w:sz w:val="24"/>
        </w:rPr>
        <w:t xml:space="preserve"> </w:t>
      </w:r>
      <w:r>
        <w:rPr>
          <w:sz w:val="24"/>
        </w:rPr>
        <w:t>200.300</w:t>
      </w:r>
      <w:r>
        <w:rPr>
          <w:spacing w:val="-11"/>
          <w:sz w:val="24"/>
        </w:rPr>
        <w:t xml:space="preserve"> </w:t>
      </w:r>
      <w:r w:rsidR="00E55C49">
        <w:rPr>
          <w:sz w:val="24"/>
        </w:rPr>
        <w:t>s</w:t>
      </w:r>
      <w:r>
        <w:rPr>
          <w:sz w:val="24"/>
        </w:rPr>
        <w:t>tatutory</w:t>
      </w:r>
      <w:r>
        <w:rPr>
          <w:spacing w:val="-15"/>
          <w:sz w:val="24"/>
        </w:rPr>
        <w:t xml:space="preserve"> </w:t>
      </w:r>
      <w:r>
        <w:rPr>
          <w:sz w:val="24"/>
        </w:rPr>
        <w:t>and</w:t>
      </w:r>
      <w:r>
        <w:rPr>
          <w:spacing w:val="-11"/>
          <w:sz w:val="24"/>
        </w:rPr>
        <w:t xml:space="preserve"> </w:t>
      </w:r>
      <w:r>
        <w:rPr>
          <w:sz w:val="24"/>
        </w:rPr>
        <w:t>national</w:t>
      </w:r>
      <w:r>
        <w:rPr>
          <w:spacing w:val="-10"/>
          <w:sz w:val="24"/>
        </w:rPr>
        <w:t xml:space="preserve"> </w:t>
      </w:r>
      <w:r>
        <w:rPr>
          <w:sz w:val="24"/>
        </w:rPr>
        <w:t>policy</w:t>
      </w:r>
      <w:r>
        <w:rPr>
          <w:spacing w:val="-15"/>
          <w:sz w:val="24"/>
        </w:rPr>
        <w:t xml:space="preserve"> </w:t>
      </w:r>
      <w:r>
        <w:rPr>
          <w:sz w:val="24"/>
        </w:rPr>
        <w:t>requirements through 200.309 Period of performance of this part.</w:t>
      </w:r>
    </w:p>
    <w:p w14:paraId="63DC5DA6" w14:textId="77777777" w:rsidR="007310F7" w:rsidRDefault="007310F7">
      <w:pPr>
        <w:pStyle w:val="BodyText"/>
        <w:ind w:left="0"/>
        <w:jc w:val="left"/>
      </w:pPr>
    </w:p>
    <w:p w14:paraId="63DC5DA7" w14:textId="6FD506E3" w:rsidR="007310F7" w:rsidRDefault="0054675B">
      <w:pPr>
        <w:pStyle w:val="Heading1"/>
      </w:pPr>
      <w:r>
        <w:rPr>
          <w:u w:val="single"/>
        </w:rPr>
        <w:t>Allocable</w:t>
      </w:r>
      <w:r>
        <w:rPr>
          <w:spacing w:val="-1"/>
          <w:u w:val="single"/>
        </w:rPr>
        <w:t xml:space="preserve"> </w:t>
      </w:r>
      <w:r>
        <w:rPr>
          <w:u w:val="single"/>
        </w:rPr>
        <w:t>Costs</w:t>
      </w:r>
      <w:r>
        <w:t>:</w:t>
      </w:r>
      <w:r>
        <w:rPr>
          <w:spacing w:val="-2"/>
        </w:rPr>
        <w:t xml:space="preserve"> </w:t>
      </w:r>
      <w:r>
        <w:t>(2</w:t>
      </w:r>
      <w:r>
        <w:rPr>
          <w:spacing w:val="-1"/>
        </w:rPr>
        <w:t xml:space="preserve"> </w:t>
      </w:r>
      <w:r>
        <w:t>CFR</w:t>
      </w:r>
      <w:r>
        <w:rPr>
          <w:spacing w:val="-1"/>
        </w:rPr>
        <w:t xml:space="preserve"> </w:t>
      </w:r>
      <w:r>
        <w:rPr>
          <w:spacing w:val="-2"/>
        </w:rPr>
        <w:t>§</w:t>
      </w:r>
      <w:r w:rsidR="00D36E07">
        <w:rPr>
          <w:spacing w:val="-2"/>
        </w:rPr>
        <w:t xml:space="preserve"> </w:t>
      </w:r>
      <w:r>
        <w:rPr>
          <w:spacing w:val="-2"/>
        </w:rPr>
        <w:t>200.405)</w:t>
      </w:r>
    </w:p>
    <w:p w14:paraId="63DC5DA8" w14:textId="77777777" w:rsidR="007310F7" w:rsidRDefault="0054675B">
      <w:pPr>
        <w:pStyle w:val="ListParagraph"/>
        <w:numPr>
          <w:ilvl w:val="0"/>
          <w:numId w:val="3"/>
        </w:numPr>
        <w:tabs>
          <w:tab w:val="left" w:pos="809"/>
        </w:tabs>
        <w:ind w:right="113" w:firstLine="360"/>
        <w:jc w:val="both"/>
        <w:rPr>
          <w:sz w:val="24"/>
        </w:rPr>
      </w:pPr>
      <w:r>
        <w:rPr>
          <w:sz w:val="24"/>
        </w:rPr>
        <w:t xml:space="preserve">A cost is allocable to a particular Federal award or other cost objective if the goods or </w:t>
      </w:r>
      <w:r>
        <w:rPr>
          <w:spacing w:val="-2"/>
          <w:sz w:val="24"/>
        </w:rPr>
        <w:t>services</w:t>
      </w:r>
      <w:r>
        <w:rPr>
          <w:spacing w:val="-6"/>
          <w:sz w:val="24"/>
        </w:rPr>
        <w:t xml:space="preserve"> </w:t>
      </w:r>
      <w:r>
        <w:rPr>
          <w:spacing w:val="-2"/>
          <w:sz w:val="24"/>
        </w:rPr>
        <w:t>involved</w:t>
      </w:r>
      <w:r>
        <w:rPr>
          <w:spacing w:val="-6"/>
          <w:sz w:val="24"/>
        </w:rPr>
        <w:t xml:space="preserve"> </w:t>
      </w:r>
      <w:r>
        <w:rPr>
          <w:spacing w:val="-2"/>
          <w:sz w:val="24"/>
        </w:rPr>
        <w:t>are</w:t>
      </w:r>
      <w:r>
        <w:rPr>
          <w:spacing w:val="-7"/>
          <w:sz w:val="24"/>
        </w:rPr>
        <w:t xml:space="preserve"> </w:t>
      </w:r>
      <w:r>
        <w:rPr>
          <w:spacing w:val="-2"/>
          <w:sz w:val="24"/>
        </w:rPr>
        <w:t>chargeable</w:t>
      </w:r>
      <w:r>
        <w:rPr>
          <w:spacing w:val="-6"/>
          <w:sz w:val="24"/>
        </w:rPr>
        <w:t xml:space="preserve"> </w:t>
      </w:r>
      <w:r>
        <w:rPr>
          <w:spacing w:val="-2"/>
          <w:sz w:val="24"/>
        </w:rPr>
        <w:t>or</w:t>
      </w:r>
      <w:r>
        <w:rPr>
          <w:spacing w:val="-7"/>
          <w:sz w:val="24"/>
        </w:rPr>
        <w:t xml:space="preserve"> </w:t>
      </w:r>
      <w:r>
        <w:rPr>
          <w:spacing w:val="-2"/>
          <w:sz w:val="24"/>
        </w:rPr>
        <w:t>assignable</w:t>
      </w:r>
      <w:r>
        <w:rPr>
          <w:spacing w:val="-6"/>
          <w:sz w:val="24"/>
        </w:rPr>
        <w:t xml:space="preserve"> </w:t>
      </w:r>
      <w:r>
        <w:rPr>
          <w:spacing w:val="-2"/>
          <w:sz w:val="24"/>
        </w:rPr>
        <w:t>to</w:t>
      </w:r>
      <w:r>
        <w:rPr>
          <w:spacing w:val="-5"/>
          <w:sz w:val="24"/>
        </w:rPr>
        <w:t xml:space="preserve"> </w:t>
      </w:r>
      <w:r>
        <w:rPr>
          <w:spacing w:val="-2"/>
          <w:sz w:val="24"/>
        </w:rPr>
        <w:t>that</w:t>
      </w:r>
      <w:r>
        <w:rPr>
          <w:spacing w:val="-5"/>
          <w:sz w:val="24"/>
        </w:rPr>
        <w:t xml:space="preserve"> </w:t>
      </w:r>
      <w:r>
        <w:rPr>
          <w:spacing w:val="-2"/>
          <w:sz w:val="24"/>
        </w:rPr>
        <w:t>Federal</w:t>
      </w:r>
      <w:r>
        <w:rPr>
          <w:spacing w:val="-5"/>
          <w:sz w:val="24"/>
        </w:rPr>
        <w:t xml:space="preserve"> </w:t>
      </w:r>
      <w:r>
        <w:rPr>
          <w:spacing w:val="-2"/>
          <w:sz w:val="24"/>
        </w:rPr>
        <w:t>award</w:t>
      </w:r>
      <w:r>
        <w:rPr>
          <w:spacing w:val="-7"/>
          <w:sz w:val="24"/>
        </w:rPr>
        <w:t xml:space="preserve"> </w:t>
      </w:r>
      <w:r>
        <w:rPr>
          <w:spacing w:val="-2"/>
          <w:sz w:val="24"/>
        </w:rPr>
        <w:t>or</w:t>
      </w:r>
      <w:r>
        <w:rPr>
          <w:spacing w:val="-7"/>
          <w:sz w:val="24"/>
        </w:rPr>
        <w:t xml:space="preserve"> </w:t>
      </w:r>
      <w:r>
        <w:rPr>
          <w:spacing w:val="-2"/>
          <w:sz w:val="24"/>
        </w:rPr>
        <w:t>cost</w:t>
      </w:r>
      <w:r>
        <w:rPr>
          <w:spacing w:val="-5"/>
          <w:sz w:val="24"/>
        </w:rPr>
        <w:t xml:space="preserve"> </w:t>
      </w:r>
      <w:r>
        <w:rPr>
          <w:spacing w:val="-2"/>
          <w:sz w:val="24"/>
        </w:rPr>
        <w:t>objective</w:t>
      </w:r>
      <w:r>
        <w:rPr>
          <w:spacing w:val="-7"/>
          <w:sz w:val="24"/>
        </w:rPr>
        <w:t xml:space="preserve"> </w:t>
      </w:r>
      <w:r>
        <w:rPr>
          <w:spacing w:val="-2"/>
          <w:sz w:val="24"/>
        </w:rPr>
        <w:t xml:space="preserve">in accordance </w:t>
      </w:r>
      <w:r>
        <w:rPr>
          <w:sz w:val="24"/>
        </w:rPr>
        <w:t>with relative benefits received. This standard is met if the cost:</w:t>
      </w:r>
    </w:p>
    <w:p w14:paraId="63DC5DA9" w14:textId="77777777" w:rsidR="007310F7" w:rsidRDefault="0054675B">
      <w:pPr>
        <w:pStyle w:val="ListParagraph"/>
        <w:numPr>
          <w:ilvl w:val="1"/>
          <w:numId w:val="3"/>
        </w:numPr>
        <w:tabs>
          <w:tab w:val="left" w:pos="799"/>
        </w:tabs>
        <w:ind w:left="799" w:hanging="339"/>
        <w:jc w:val="both"/>
        <w:rPr>
          <w:sz w:val="24"/>
        </w:rPr>
      </w:pPr>
      <w:r>
        <w:rPr>
          <w:sz w:val="24"/>
        </w:rPr>
        <w:t>Is</w:t>
      </w:r>
      <w:r>
        <w:rPr>
          <w:spacing w:val="-1"/>
          <w:sz w:val="24"/>
        </w:rPr>
        <w:t xml:space="preserve"> </w:t>
      </w:r>
      <w:r>
        <w:rPr>
          <w:sz w:val="24"/>
        </w:rPr>
        <w:t>incurred</w:t>
      </w:r>
      <w:r>
        <w:rPr>
          <w:spacing w:val="-1"/>
          <w:sz w:val="24"/>
        </w:rPr>
        <w:t xml:space="preserve"> </w:t>
      </w:r>
      <w:r>
        <w:rPr>
          <w:sz w:val="24"/>
        </w:rPr>
        <w:t>specifically</w:t>
      </w:r>
      <w:r>
        <w:rPr>
          <w:spacing w:val="-4"/>
          <w:sz w:val="24"/>
        </w:rPr>
        <w:t xml:space="preserve"> </w:t>
      </w:r>
      <w:r>
        <w:rPr>
          <w:sz w:val="24"/>
        </w:rPr>
        <w:t>for</w:t>
      </w:r>
      <w:r>
        <w:rPr>
          <w:spacing w:val="-1"/>
          <w:sz w:val="24"/>
        </w:rPr>
        <w:t xml:space="preserve"> </w:t>
      </w:r>
      <w:r>
        <w:rPr>
          <w:sz w:val="24"/>
        </w:rPr>
        <w:t>the</w:t>
      </w:r>
      <w:r>
        <w:rPr>
          <w:spacing w:val="-3"/>
          <w:sz w:val="24"/>
        </w:rPr>
        <w:t xml:space="preserve"> </w:t>
      </w:r>
      <w:r>
        <w:rPr>
          <w:sz w:val="24"/>
        </w:rPr>
        <w:t xml:space="preserve">Federal </w:t>
      </w:r>
      <w:r>
        <w:rPr>
          <w:spacing w:val="-2"/>
          <w:sz w:val="24"/>
        </w:rPr>
        <w:t>award;</w:t>
      </w:r>
    </w:p>
    <w:p w14:paraId="63DC5DAA" w14:textId="77777777" w:rsidR="007310F7" w:rsidRDefault="0054675B">
      <w:pPr>
        <w:pStyle w:val="ListParagraph"/>
        <w:numPr>
          <w:ilvl w:val="1"/>
          <w:numId w:val="3"/>
        </w:numPr>
        <w:tabs>
          <w:tab w:val="left" w:pos="835"/>
        </w:tabs>
        <w:spacing w:before="1"/>
        <w:ind w:left="100" w:right="118" w:firstLine="360"/>
        <w:jc w:val="both"/>
        <w:rPr>
          <w:sz w:val="24"/>
        </w:rPr>
      </w:pPr>
      <w:r>
        <w:rPr>
          <w:sz w:val="24"/>
        </w:rPr>
        <w:t>Benefits both the Federal award and other work of the non-Federal entity and can be distributed in proportions that may be approximated using reasonable methods; and</w:t>
      </w:r>
    </w:p>
    <w:p w14:paraId="63DC5DAB" w14:textId="77777777" w:rsidR="007310F7" w:rsidRDefault="0054675B">
      <w:pPr>
        <w:pStyle w:val="ListParagraph"/>
        <w:numPr>
          <w:ilvl w:val="1"/>
          <w:numId w:val="3"/>
        </w:numPr>
        <w:tabs>
          <w:tab w:val="left" w:pos="809"/>
        </w:tabs>
        <w:ind w:left="100" w:right="120" w:firstLine="360"/>
        <w:jc w:val="both"/>
        <w:rPr>
          <w:sz w:val="24"/>
        </w:rPr>
      </w:pPr>
      <w:r>
        <w:rPr>
          <w:sz w:val="24"/>
        </w:rPr>
        <w:t>Is necessary to the overall operation of the non-Federal entity and is assignable in part to the Federal award in accordance with the principles in this subpart.</w:t>
      </w:r>
    </w:p>
    <w:p w14:paraId="63DC5DAC" w14:textId="77777777" w:rsidR="007310F7" w:rsidRDefault="0054675B">
      <w:pPr>
        <w:pStyle w:val="ListParagraph"/>
        <w:numPr>
          <w:ilvl w:val="0"/>
          <w:numId w:val="3"/>
        </w:numPr>
        <w:tabs>
          <w:tab w:val="left" w:pos="816"/>
        </w:tabs>
        <w:ind w:right="120" w:firstLine="360"/>
        <w:jc w:val="both"/>
        <w:rPr>
          <w:sz w:val="24"/>
        </w:rPr>
      </w:pPr>
      <w:r>
        <w:rPr>
          <w:sz w:val="24"/>
        </w:rPr>
        <w:t>All activities which benefit from the non-Federal entity's indirect (F&amp;A) cost, including unallowable</w:t>
      </w:r>
      <w:r>
        <w:rPr>
          <w:spacing w:val="-3"/>
          <w:sz w:val="24"/>
        </w:rPr>
        <w:t xml:space="preserve"> </w:t>
      </w:r>
      <w:r>
        <w:rPr>
          <w:sz w:val="24"/>
        </w:rPr>
        <w:t>activities</w:t>
      </w:r>
      <w:r>
        <w:rPr>
          <w:spacing w:val="-3"/>
          <w:sz w:val="24"/>
        </w:rPr>
        <w:t xml:space="preserve"> </w:t>
      </w:r>
      <w:r>
        <w:rPr>
          <w:sz w:val="24"/>
        </w:rPr>
        <w:t>and</w:t>
      </w:r>
      <w:r>
        <w:rPr>
          <w:spacing w:val="-3"/>
          <w:sz w:val="24"/>
        </w:rPr>
        <w:t xml:space="preserve"> </w:t>
      </w:r>
      <w:r>
        <w:rPr>
          <w:sz w:val="24"/>
        </w:rPr>
        <w:t>donated</w:t>
      </w:r>
      <w:r>
        <w:rPr>
          <w:spacing w:val="-3"/>
          <w:sz w:val="24"/>
        </w:rPr>
        <w:t xml:space="preserve"> </w:t>
      </w:r>
      <w:r>
        <w:rPr>
          <w:sz w:val="24"/>
        </w:rPr>
        <w:t>services</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non-Federal</w:t>
      </w:r>
      <w:r>
        <w:rPr>
          <w:spacing w:val="-3"/>
          <w:sz w:val="24"/>
        </w:rPr>
        <w:t xml:space="preserve"> </w:t>
      </w:r>
      <w:r>
        <w:rPr>
          <w:sz w:val="24"/>
        </w:rPr>
        <w:t>entity</w:t>
      </w:r>
      <w:r>
        <w:rPr>
          <w:spacing w:val="-7"/>
          <w:sz w:val="24"/>
        </w:rPr>
        <w:t xml:space="preserve"> </w:t>
      </w:r>
      <w:r>
        <w:rPr>
          <w:sz w:val="24"/>
        </w:rPr>
        <w:t>or</w:t>
      </w:r>
      <w:r>
        <w:rPr>
          <w:spacing w:val="-3"/>
          <w:sz w:val="24"/>
        </w:rPr>
        <w:t xml:space="preserve"> </w:t>
      </w:r>
      <w:r>
        <w:rPr>
          <w:sz w:val="24"/>
        </w:rPr>
        <w:t>third</w:t>
      </w:r>
      <w:r>
        <w:rPr>
          <w:spacing w:val="-3"/>
          <w:sz w:val="24"/>
        </w:rPr>
        <w:t xml:space="preserve"> </w:t>
      </w:r>
      <w:r>
        <w:rPr>
          <w:sz w:val="24"/>
        </w:rPr>
        <w:t>parties,</w:t>
      </w:r>
      <w:r>
        <w:rPr>
          <w:spacing w:val="-3"/>
          <w:sz w:val="24"/>
        </w:rPr>
        <w:t xml:space="preserve"> </w:t>
      </w:r>
      <w:r>
        <w:rPr>
          <w:sz w:val="24"/>
        </w:rPr>
        <w:t>will</w:t>
      </w:r>
      <w:r>
        <w:rPr>
          <w:spacing w:val="-3"/>
          <w:sz w:val="24"/>
        </w:rPr>
        <w:t xml:space="preserve"> </w:t>
      </w:r>
      <w:r>
        <w:rPr>
          <w:sz w:val="24"/>
        </w:rPr>
        <w:t>receive an appropriate allocation of indirect costs.</w:t>
      </w:r>
    </w:p>
    <w:p w14:paraId="63DC5DAD" w14:textId="77777777" w:rsidR="007310F7" w:rsidRDefault="0054675B">
      <w:pPr>
        <w:pStyle w:val="ListParagraph"/>
        <w:numPr>
          <w:ilvl w:val="0"/>
          <w:numId w:val="3"/>
        </w:numPr>
        <w:tabs>
          <w:tab w:val="left" w:pos="797"/>
        </w:tabs>
        <w:ind w:right="114" w:firstLine="360"/>
        <w:jc w:val="both"/>
        <w:rPr>
          <w:sz w:val="24"/>
        </w:rPr>
      </w:pPr>
      <w:r>
        <w:rPr>
          <w:sz w:val="24"/>
        </w:rPr>
        <w:t>Any cost allocable to a particular Federal award under the principles provided for in this part may not be charged to other Federal awards to overcome fund deficiencies, to avoid restrictions imposed by Federal statutes, regulations, or terms and conditions of the Federal awards,</w:t>
      </w:r>
      <w:r>
        <w:rPr>
          <w:spacing w:val="-3"/>
          <w:sz w:val="24"/>
        </w:rPr>
        <w:t xml:space="preserve"> </w:t>
      </w:r>
      <w:r>
        <w:rPr>
          <w:sz w:val="24"/>
        </w:rPr>
        <w:t>or</w:t>
      </w:r>
      <w:r>
        <w:rPr>
          <w:spacing w:val="-3"/>
          <w:sz w:val="24"/>
        </w:rPr>
        <w:t xml:space="preserve"> </w:t>
      </w:r>
      <w:r>
        <w:rPr>
          <w:sz w:val="24"/>
        </w:rPr>
        <w:t>for</w:t>
      </w:r>
      <w:r>
        <w:rPr>
          <w:spacing w:val="-3"/>
          <w:sz w:val="24"/>
        </w:rPr>
        <w:t xml:space="preserve"> </w:t>
      </w:r>
      <w:r>
        <w:rPr>
          <w:sz w:val="24"/>
        </w:rPr>
        <w:t>other</w:t>
      </w:r>
      <w:r>
        <w:rPr>
          <w:spacing w:val="-3"/>
          <w:sz w:val="24"/>
        </w:rPr>
        <w:t xml:space="preserve"> </w:t>
      </w:r>
      <w:r>
        <w:rPr>
          <w:sz w:val="24"/>
        </w:rPr>
        <w:t>reasons.</w:t>
      </w:r>
      <w:r>
        <w:rPr>
          <w:spacing w:val="-3"/>
          <w:sz w:val="24"/>
        </w:rPr>
        <w:t xml:space="preserve"> </w:t>
      </w:r>
      <w:r>
        <w:rPr>
          <w:sz w:val="24"/>
        </w:rPr>
        <w:t>However,</w:t>
      </w:r>
      <w:r>
        <w:rPr>
          <w:spacing w:val="-3"/>
          <w:sz w:val="24"/>
        </w:rPr>
        <w:t xml:space="preserve"> </w:t>
      </w:r>
      <w:r>
        <w:rPr>
          <w:sz w:val="24"/>
        </w:rPr>
        <w:t>this</w:t>
      </w:r>
      <w:r>
        <w:rPr>
          <w:spacing w:val="-3"/>
          <w:sz w:val="24"/>
        </w:rPr>
        <w:t xml:space="preserve"> </w:t>
      </w:r>
      <w:r>
        <w:rPr>
          <w:sz w:val="24"/>
        </w:rPr>
        <w:t>prohibition</w:t>
      </w:r>
      <w:r>
        <w:rPr>
          <w:spacing w:val="-3"/>
          <w:sz w:val="24"/>
        </w:rPr>
        <w:t xml:space="preserve"> </w:t>
      </w:r>
      <w:r>
        <w:rPr>
          <w:sz w:val="24"/>
        </w:rPr>
        <w:t>would</w:t>
      </w:r>
      <w:r>
        <w:rPr>
          <w:spacing w:val="-3"/>
          <w:sz w:val="24"/>
        </w:rPr>
        <w:t xml:space="preserve"> </w:t>
      </w:r>
      <w:r>
        <w:rPr>
          <w:sz w:val="24"/>
        </w:rPr>
        <w:t>not</w:t>
      </w:r>
      <w:r>
        <w:rPr>
          <w:spacing w:val="-3"/>
          <w:sz w:val="24"/>
        </w:rPr>
        <w:t xml:space="preserve"> </w:t>
      </w:r>
      <w:r>
        <w:rPr>
          <w:sz w:val="24"/>
        </w:rPr>
        <w:t>preclude</w:t>
      </w:r>
      <w:r>
        <w:rPr>
          <w:spacing w:val="-3"/>
          <w:sz w:val="24"/>
        </w:rPr>
        <w:t xml:space="preserve"> </w:t>
      </w:r>
      <w:r>
        <w:rPr>
          <w:sz w:val="24"/>
        </w:rPr>
        <w:t>the</w:t>
      </w:r>
      <w:r>
        <w:rPr>
          <w:spacing w:val="-4"/>
          <w:sz w:val="24"/>
        </w:rPr>
        <w:t xml:space="preserve"> </w:t>
      </w:r>
      <w:r>
        <w:rPr>
          <w:sz w:val="24"/>
        </w:rPr>
        <w:t>non-Federal</w:t>
      </w:r>
      <w:r>
        <w:rPr>
          <w:spacing w:val="-3"/>
          <w:sz w:val="24"/>
        </w:rPr>
        <w:t xml:space="preserve"> </w:t>
      </w:r>
      <w:r>
        <w:rPr>
          <w:sz w:val="24"/>
        </w:rPr>
        <w:t>entity from shifting costs that are allowable under two or more Federal awards in accordance with existing Federal statutes, regulations, or the terms and conditions of the Federal awards.</w:t>
      </w:r>
    </w:p>
    <w:p w14:paraId="63DC5DAE" w14:textId="77777777" w:rsidR="007310F7" w:rsidRDefault="0054675B">
      <w:pPr>
        <w:pStyle w:val="ListParagraph"/>
        <w:numPr>
          <w:ilvl w:val="0"/>
          <w:numId w:val="3"/>
        </w:numPr>
        <w:tabs>
          <w:tab w:val="left" w:pos="823"/>
        </w:tabs>
        <w:spacing w:before="1"/>
        <w:ind w:right="122" w:firstLine="360"/>
        <w:jc w:val="both"/>
        <w:rPr>
          <w:sz w:val="24"/>
        </w:rPr>
      </w:pPr>
      <w:r>
        <w:rPr>
          <w:sz w:val="24"/>
        </w:rPr>
        <w:t>Direct cost allocation principles. If a cost benefits two or more projects or activities in proportions that can be determined without undue effort or cost, the cost must be allocated to the projects based on the proportional benefit. If a cost benefits two or more projects or activities in proportions</w:t>
      </w:r>
      <w:r>
        <w:rPr>
          <w:spacing w:val="-4"/>
          <w:sz w:val="24"/>
        </w:rPr>
        <w:t xml:space="preserve"> </w:t>
      </w:r>
      <w:r>
        <w:rPr>
          <w:sz w:val="24"/>
        </w:rPr>
        <w:t>that</w:t>
      </w:r>
      <w:r>
        <w:rPr>
          <w:spacing w:val="-5"/>
          <w:sz w:val="24"/>
        </w:rPr>
        <w:t xml:space="preserve"> </w:t>
      </w:r>
      <w:r>
        <w:rPr>
          <w:sz w:val="24"/>
        </w:rPr>
        <w:t>cannot</w:t>
      </w:r>
      <w:r>
        <w:rPr>
          <w:spacing w:val="-4"/>
          <w:sz w:val="24"/>
        </w:rPr>
        <w:t xml:space="preserve"> </w:t>
      </w:r>
      <w:r>
        <w:rPr>
          <w:sz w:val="24"/>
        </w:rPr>
        <w:t>be</w:t>
      </w:r>
      <w:r>
        <w:rPr>
          <w:spacing w:val="-6"/>
          <w:sz w:val="24"/>
        </w:rPr>
        <w:t xml:space="preserve"> </w:t>
      </w:r>
      <w:r>
        <w:rPr>
          <w:sz w:val="24"/>
        </w:rPr>
        <w:t>determined</w:t>
      </w:r>
      <w:r>
        <w:rPr>
          <w:spacing w:val="-5"/>
          <w:sz w:val="24"/>
        </w:rPr>
        <w:t xml:space="preserve"> </w:t>
      </w:r>
      <w:r>
        <w:rPr>
          <w:sz w:val="24"/>
        </w:rPr>
        <w:t>because</w:t>
      </w:r>
      <w:r>
        <w:rPr>
          <w:spacing w:val="-6"/>
          <w:sz w:val="24"/>
        </w:rPr>
        <w:t xml:space="preserve"> </w:t>
      </w:r>
      <w:r>
        <w:rPr>
          <w:sz w:val="24"/>
        </w:rPr>
        <w:t>of</w:t>
      </w:r>
      <w:r>
        <w:rPr>
          <w:spacing w:val="-3"/>
          <w:sz w:val="24"/>
        </w:rPr>
        <w:t xml:space="preserve"> </w:t>
      </w:r>
      <w:r>
        <w:rPr>
          <w:sz w:val="24"/>
        </w:rPr>
        <w:t>the</w:t>
      </w:r>
      <w:r>
        <w:rPr>
          <w:spacing w:val="-6"/>
          <w:sz w:val="24"/>
        </w:rPr>
        <w:t xml:space="preserve"> </w:t>
      </w:r>
      <w:r>
        <w:rPr>
          <w:sz w:val="24"/>
        </w:rPr>
        <w:t>interrelationship</w:t>
      </w:r>
      <w:r>
        <w:rPr>
          <w:spacing w:val="-4"/>
          <w:sz w:val="24"/>
        </w:rPr>
        <w:t xml:space="preserve"> </w:t>
      </w:r>
      <w:r>
        <w:rPr>
          <w:sz w:val="24"/>
        </w:rPr>
        <w:t>of</w:t>
      </w:r>
      <w:r>
        <w:rPr>
          <w:spacing w:val="-6"/>
          <w:sz w:val="24"/>
        </w:rPr>
        <w:t xml:space="preserve"> </w:t>
      </w:r>
      <w:r>
        <w:rPr>
          <w:sz w:val="24"/>
        </w:rPr>
        <w:t>the</w:t>
      </w:r>
      <w:r>
        <w:rPr>
          <w:spacing w:val="-6"/>
          <w:sz w:val="24"/>
        </w:rPr>
        <w:t xml:space="preserve"> </w:t>
      </w:r>
      <w:r>
        <w:rPr>
          <w:sz w:val="24"/>
        </w:rPr>
        <w:t>work</w:t>
      </w:r>
      <w:r>
        <w:rPr>
          <w:spacing w:val="-3"/>
          <w:sz w:val="24"/>
        </w:rPr>
        <w:t xml:space="preserve"> </w:t>
      </w:r>
      <w:r>
        <w:rPr>
          <w:sz w:val="24"/>
        </w:rPr>
        <w:t>involved,</w:t>
      </w:r>
      <w:r>
        <w:rPr>
          <w:spacing w:val="-5"/>
          <w:sz w:val="24"/>
        </w:rPr>
        <w:t xml:space="preserve"> </w:t>
      </w:r>
      <w:r>
        <w:rPr>
          <w:sz w:val="24"/>
        </w:rPr>
        <w:t xml:space="preserve">then, </w:t>
      </w:r>
      <w:r>
        <w:rPr>
          <w:spacing w:val="-2"/>
          <w:sz w:val="24"/>
        </w:rPr>
        <w:t>notwithstanding</w:t>
      </w:r>
      <w:r>
        <w:rPr>
          <w:spacing w:val="-7"/>
          <w:sz w:val="24"/>
        </w:rPr>
        <w:t xml:space="preserve"> </w:t>
      </w:r>
      <w:r>
        <w:rPr>
          <w:spacing w:val="-2"/>
          <w:sz w:val="24"/>
        </w:rPr>
        <w:t>paragraph</w:t>
      </w:r>
      <w:r>
        <w:rPr>
          <w:spacing w:val="-5"/>
          <w:sz w:val="24"/>
        </w:rPr>
        <w:t xml:space="preserve"> </w:t>
      </w:r>
      <w:r>
        <w:rPr>
          <w:spacing w:val="-2"/>
          <w:sz w:val="24"/>
        </w:rPr>
        <w:t>(c)</w:t>
      </w:r>
      <w:r>
        <w:rPr>
          <w:spacing w:val="-6"/>
          <w:sz w:val="24"/>
        </w:rPr>
        <w:t xml:space="preserve"> </w:t>
      </w:r>
      <w:r>
        <w:rPr>
          <w:spacing w:val="-2"/>
          <w:sz w:val="24"/>
        </w:rPr>
        <w:t>of</w:t>
      </w:r>
      <w:r>
        <w:rPr>
          <w:spacing w:val="-6"/>
          <w:sz w:val="24"/>
        </w:rPr>
        <w:t xml:space="preserve"> </w:t>
      </w:r>
      <w:r>
        <w:rPr>
          <w:spacing w:val="-2"/>
          <w:sz w:val="24"/>
        </w:rPr>
        <w:t>this</w:t>
      </w:r>
      <w:r>
        <w:rPr>
          <w:spacing w:val="-5"/>
          <w:sz w:val="24"/>
        </w:rPr>
        <w:t xml:space="preserve"> </w:t>
      </w:r>
      <w:r>
        <w:rPr>
          <w:spacing w:val="-2"/>
          <w:sz w:val="24"/>
        </w:rPr>
        <w:t>section,</w:t>
      </w:r>
      <w:r>
        <w:rPr>
          <w:spacing w:val="-5"/>
          <w:sz w:val="24"/>
        </w:rPr>
        <w:t xml:space="preserve"> </w:t>
      </w:r>
      <w:r>
        <w:rPr>
          <w:spacing w:val="-2"/>
          <w:sz w:val="24"/>
        </w:rPr>
        <w:t>the</w:t>
      </w:r>
      <w:r>
        <w:rPr>
          <w:spacing w:val="-5"/>
          <w:sz w:val="24"/>
        </w:rPr>
        <w:t xml:space="preserve"> </w:t>
      </w:r>
      <w:r>
        <w:rPr>
          <w:spacing w:val="-2"/>
          <w:sz w:val="24"/>
        </w:rPr>
        <w:t>costs</w:t>
      </w:r>
      <w:r>
        <w:rPr>
          <w:spacing w:val="-3"/>
          <w:sz w:val="24"/>
        </w:rPr>
        <w:t xml:space="preserve"> </w:t>
      </w:r>
      <w:r>
        <w:rPr>
          <w:spacing w:val="-2"/>
          <w:sz w:val="24"/>
        </w:rPr>
        <w:t>may</w:t>
      </w:r>
      <w:r>
        <w:rPr>
          <w:spacing w:val="-11"/>
          <w:sz w:val="24"/>
        </w:rPr>
        <w:t xml:space="preserve"> </w:t>
      </w:r>
      <w:r>
        <w:rPr>
          <w:spacing w:val="-2"/>
          <w:sz w:val="24"/>
        </w:rPr>
        <w:t>be</w:t>
      </w:r>
      <w:r>
        <w:rPr>
          <w:spacing w:val="-6"/>
          <w:sz w:val="24"/>
        </w:rPr>
        <w:t xml:space="preserve"> </w:t>
      </w:r>
      <w:r>
        <w:rPr>
          <w:spacing w:val="-2"/>
          <w:sz w:val="24"/>
        </w:rPr>
        <w:t>allocated</w:t>
      </w:r>
      <w:r>
        <w:rPr>
          <w:spacing w:val="-5"/>
          <w:sz w:val="24"/>
        </w:rPr>
        <w:t xml:space="preserve"> </w:t>
      </w:r>
      <w:r>
        <w:rPr>
          <w:spacing w:val="-2"/>
          <w:sz w:val="24"/>
        </w:rPr>
        <w:t>or</w:t>
      </w:r>
      <w:r>
        <w:rPr>
          <w:spacing w:val="-6"/>
          <w:sz w:val="24"/>
        </w:rPr>
        <w:t xml:space="preserve"> </w:t>
      </w:r>
      <w:r>
        <w:rPr>
          <w:spacing w:val="-2"/>
          <w:sz w:val="24"/>
        </w:rPr>
        <w:t>transferred</w:t>
      </w:r>
      <w:r>
        <w:rPr>
          <w:spacing w:val="-5"/>
          <w:sz w:val="24"/>
        </w:rPr>
        <w:t xml:space="preserve"> </w:t>
      </w:r>
      <w:r>
        <w:rPr>
          <w:spacing w:val="-2"/>
          <w:sz w:val="24"/>
        </w:rPr>
        <w:t>to</w:t>
      </w:r>
      <w:r>
        <w:rPr>
          <w:spacing w:val="-3"/>
          <w:sz w:val="24"/>
        </w:rPr>
        <w:t xml:space="preserve"> </w:t>
      </w:r>
      <w:r>
        <w:rPr>
          <w:spacing w:val="-2"/>
          <w:sz w:val="24"/>
        </w:rPr>
        <w:t xml:space="preserve">benefitted </w:t>
      </w:r>
      <w:r>
        <w:rPr>
          <w:sz w:val="24"/>
        </w:rPr>
        <w:t>projects on any reasonable documented basis. Where the purchase of equipment or other capital asset</w:t>
      </w:r>
      <w:r>
        <w:rPr>
          <w:spacing w:val="-15"/>
          <w:sz w:val="24"/>
        </w:rPr>
        <w:t xml:space="preserve"> </w:t>
      </w:r>
      <w:r>
        <w:rPr>
          <w:sz w:val="24"/>
        </w:rPr>
        <w:t>is</w:t>
      </w:r>
      <w:r>
        <w:rPr>
          <w:spacing w:val="-10"/>
          <w:sz w:val="24"/>
        </w:rPr>
        <w:t xml:space="preserve"> </w:t>
      </w:r>
      <w:r>
        <w:rPr>
          <w:sz w:val="24"/>
        </w:rPr>
        <w:t>specifically</w:t>
      </w:r>
      <w:r>
        <w:rPr>
          <w:spacing w:val="-15"/>
          <w:sz w:val="24"/>
        </w:rPr>
        <w:t xml:space="preserve"> </w:t>
      </w:r>
      <w:r>
        <w:rPr>
          <w:sz w:val="24"/>
        </w:rPr>
        <w:t>authorized</w:t>
      </w:r>
      <w:r>
        <w:rPr>
          <w:spacing w:val="-12"/>
          <w:sz w:val="24"/>
        </w:rPr>
        <w:t xml:space="preserve"> </w:t>
      </w:r>
      <w:r>
        <w:rPr>
          <w:sz w:val="24"/>
        </w:rPr>
        <w:t>under</w:t>
      </w:r>
      <w:r>
        <w:rPr>
          <w:spacing w:val="-12"/>
          <w:sz w:val="24"/>
        </w:rPr>
        <w:t xml:space="preserve"> </w:t>
      </w:r>
      <w:r>
        <w:rPr>
          <w:sz w:val="24"/>
        </w:rPr>
        <w:t>a</w:t>
      </w:r>
      <w:r>
        <w:rPr>
          <w:spacing w:val="-12"/>
          <w:sz w:val="24"/>
        </w:rPr>
        <w:t xml:space="preserve"> </w:t>
      </w:r>
      <w:r>
        <w:rPr>
          <w:sz w:val="24"/>
        </w:rPr>
        <w:t>Federal</w:t>
      </w:r>
      <w:r>
        <w:rPr>
          <w:spacing w:val="-11"/>
          <w:sz w:val="24"/>
        </w:rPr>
        <w:t xml:space="preserve"> </w:t>
      </w:r>
      <w:r>
        <w:rPr>
          <w:sz w:val="24"/>
        </w:rPr>
        <w:t>award,</w:t>
      </w:r>
      <w:r>
        <w:rPr>
          <w:spacing w:val="-13"/>
          <w:sz w:val="24"/>
        </w:rPr>
        <w:t xml:space="preserve"> </w:t>
      </w:r>
      <w:r>
        <w:rPr>
          <w:sz w:val="24"/>
        </w:rPr>
        <w:t>the</w:t>
      </w:r>
      <w:r>
        <w:rPr>
          <w:spacing w:val="-12"/>
          <w:sz w:val="24"/>
        </w:rPr>
        <w:t xml:space="preserve"> </w:t>
      </w:r>
      <w:r>
        <w:rPr>
          <w:sz w:val="24"/>
        </w:rPr>
        <w:t>costs</w:t>
      </w:r>
      <w:r>
        <w:rPr>
          <w:spacing w:val="-10"/>
          <w:sz w:val="24"/>
        </w:rPr>
        <w:t xml:space="preserve"> </w:t>
      </w:r>
      <w:r>
        <w:rPr>
          <w:sz w:val="24"/>
        </w:rPr>
        <w:t>are</w:t>
      </w:r>
      <w:r>
        <w:rPr>
          <w:spacing w:val="-13"/>
          <w:sz w:val="24"/>
        </w:rPr>
        <w:t xml:space="preserve"> </w:t>
      </w:r>
      <w:r>
        <w:rPr>
          <w:sz w:val="24"/>
        </w:rPr>
        <w:t>assignable</w:t>
      </w:r>
      <w:r>
        <w:rPr>
          <w:spacing w:val="-13"/>
          <w:sz w:val="24"/>
        </w:rPr>
        <w:t xml:space="preserve"> </w:t>
      </w:r>
      <w:r>
        <w:rPr>
          <w:sz w:val="24"/>
        </w:rPr>
        <w:t>to</w:t>
      </w:r>
      <w:r>
        <w:rPr>
          <w:spacing w:val="-11"/>
          <w:sz w:val="24"/>
        </w:rPr>
        <w:t xml:space="preserve"> </w:t>
      </w:r>
      <w:r>
        <w:rPr>
          <w:sz w:val="24"/>
        </w:rPr>
        <w:t>the</w:t>
      </w:r>
      <w:r>
        <w:rPr>
          <w:spacing w:val="-12"/>
          <w:sz w:val="24"/>
        </w:rPr>
        <w:t xml:space="preserve"> </w:t>
      </w:r>
      <w:r>
        <w:rPr>
          <w:sz w:val="24"/>
        </w:rPr>
        <w:t>Federal</w:t>
      </w:r>
      <w:r>
        <w:rPr>
          <w:spacing w:val="-11"/>
          <w:sz w:val="24"/>
        </w:rPr>
        <w:t xml:space="preserve"> </w:t>
      </w:r>
      <w:r>
        <w:rPr>
          <w:spacing w:val="-2"/>
          <w:sz w:val="24"/>
        </w:rPr>
        <w:t>award</w:t>
      </w:r>
    </w:p>
    <w:p w14:paraId="63DC5DAF" w14:textId="77777777" w:rsidR="007310F7" w:rsidRDefault="007310F7">
      <w:pPr>
        <w:jc w:val="both"/>
        <w:rPr>
          <w:sz w:val="24"/>
        </w:rPr>
        <w:sectPr w:rsidR="007310F7">
          <w:pgSz w:w="12240" w:h="15840"/>
          <w:pgMar w:top="1360" w:right="1320" w:bottom="1440" w:left="1340" w:header="0" w:footer="1253" w:gutter="0"/>
          <w:cols w:space="720"/>
        </w:sectPr>
      </w:pPr>
    </w:p>
    <w:p w14:paraId="63DC5DB0" w14:textId="0E271B72" w:rsidR="007310F7" w:rsidRDefault="0054675B">
      <w:pPr>
        <w:pStyle w:val="BodyText"/>
        <w:spacing w:before="79"/>
        <w:ind w:right="118"/>
      </w:pPr>
      <w:r>
        <w:lastRenderedPageBreak/>
        <w:t>regardless of the use that may be made of the equipment or other capital asset involved when no longer needed for</w:t>
      </w:r>
      <w:r>
        <w:rPr>
          <w:spacing w:val="-2"/>
        </w:rPr>
        <w:t xml:space="preserve"> </w:t>
      </w:r>
      <w:r>
        <w:t>the purpose</w:t>
      </w:r>
      <w:r>
        <w:rPr>
          <w:spacing w:val="-1"/>
        </w:rPr>
        <w:t xml:space="preserve"> </w:t>
      </w:r>
      <w:r>
        <w:t>for which it was originally</w:t>
      </w:r>
      <w:r>
        <w:rPr>
          <w:spacing w:val="-5"/>
        </w:rPr>
        <w:t xml:space="preserve"> </w:t>
      </w:r>
      <w:r>
        <w:t>required. See also §§</w:t>
      </w:r>
      <w:r w:rsidR="00D36E07">
        <w:t xml:space="preserve"> </w:t>
      </w:r>
      <w:r>
        <w:t xml:space="preserve">200.310 Insurance coverage through 200.316 Property trust relationship and </w:t>
      </w:r>
      <w:r w:rsidR="00D60838">
        <w:t>§</w:t>
      </w:r>
      <w:r w:rsidR="00D60838">
        <w:t xml:space="preserve"> </w:t>
      </w:r>
      <w:r>
        <w:t xml:space="preserve">200.439 Equipment and other capital </w:t>
      </w:r>
      <w:r>
        <w:rPr>
          <w:spacing w:val="-2"/>
        </w:rPr>
        <w:t>expenditures.</w:t>
      </w:r>
    </w:p>
    <w:p w14:paraId="63DC5DB1" w14:textId="77777777" w:rsidR="007310F7" w:rsidRDefault="0054675B">
      <w:pPr>
        <w:pStyle w:val="ListParagraph"/>
        <w:numPr>
          <w:ilvl w:val="0"/>
          <w:numId w:val="3"/>
        </w:numPr>
        <w:tabs>
          <w:tab w:val="left" w:pos="776"/>
        </w:tabs>
        <w:ind w:right="117" w:firstLine="360"/>
        <w:jc w:val="both"/>
        <w:rPr>
          <w:sz w:val="24"/>
        </w:rPr>
      </w:pPr>
      <w:r>
        <w:rPr>
          <w:sz w:val="24"/>
        </w:rPr>
        <w:t>If</w:t>
      </w:r>
      <w:r>
        <w:rPr>
          <w:spacing w:val="-11"/>
          <w:sz w:val="24"/>
        </w:rPr>
        <w:t xml:space="preserve"> </w:t>
      </w:r>
      <w:r>
        <w:rPr>
          <w:sz w:val="24"/>
        </w:rPr>
        <w:t>the</w:t>
      </w:r>
      <w:r>
        <w:rPr>
          <w:spacing w:val="-10"/>
          <w:sz w:val="24"/>
        </w:rPr>
        <w:t xml:space="preserve"> </w:t>
      </w:r>
      <w:r>
        <w:rPr>
          <w:sz w:val="24"/>
        </w:rPr>
        <w:t>contract</w:t>
      </w:r>
      <w:r>
        <w:rPr>
          <w:spacing w:val="-12"/>
          <w:sz w:val="24"/>
        </w:rPr>
        <w:t xml:space="preserve"> </w:t>
      </w:r>
      <w:r>
        <w:rPr>
          <w:sz w:val="24"/>
        </w:rPr>
        <w:t>is</w:t>
      </w:r>
      <w:r>
        <w:rPr>
          <w:spacing w:val="-11"/>
          <w:sz w:val="24"/>
        </w:rPr>
        <w:t xml:space="preserve"> </w:t>
      </w:r>
      <w:r>
        <w:rPr>
          <w:sz w:val="24"/>
        </w:rPr>
        <w:t>subject</w:t>
      </w:r>
      <w:r>
        <w:rPr>
          <w:spacing w:val="-12"/>
          <w:sz w:val="24"/>
        </w:rPr>
        <w:t xml:space="preserve"> </w:t>
      </w:r>
      <w:r>
        <w:rPr>
          <w:sz w:val="24"/>
        </w:rPr>
        <w:t>to</w:t>
      </w:r>
      <w:r>
        <w:rPr>
          <w:spacing w:val="-12"/>
          <w:sz w:val="24"/>
        </w:rPr>
        <w:t xml:space="preserve"> </w:t>
      </w:r>
      <w:r>
        <w:rPr>
          <w:sz w:val="24"/>
        </w:rPr>
        <w:t>CAS,</w:t>
      </w:r>
      <w:r>
        <w:rPr>
          <w:spacing w:val="-12"/>
          <w:sz w:val="24"/>
        </w:rPr>
        <w:t xml:space="preserve"> </w:t>
      </w:r>
      <w:r>
        <w:rPr>
          <w:sz w:val="24"/>
        </w:rPr>
        <w:t>costs</w:t>
      </w:r>
      <w:r>
        <w:rPr>
          <w:spacing w:val="-11"/>
          <w:sz w:val="24"/>
        </w:rPr>
        <w:t xml:space="preserve"> </w:t>
      </w:r>
      <w:r>
        <w:rPr>
          <w:sz w:val="24"/>
        </w:rPr>
        <w:t>must</w:t>
      </w:r>
      <w:r>
        <w:rPr>
          <w:spacing w:val="-11"/>
          <w:sz w:val="24"/>
        </w:rPr>
        <w:t xml:space="preserve"> </w:t>
      </w:r>
      <w:r>
        <w:rPr>
          <w:sz w:val="24"/>
        </w:rPr>
        <w:t>be</w:t>
      </w:r>
      <w:r>
        <w:rPr>
          <w:spacing w:val="-11"/>
          <w:sz w:val="24"/>
        </w:rPr>
        <w:t xml:space="preserve"> </w:t>
      </w:r>
      <w:r>
        <w:rPr>
          <w:sz w:val="24"/>
        </w:rPr>
        <w:t>allocated</w:t>
      </w:r>
      <w:r>
        <w:rPr>
          <w:spacing w:val="-13"/>
          <w:sz w:val="24"/>
        </w:rPr>
        <w:t xml:space="preserve"> </w:t>
      </w:r>
      <w:r>
        <w:rPr>
          <w:sz w:val="24"/>
        </w:rPr>
        <w:t>to</w:t>
      </w:r>
      <w:r>
        <w:rPr>
          <w:spacing w:val="-12"/>
          <w:sz w:val="24"/>
        </w:rPr>
        <w:t xml:space="preserve"> </w:t>
      </w:r>
      <w:r>
        <w:rPr>
          <w:sz w:val="24"/>
        </w:rPr>
        <w:t>the</w:t>
      </w:r>
      <w:r>
        <w:rPr>
          <w:spacing w:val="-10"/>
          <w:sz w:val="24"/>
        </w:rPr>
        <w:t xml:space="preserve"> </w:t>
      </w:r>
      <w:r>
        <w:rPr>
          <w:sz w:val="24"/>
        </w:rPr>
        <w:t>contract</w:t>
      </w:r>
      <w:r>
        <w:rPr>
          <w:spacing w:val="-12"/>
          <w:sz w:val="24"/>
        </w:rPr>
        <w:t xml:space="preserve"> </w:t>
      </w:r>
      <w:r>
        <w:rPr>
          <w:sz w:val="24"/>
        </w:rPr>
        <w:t>pursuant</w:t>
      </w:r>
      <w:r>
        <w:rPr>
          <w:spacing w:val="-12"/>
          <w:sz w:val="24"/>
        </w:rPr>
        <w:t xml:space="preserve"> </w:t>
      </w:r>
      <w:r>
        <w:rPr>
          <w:sz w:val="24"/>
        </w:rPr>
        <w:t>to</w:t>
      </w:r>
      <w:r>
        <w:rPr>
          <w:spacing w:val="-12"/>
          <w:sz w:val="24"/>
        </w:rPr>
        <w:t xml:space="preserve"> </w:t>
      </w:r>
      <w:r>
        <w:rPr>
          <w:sz w:val="24"/>
        </w:rPr>
        <w:t>the</w:t>
      </w:r>
      <w:r>
        <w:rPr>
          <w:spacing w:val="-13"/>
          <w:sz w:val="24"/>
        </w:rPr>
        <w:t xml:space="preserve"> </w:t>
      </w:r>
      <w:r>
        <w:rPr>
          <w:sz w:val="24"/>
        </w:rPr>
        <w:t>Cost Accounting</w:t>
      </w:r>
      <w:r>
        <w:rPr>
          <w:spacing w:val="-3"/>
          <w:sz w:val="24"/>
        </w:rPr>
        <w:t xml:space="preserve"> </w:t>
      </w:r>
      <w:r>
        <w:rPr>
          <w:sz w:val="24"/>
        </w:rPr>
        <w:t>Standards.</w:t>
      </w:r>
      <w:r>
        <w:rPr>
          <w:spacing w:val="-1"/>
          <w:sz w:val="24"/>
        </w:rPr>
        <w:t xml:space="preserve"> </w:t>
      </w:r>
      <w:r>
        <w:rPr>
          <w:sz w:val="24"/>
        </w:rPr>
        <w:t>To the</w:t>
      </w:r>
      <w:r>
        <w:rPr>
          <w:spacing w:val="-1"/>
          <w:sz w:val="24"/>
        </w:rPr>
        <w:t xml:space="preserve"> </w:t>
      </w:r>
      <w:r>
        <w:rPr>
          <w:sz w:val="24"/>
        </w:rPr>
        <w:t>extent that CAS</w:t>
      </w:r>
      <w:r>
        <w:rPr>
          <w:spacing w:val="-2"/>
          <w:sz w:val="24"/>
        </w:rPr>
        <w:t xml:space="preserve"> </w:t>
      </w:r>
      <w:r>
        <w:rPr>
          <w:sz w:val="24"/>
        </w:rPr>
        <w:t>is</w:t>
      </w:r>
      <w:r>
        <w:rPr>
          <w:spacing w:val="-2"/>
          <w:sz w:val="24"/>
        </w:rPr>
        <w:t xml:space="preserve"> </w:t>
      </w:r>
      <w:r>
        <w:rPr>
          <w:sz w:val="24"/>
        </w:rPr>
        <w:t>applicable,</w:t>
      </w:r>
      <w:r>
        <w:rPr>
          <w:spacing w:val="-1"/>
          <w:sz w:val="24"/>
        </w:rPr>
        <w:t xml:space="preserve"> </w:t>
      </w:r>
      <w:r>
        <w:rPr>
          <w:sz w:val="24"/>
        </w:rPr>
        <w:t>the</w:t>
      </w:r>
      <w:r>
        <w:rPr>
          <w:spacing w:val="-1"/>
          <w:sz w:val="24"/>
        </w:rPr>
        <w:t xml:space="preserve"> </w:t>
      </w:r>
      <w:r>
        <w:rPr>
          <w:sz w:val="24"/>
        </w:rPr>
        <w:t>allocation of</w:t>
      </w:r>
      <w:r>
        <w:rPr>
          <w:spacing w:val="-1"/>
          <w:sz w:val="24"/>
        </w:rPr>
        <w:t xml:space="preserve"> </w:t>
      </w:r>
      <w:r>
        <w:rPr>
          <w:sz w:val="24"/>
        </w:rPr>
        <w:t>costs in accordance with CAS takes precedence over the allocation provisions in this part.</w:t>
      </w:r>
    </w:p>
    <w:p w14:paraId="63DC5DB2" w14:textId="77777777" w:rsidR="007310F7" w:rsidRDefault="007310F7">
      <w:pPr>
        <w:pStyle w:val="BodyText"/>
        <w:ind w:left="0"/>
        <w:jc w:val="left"/>
      </w:pPr>
    </w:p>
    <w:p w14:paraId="63DC5DB3" w14:textId="77777777" w:rsidR="007310F7" w:rsidRDefault="0054675B">
      <w:pPr>
        <w:pStyle w:val="Heading1"/>
        <w:jc w:val="left"/>
      </w:pPr>
      <w:r>
        <w:rPr>
          <w:u w:val="single"/>
        </w:rPr>
        <w:t>Initial</w:t>
      </w:r>
      <w:r>
        <w:rPr>
          <w:spacing w:val="-2"/>
          <w:u w:val="single"/>
        </w:rPr>
        <w:t xml:space="preserve"> </w:t>
      </w:r>
      <w:r>
        <w:rPr>
          <w:u w:val="single"/>
        </w:rPr>
        <w:t>Eligibility</w:t>
      </w:r>
      <w:r>
        <w:rPr>
          <w:spacing w:val="-2"/>
          <w:u w:val="single"/>
        </w:rPr>
        <w:t xml:space="preserve"> Denials</w:t>
      </w:r>
    </w:p>
    <w:p w14:paraId="63DC5DB4" w14:textId="77777777" w:rsidR="007310F7" w:rsidRDefault="0054675B">
      <w:pPr>
        <w:pStyle w:val="BodyText"/>
        <w:spacing w:line="276" w:lineRule="exact"/>
        <w:jc w:val="left"/>
      </w:pPr>
      <w:r>
        <w:t>A training</w:t>
      </w:r>
      <w:r>
        <w:rPr>
          <w:spacing w:val="-3"/>
        </w:rPr>
        <w:t xml:space="preserve"> </w:t>
      </w:r>
      <w:r>
        <w:t>provider or</w:t>
      </w:r>
      <w:r>
        <w:rPr>
          <w:spacing w:val="-1"/>
        </w:rPr>
        <w:t xml:space="preserve"> </w:t>
      </w:r>
      <w:r>
        <w:t>program may</w:t>
      </w:r>
      <w:r>
        <w:rPr>
          <w:spacing w:val="-5"/>
        </w:rPr>
        <w:t xml:space="preserve"> </w:t>
      </w:r>
      <w:r>
        <w:t>be denied initial eligibility</w:t>
      </w:r>
      <w:r>
        <w:rPr>
          <w:spacing w:val="-4"/>
        </w:rPr>
        <w:t xml:space="preserve"> </w:t>
      </w:r>
      <w:r>
        <w:t>for</w:t>
      </w:r>
      <w:r>
        <w:rPr>
          <w:spacing w:val="-2"/>
        </w:rPr>
        <w:t xml:space="preserve"> </w:t>
      </w:r>
      <w:r>
        <w:t>the</w:t>
      </w:r>
      <w:r>
        <w:rPr>
          <w:spacing w:val="-1"/>
        </w:rPr>
        <w:t xml:space="preserve"> </w:t>
      </w:r>
      <w:r>
        <w:t>following</w:t>
      </w:r>
      <w:r>
        <w:rPr>
          <w:spacing w:val="-2"/>
        </w:rPr>
        <w:t xml:space="preserve"> reasons:</w:t>
      </w:r>
    </w:p>
    <w:p w14:paraId="63DC5DB5" w14:textId="073807EE" w:rsidR="007310F7" w:rsidRDefault="0054675B">
      <w:pPr>
        <w:pStyle w:val="ListParagraph"/>
        <w:numPr>
          <w:ilvl w:val="0"/>
          <w:numId w:val="2"/>
        </w:numPr>
        <w:tabs>
          <w:tab w:val="left" w:pos="820"/>
        </w:tabs>
        <w:spacing w:line="293" w:lineRule="exact"/>
        <w:jc w:val="left"/>
        <w:rPr>
          <w:sz w:val="24"/>
        </w:rPr>
      </w:pPr>
      <w:r>
        <w:rPr>
          <w:sz w:val="24"/>
        </w:rPr>
        <w:t>The</w:t>
      </w:r>
      <w:r>
        <w:rPr>
          <w:spacing w:val="-5"/>
          <w:sz w:val="24"/>
        </w:rPr>
        <w:t xml:space="preserve"> </w:t>
      </w:r>
      <w:r>
        <w:rPr>
          <w:sz w:val="24"/>
        </w:rPr>
        <w:t>application is not</w:t>
      </w:r>
      <w:r>
        <w:rPr>
          <w:spacing w:val="-1"/>
          <w:sz w:val="24"/>
        </w:rPr>
        <w:t xml:space="preserve"> </w:t>
      </w:r>
      <w:r w:rsidR="00916C08">
        <w:rPr>
          <w:sz w:val="24"/>
        </w:rPr>
        <w:t>complete,</w:t>
      </w:r>
      <w:r>
        <w:rPr>
          <w:sz w:val="24"/>
        </w:rPr>
        <w:t xml:space="preserve"> or</w:t>
      </w:r>
      <w:r>
        <w:rPr>
          <w:spacing w:val="-2"/>
          <w:sz w:val="24"/>
        </w:rPr>
        <w:t xml:space="preserve"> </w:t>
      </w:r>
      <w:r>
        <w:rPr>
          <w:sz w:val="24"/>
        </w:rPr>
        <w:t>information</w:t>
      </w:r>
      <w:r>
        <w:rPr>
          <w:spacing w:val="-1"/>
          <w:sz w:val="24"/>
        </w:rPr>
        <w:t xml:space="preserve"> </w:t>
      </w:r>
      <w:r>
        <w:rPr>
          <w:sz w:val="24"/>
        </w:rPr>
        <w:t>was not provided</w:t>
      </w:r>
      <w:r>
        <w:rPr>
          <w:spacing w:val="-1"/>
          <w:sz w:val="24"/>
        </w:rPr>
        <w:t xml:space="preserve"> </w:t>
      </w:r>
      <w:r>
        <w:rPr>
          <w:sz w:val="24"/>
        </w:rPr>
        <w:t>in a</w:t>
      </w:r>
      <w:r>
        <w:rPr>
          <w:spacing w:val="-1"/>
          <w:sz w:val="24"/>
        </w:rPr>
        <w:t xml:space="preserve"> </w:t>
      </w:r>
      <w:r>
        <w:rPr>
          <w:sz w:val="24"/>
        </w:rPr>
        <w:t>timely</w:t>
      </w:r>
      <w:r>
        <w:rPr>
          <w:spacing w:val="-3"/>
          <w:sz w:val="24"/>
        </w:rPr>
        <w:t xml:space="preserve"> </w:t>
      </w:r>
      <w:r>
        <w:rPr>
          <w:spacing w:val="-2"/>
          <w:sz w:val="24"/>
        </w:rPr>
        <w:t>manner;</w:t>
      </w:r>
    </w:p>
    <w:p w14:paraId="63DC5DB6" w14:textId="77777777" w:rsidR="007310F7" w:rsidRDefault="0054675B">
      <w:pPr>
        <w:pStyle w:val="ListParagraph"/>
        <w:numPr>
          <w:ilvl w:val="0"/>
          <w:numId w:val="2"/>
        </w:numPr>
        <w:tabs>
          <w:tab w:val="left" w:pos="820"/>
        </w:tabs>
        <w:spacing w:line="293" w:lineRule="exact"/>
        <w:jc w:val="left"/>
        <w:rPr>
          <w:sz w:val="24"/>
        </w:rPr>
      </w:pPr>
      <w:r>
        <w:rPr>
          <w:sz w:val="24"/>
        </w:rPr>
        <w:t>The</w:t>
      </w:r>
      <w:r>
        <w:rPr>
          <w:spacing w:val="-3"/>
          <w:sz w:val="24"/>
        </w:rPr>
        <w:t xml:space="preserve"> </w:t>
      </w:r>
      <w:r>
        <w:rPr>
          <w:sz w:val="24"/>
        </w:rPr>
        <w:t>training</w:t>
      </w:r>
      <w:r>
        <w:rPr>
          <w:spacing w:val="-4"/>
          <w:sz w:val="24"/>
        </w:rPr>
        <w:t xml:space="preserve"> </w:t>
      </w:r>
      <w:r>
        <w:rPr>
          <w:sz w:val="24"/>
        </w:rPr>
        <w:t>provider</w:t>
      </w:r>
      <w:r>
        <w:rPr>
          <w:spacing w:val="-2"/>
          <w:sz w:val="24"/>
        </w:rPr>
        <w:t xml:space="preserve"> </w:t>
      </w:r>
      <w:r>
        <w:rPr>
          <w:sz w:val="24"/>
        </w:rPr>
        <w:t>does</w:t>
      </w:r>
      <w:r>
        <w:rPr>
          <w:spacing w:val="-1"/>
          <w:sz w:val="24"/>
        </w:rPr>
        <w:t xml:space="preserve"> </w:t>
      </w:r>
      <w:r>
        <w:rPr>
          <w:sz w:val="24"/>
        </w:rPr>
        <w:t>not meet</w:t>
      </w:r>
      <w:r>
        <w:rPr>
          <w:spacing w:val="-1"/>
          <w:sz w:val="24"/>
        </w:rPr>
        <w:t xml:space="preserve"> </w:t>
      </w:r>
      <w:r>
        <w:rPr>
          <w:sz w:val="24"/>
        </w:rPr>
        <w:t>the</w:t>
      </w:r>
      <w:r>
        <w:rPr>
          <w:spacing w:val="-1"/>
          <w:sz w:val="24"/>
        </w:rPr>
        <w:t xml:space="preserve"> </w:t>
      </w:r>
      <w:r>
        <w:rPr>
          <w:sz w:val="24"/>
        </w:rPr>
        <w:t>WIOA</w:t>
      </w:r>
      <w:r>
        <w:rPr>
          <w:spacing w:val="-2"/>
          <w:sz w:val="24"/>
        </w:rPr>
        <w:t xml:space="preserve"> </w:t>
      </w:r>
      <w:r>
        <w:rPr>
          <w:sz w:val="24"/>
        </w:rPr>
        <w:t>definition of</w:t>
      </w:r>
      <w:r>
        <w:rPr>
          <w:spacing w:val="-2"/>
          <w:sz w:val="24"/>
        </w:rPr>
        <w:t xml:space="preserve"> </w:t>
      </w:r>
      <w:r>
        <w:rPr>
          <w:sz w:val="24"/>
        </w:rPr>
        <w:t>an eligible</w:t>
      </w:r>
      <w:r>
        <w:rPr>
          <w:spacing w:val="-2"/>
          <w:sz w:val="24"/>
        </w:rPr>
        <w:t xml:space="preserve"> </w:t>
      </w:r>
      <w:r>
        <w:rPr>
          <w:sz w:val="24"/>
        </w:rPr>
        <w:t>training</w:t>
      </w:r>
      <w:r>
        <w:rPr>
          <w:spacing w:val="3"/>
          <w:sz w:val="24"/>
        </w:rPr>
        <w:t xml:space="preserve"> </w:t>
      </w:r>
      <w:r>
        <w:rPr>
          <w:spacing w:val="-2"/>
          <w:sz w:val="24"/>
        </w:rPr>
        <w:t>entity;</w:t>
      </w:r>
    </w:p>
    <w:p w14:paraId="63DC5DB7" w14:textId="77777777" w:rsidR="007310F7" w:rsidRDefault="0054675B">
      <w:pPr>
        <w:pStyle w:val="ListParagraph"/>
        <w:numPr>
          <w:ilvl w:val="0"/>
          <w:numId w:val="2"/>
        </w:numPr>
        <w:tabs>
          <w:tab w:val="left" w:pos="820"/>
        </w:tabs>
        <w:spacing w:line="293" w:lineRule="exact"/>
        <w:jc w:val="left"/>
        <w:rPr>
          <w:sz w:val="24"/>
        </w:rPr>
      </w:pPr>
      <w:r>
        <w:rPr>
          <w:sz w:val="24"/>
        </w:rPr>
        <w:t>The</w:t>
      </w:r>
      <w:r>
        <w:rPr>
          <w:spacing w:val="-2"/>
          <w:sz w:val="24"/>
        </w:rPr>
        <w:t xml:space="preserve"> </w:t>
      </w:r>
      <w:r>
        <w:rPr>
          <w:sz w:val="24"/>
        </w:rPr>
        <w:t>training</w:t>
      </w:r>
      <w:r>
        <w:rPr>
          <w:spacing w:val="-3"/>
          <w:sz w:val="24"/>
        </w:rPr>
        <w:t xml:space="preserve"> </w:t>
      </w:r>
      <w:r>
        <w:rPr>
          <w:sz w:val="24"/>
        </w:rPr>
        <w:t>program does not have</w:t>
      </w:r>
      <w:r>
        <w:rPr>
          <w:spacing w:val="-2"/>
          <w:sz w:val="24"/>
        </w:rPr>
        <w:t xml:space="preserve"> </w:t>
      </w:r>
      <w:r>
        <w:rPr>
          <w:sz w:val="24"/>
        </w:rPr>
        <w:t>the proper licensure</w:t>
      </w:r>
      <w:r>
        <w:rPr>
          <w:spacing w:val="-2"/>
          <w:sz w:val="24"/>
        </w:rPr>
        <w:t xml:space="preserve"> </w:t>
      </w:r>
      <w:r>
        <w:rPr>
          <w:sz w:val="24"/>
        </w:rPr>
        <w:t>or</w:t>
      </w:r>
      <w:r>
        <w:rPr>
          <w:spacing w:val="1"/>
          <w:sz w:val="24"/>
        </w:rPr>
        <w:t xml:space="preserve"> </w:t>
      </w:r>
      <w:r>
        <w:rPr>
          <w:sz w:val="24"/>
        </w:rPr>
        <w:t>authority</w:t>
      </w:r>
      <w:r>
        <w:rPr>
          <w:spacing w:val="-5"/>
          <w:sz w:val="24"/>
        </w:rPr>
        <w:t xml:space="preserve"> </w:t>
      </w:r>
      <w:r>
        <w:rPr>
          <w:sz w:val="24"/>
        </w:rPr>
        <w:t>to be</w:t>
      </w:r>
      <w:r>
        <w:rPr>
          <w:spacing w:val="1"/>
          <w:sz w:val="24"/>
        </w:rPr>
        <w:t xml:space="preserve"> </w:t>
      </w:r>
      <w:r>
        <w:rPr>
          <w:spacing w:val="-2"/>
          <w:sz w:val="24"/>
        </w:rPr>
        <w:t>implemented;</w:t>
      </w:r>
    </w:p>
    <w:p w14:paraId="63DC5DB8" w14:textId="77777777" w:rsidR="007310F7" w:rsidRDefault="0054675B">
      <w:pPr>
        <w:pStyle w:val="ListParagraph"/>
        <w:numPr>
          <w:ilvl w:val="0"/>
          <w:numId w:val="2"/>
        </w:numPr>
        <w:tabs>
          <w:tab w:val="left" w:pos="820"/>
        </w:tabs>
        <w:spacing w:before="2"/>
        <w:ind w:right="115"/>
        <w:rPr>
          <w:sz w:val="24"/>
        </w:rPr>
      </w:pPr>
      <w:r>
        <w:rPr>
          <w:sz w:val="24"/>
        </w:rPr>
        <w:t>The training program does not result in or a structured regimen that leads to: an industry</w:t>
      </w:r>
      <w:r>
        <w:rPr>
          <w:rFonts w:ascii="Cambria Math" w:hAnsi="Cambria Math"/>
          <w:sz w:val="24"/>
        </w:rPr>
        <w:t xml:space="preserve">‐ </w:t>
      </w:r>
      <w:r>
        <w:rPr>
          <w:sz w:val="24"/>
        </w:rPr>
        <w:t>recognized certificate or certification; a certificate of completion of a registered apprenticeship; a license recognized by the State involved or the Federal government; an associate or baccalaureate degree; a secondary school diploma or its equivalent; employment; or measurable skill gains toward a credential;</w:t>
      </w:r>
    </w:p>
    <w:p w14:paraId="63DC5DB9" w14:textId="77777777" w:rsidR="007310F7" w:rsidRDefault="0054675B">
      <w:pPr>
        <w:pStyle w:val="ListParagraph"/>
        <w:numPr>
          <w:ilvl w:val="0"/>
          <w:numId w:val="2"/>
        </w:numPr>
        <w:tabs>
          <w:tab w:val="left" w:pos="820"/>
        </w:tabs>
        <w:ind w:right="118"/>
        <w:rPr>
          <w:sz w:val="24"/>
        </w:rPr>
      </w:pPr>
      <w:r>
        <w:rPr>
          <w:sz w:val="24"/>
        </w:rPr>
        <w:t>The training program does not support in-demand occupations and/or sectors identified through local/regional labor market analysis;</w:t>
      </w:r>
    </w:p>
    <w:p w14:paraId="63DC5DBA" w14:textId="77777777" w:rsidR="007310F7" w:rsidRDefault="0054675B">
      <w:pPr>
        <w:pStyle w:val="ListParagraph"/>
        <w:numPr>
          <w:ilvl w:val="0"/>
          <w:numId w:val="2"/>
        </w:numPr>
        <w:tabs>
          <w:tab w:val="left" w:pos="820"/>
        </w:tabs>
        <w:ind w:right="1026"/>
        <w:jc w:val="left"/>
        <w:rPr>
          <w:sz w:val="24"/>
        </w:rPr>
      </w:pPr>
      <w:r>
        <w:rPr>
          <w:sz w:val="24"/>
        </w:rPr>
        <w:t>The</w:t>
      </w:r>
      <w:r>
        <w:rPr>
          <w:spacing w:val="-5"/>
          <w:sz w:val="24"/>
        </w:rPr>
        <w:t xml:space="preserve"> </w:t>
      </w:r>
      <w:r>
        <w:rPr>
          <w:sz w:val="24"/>
        </w:rPr>
        <w:t>training</w:t>
      </w:r>
      <w:r>
        <w:rPr>
          <w:spacing w:val="-6"/>
          <w:sz w:val="24"/>
        </w:rPr>
        <w:t xml:space="preserve"> </w:t>
      </w:r>
      <w:r>
        <w:rPr>
          <w:sz w:val="24"/>
        </w:rPr>
        <w:t>provider</w:t>
      </w:r>
      <w:r>
        <w:rPr>
          <w:spacing w:val="-5"/>
          <w:sz w:val="24"/>
        </w:rPr>
        <w:t xml:space="preserve"> </w:t>
      </w:r>
      <w:r>
        <w:rPr>
          <w:sz w:val="24"/>
        </w:rPr>
        <w:t>is</w:t>
      </w:r>
      <w:r>
        <w:rPr>
          <w:spacing w:val="-3"/>
          <w:sz w:val="24"/>
        </w:rPr>
        <w:t xml:space="preserve"> </w:t>
      </w:r>
      <w:r>
        <w:rPr>
          <w:sz w:val="24"/>
        </w:rPr>
        <w:t>not</w:t>
      </w:r>
      <w:r>
        <w:rPr>
          <w:spacing w:val="-3"/>
          <w:sz w:val="24"/>
        </w:rPr>
        <w:t xml:space="preserve"> </w:t>
      </w:r>
      <w:r>
        <w:rPr>
          <w:sz w:val="24"/>
        </w:rPr>
        <w:t>in</w:t>
      </w:r>
      <w:r>
        <w:rPr>
          <w:spacing w:val="-3"/>
          <w:sz w:val="24"/>
        </w:rPr>
        <w:t xml:space="preserve"> </w:t>
      </w:r>
      <w:r>
        <w:rPr>
          <w:sz w:val="24"/>
        </w:rPr>
        <w:t>compliance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WIOA</w:t>
      </w:r>
      <w:r>
        <w:rPr>
          <w:spacing w:val="-4"/>
          <w:sz w:val="24"/>
        </w:rPr>
        <w:t xml:space="preserve"> </w:t>
      </w:r>
      <w:r>
        <w:rPr>
          <w:sz w:val="24"/>
        </w:rPr>
        <w:t>statue,</w:t>
      </w:r>
      <w:r>
        <w:rPr>
          <w:spacing w:val="-1"/>
          <w:sz w:val="24"/>
        </w:rPr>
        <w:t xml:space="preserve"> </w:t>
      </w:r>
      <w:r>
        <w:rPr>
          <w:sz w:val="24"/>
        </w:rPr>
        <w:t>regulations,</w:t>
      </w:r>
      <w:r>
        <w:rPr>
          <w:spacing w:val="-3"/>
          <w:sz w:val="24"/>
        </w:rPr>
        <w:t xml:space="preserve"> </w:t>
      </w:r>
      <w:r>
        <w:rPr>
          <w:sz w:val="24"/>
        </w:rPr>
        <w:t>or any agreement executed under WIOA;</w:t>
      </w:r>
    </w:p>
    <w:p w14:paraId="63DC5DBB" w14:textId="77777777" w:rsidR="007310F7" w:rsidRDefault="0054675B">
      <w:pPr>
        <w:pStyle w:val="ListParagraph"/>
        <w:numPr>
          <w:ilvl w:val="0"/>
          <w:numId w:val="2"/>
        </w:numPr>
        <w:tabs>
          <w:tab w:val="left" w:pos="820"/>
        </w:tabs>
        <w:spacing w:line="293" w:lineRule="exact"/>
        <w:jc w:val="left"/>
        <w:rPr>
          <w:sz w:val="24"/>
        </w:rPr>
      </w:pPr>
      <w:r>
        <w:rPr>
          <w:sz w:val="24"/>
        </w:rPr>
        <w:t>The</w:t>
      </w:r>
      <w:r>
        <w:rPr>
          <w:spacing w:val="-3"/>
          <w:sz w:val="24"/>
        </w:rPr>
        <w:t xml:space="preserve"> </w:t>
      </w:r>
      <w:r>
        <w:rPr>
          <w:sz w:val="24"/>
        </w:rPr>
        <w:t>training</w:t>
      </w:r>
      <w:r>
        <w:rPr>
          <w:spacing w:val="-4"/>
          <w:sz w:val="24"/>
        </w:rPr>
        <w:t xml:space="preserve"> </w:t>
      </w:r>
      <w:r>
        <w:rPr>
          <w:sz w:val="24"/>
        </w:rPr>
        <w:t>program does</w:t>
      </w:r>
      <w:r>
        <w:rPr>
          <w:spacing w:val="-1"/>
          <w:sz w:val="24"/>
        </w:rPr>
        <w:t xml:space="preserve"> </w:t>
      </w:r>
      <w:r>
        <w:rPr>
          <w:sz w:val="24"/>
        </w:rPr>
        <w:t>not</w:t>
      </w:r>
      <w:r>
        <w:rPr>
          <w:spacing w:val="-1"/>
          <w:sz w:val="24"/>
        </w:rPr>
        <w:t xml:space="preserve"> </w:t>
      </w:r>
      <w:r>
        <w:rPr>
          <w:sz w:val="24"/>
        </w:rPr>
        <w:t>meet the</w:t>
      </w:r>
      <w:r>
        <w:rPr>
          <w:spacing w:val="-2"/>
          <w:sz w:val="24"/>
        </w:rPr>
        <w:t xml:space="preserve"> </w:t>
      </w:r>
      <w:r>
        <w:rPr>
          <w:sz w:val="24"/>
        </w:rPr>
        <w:t>WIOA</w:t>
      </w:r>
      <w:r>
        <w:rPr>
          <w:spacing w:val="-1"/>
          <w:sz w:val="24"/>
        </w:rPr>
        <w:t xml:space="preserve"> </w:t>
      </w:r>
      <w:r>
        <w:rPr>
          <w:sz w:val="24"/>
        </w:rPr>
        <w:t>definition</w:t>
      </w:r>
      <w:r>
        <w:rPr>
          <w:spacing w:val="-1"/>
          <w:sz w:val="24"/>
        </w:rPr>
        <w:t xml:space="preserve"> </w:t>
      </w:r>
      <w:r>
        <w:rPr>
          <w:sz w:val="24"/>
        </w:rPr>
        <w:t>of</w:t>
      </w:r>
      <w:r>
        <w:rPr>
          <w:spacing w:val="-1"/>
          <w:sz w:val="24"/>
        </w:rPr>
        <w:t xml:space="preserve"> </w:t>
      </w:r>
      <w:r>
        <w:rPr>
          <w:sz w:val="24"/>
        </w:rPr>
        <w:t>eligible</w:t>
      </w:r>
      <w:r>
        <w:rPr>
          <w:spacing w:val="-1"/>
          <w:sz w:val="24"/>
        </w:rPr>
        <w:t xml:space="preserve"> </w:t>
      </w:r>
      <w:r>
        <w:rPr>
          <w:sz w:val="24"/>
        </w:rPr>
        <w:t>training</w:t>
      </w:r>
      <w:r>
        <w:rPr>
          <w:spacing w:val="-4"/>
          <w:sz w:val="24"/>
        </w:rPr>
        <w:t xml:space="preserve"> </w:t>
      </w:r>
      <w:r>
        <w:rPr>
          <w:sz w:val="24"/>
        </w:rPr>
        <w:t xml:space="preserve">services; </w:t>
      </w:r>
      <w:r>
        <w:rPr>
          <w:spacing w:val="-5"/>
          <w:sz w:val="24"/>
        </w:rPr>
        <w:t>or</w:t>
      </w:r>
    </w:p>
    <w:p w14:paraId="63DC5DBC" w14:textId="77777777" w:rsidR="007310F7" w:rsidRDefault="0054675B">
      <w:pPr>
        <w:pStyle w:val="ListParagraph"/>
        <w:numPr>
          <w:ilvl w:val="0"/>
          <w:numId w:val="2"/>
        </w:numPr>
        <w:tabs>
          <w:tab w:val="left" w:pos="820"/>
        </w:tabs>
        <w:ind w:right="1110"/>
        <w:jc w:val="left"/>
        <w:rPr>
          <w:sz w:val="24"/>
        </w:rPr>
      </w:pPr>
      <w:r>
        <w:rPr>
          <w:sz w:val="24"/>
        </w:rPr>
        <w:t>The</w:t>
      </w:r>
      <w:r>
        <w:rPr>
          <w:spacing w:val="-5"/>
          <w:sz w:val="24"/>
        </w:rPr>
        <w:t xml:space="preserve"> </w:t>
      </w:r>
      <w:r>
        <w:rPr>
          <w:sz w:val="24"/>
        </w:rPr>
        <w:t>State</w:t>
      </w:r>
      <w:r>
        <w:rPr>
          <w:spacing w:val="-4"/>
          <w:sz w:val="24"/>
        </w:rPr>
        <w:t xml:space="preserve"> </w:t>
      </w:r>
      <w:r>
        <w:rPr>
          <w:sz w:val="24"/>
        </w:rPr>
        <w:t>or</w:t>
      </w:r>
      <w:r>
        <w:rPr>
          <w:spacing w:val="-2"/>
          <w:sz w:val="24"/>
        </w:rPr>
        <w:t xml:space="preserve"> </w:t>
      </w:r>
      <w:r>
        <w:rPr>
          <w:sz w:val="24"/>
        </w:rPr>
        <w:t>LWDB</w:t>
      </w:r>
      <w:r>
        <w:rPr>
          <w:spacing w:val="-5"/>
          <w:sz w:val="24"/>
        </w:rPr>
        <w:t xml:space="preserve"> </w:t>
      </w:r>
      <w:r>
        <w:rPr>
          <w:sz w:val="24"/>
        </w:rPr>
        <w:t>determines</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training</w:t>
      </w:r>
      <w:r>
        <w:rPr>
          <w:spacing w:val="-6"/>
          <w:sz w:val="24"/>
        </w:rPr>
        <w:t xml:space="preserve"> </w:t>
      </w:r>
      <w:r>
        <w:rPr>
          <w:sz w:val="24"/>
        </w:rPr>
        <w:t>provider</w:t>
      </w:r>
      <w:r>
        <w:rPr>
          <w:spacing w:val="-3"/>
          <w:sz w:val="24"/>
        </w:rPr>
        <w:t xml:space="preserve"> </w:t>
      </w:r>
      <w:r>
        <w:rPr>
          <w:sz w:val="24"/>
        </w:rPr>
        <w:t>intentionally</w:t>
      </w:r>
      <w:r>
        <w:rPr>
          <w:spacing w:val="-8"/>
          <w:sz w:val="24"/>
        </w:rPr>
        <w:t xml:space="preserve"> </w:t>
      </w:r>
      <w:r>
        <w:rPr>
          <w:sz w:val="24"/>
        </w:rPr>
        <w:t>supplied inaccurate information.</w:t>
      </w:r>
    </w:p>
    <w:p w14:paraId="63DC5DBD" w14:textId="77777777" w:rsidR="007310F7" w:rsidRDefault="0054675B">
      <w:pPr>
        <w:pStyle w:val="BodyText"/>
        <w:ind w:right="115"/>
      </w:pPr>
      <w:r>
        <w:t>The</w:t>
      </w:r>
      <w:r>
        <w:rPr>
          <w:spacing w:val="-8"/>
        </w:rPr>
        <w:t xml:space="preserve"> </w:t>
      </w:r>
      <w:r>
        <w:t>denial</w:t>
      </w:r>
      <w:r>
        <w:rPr>
          <w:spacing w:val="-5"/>
        </w:rPr>
        <w:t xml:space="preserve"> </w:t>
      </w:r>
      <w:r>
        <w:t>notice(s)</w:t>
      </w:r>
      <w:r>
        <w:rPr>
          <w:spacing w:val="-8"/>
        </w:rPr>
        <w:t xml:space="preserve"> </w:t>
      </w:r>
      <w:r>
        <w:t>will</w:t>
      </w:r>
      <w:r>
        <w:rPr>
          <w:spacing w:val="-4"/>
        </w:rPr>
        <w:t xml:space="preserve"> </w:t>
      </w:r>
      <w:r>
        <w:t>consist</w:t>
      </w:r>
      <w:r>
        <w:rPr>
          <w:spacing w:val="-7"/>
        </w:rPr>
        <w:t xml:space="preserve"> </w:t>
      </w:r>
      <w:r>
        <w:t>of</w:t>
      </w:r>
      <w:r>
        <w:rPr>
          <w:spacing w:val="-8"/>
        </w:rPr>
        <w:t xml:space="preserve"> </w:t>
      </w:r>
      <w:r>
        <w:t>a</w:t>
      </w:r>
      <w:r>
        <w:rPr>
          <w:spacing w:val="-4"/>
        </w:rPr>
        <w:t xml:space="preserve"> </w:t>
      </w:r>
      <w:r>
        <w:t>system</w:t>
      </w:r>
      <w:r>
        <w:rPr>
          <w:spacing w:val="-4"/>
        </w:rPr>
        <w:t xml:space="preserve"> </w:t>
      </w:r>
      <w:r>
        <w:t>generated</w:t>
      </w:r>
      <w:r>
        <w:rPr>
          <w:spacing w:val="-8"/>
        </w:rPr>
        <w:t xml:space="preserve"> </w:t>
      </w:r>
      <w:r>
        <w:t>notice</w:t>
      </w:r>
      <w:r>
        <w:rPr>
          <w:spacing w:val="-6"/>
        </w:rPr>
        <w:t xml:space="preserve"> </w:t>
      </w:r>
      <w:r>
        <w:t>informing</w:t>
      </w:r>
      <w:r>
        <w:rPr>
          <w:spacing w:val="-10"/>
        </w:rPr>
        <w:t xml:space="preserve"> </w:t>
      </w:r>
      <w:r>
        <w:t>the</w:t>
      </w:r>
      <w:r>
        <w:rPr>
          <w:spacing w:val="-6"/>
        </w:rPr>
        <w:t xml:space="preserve"> </w:t>
      </w:r>
      <w:r>
        <w:t>Provider</w:t>
      </w:r>
      <w:r>
        <w:rPr>
          <w:spacing w:val="-8"/>
        </w:rPr>
        <w:t xml:space="preserve"> </w:t>
      </w:r>
      <w:r>
        <w:t>User</w:t>
      </w:r>
      <w:r>
        <w:rPr>
          <w:spacing w:val="-8"/>
        </w:rPr>
        <w:t xml:space="preserve"> </w:t>
      </w:r>
      <w:r>
        <w:t>that</w:t>
      </w:r>
      <w:r>
        <w:rPr>
          <w:spacing w:val="-7"/>
        </w:rPr>
        <w:t xml:space="preserve"> </w:t>
      </w:r>
      <w:r>
        <w:t>the application has been denied and issue the cause. The provider may be contacted or contact the LWDB requesting additional/clarifying information.</w:t>
      </w:r>
    </w:p>
    <w:p w14:paraId="63DC5DBE" w14:textId="77777777" w:rsidR="007310F7" w:rsidRDefault="0054675B">
      <w:pPr>
        <w:pStyle w:val="BodyText"/>
      </w:pPr>
      <w:r>
        <w:t>Reference</w:t>
      </w:r>
      <w:r>
        <w:rPr>
          <w:spacing w:val="-3"/>
        </w:rPr>
        <w:t xml:space="preserve"> </w:t>
      </w:r>
      <w:r>
        <w:t>SCP</w:t>
      </w:r>
      <w:r>
        <w:rPr>
          <w:spacing w:val="-1"/>
        </w:rPr>
        <w:t xml:space="preserve"> </w:t>
      </w:r>
      <w:r>
        <w:t>1.12</w:t>
      </w:r>
      <w:r>
        <w:rPr>
          <w:spacing w:val="-2"/>
        </w:rPr>
        <w:t xml:space="preserve"> </w:t>
      </w:r>
      <w:r>
        <w:t>for</w:t>
      </w:r>
      <w:r>
        <w:rPr>
          <w:spacing w:val="-1"/>
        </w:rPr>
        <w:t xml:space="preserve"> </w:t>
      </w:r>
      <w:r>
        <w:t>application</w:t>
      </w:r>
      <w:r>
        <w:rPr>
          <w:spacing w:val="-1"/>
        </w:rPr>
        <w:t xml:space="preserve"> </w:t>
      </w:r>
      <w:r>
        <w:rPr>
          <w:spacing w:val="-2"/>
        </w:rPr>
        <w:t>process.</w:t>
      </w:r>
    </w:p>
    <w:p w14:paraId="63DC5DBF" w14:textId="77777777" w:rsidR="007310F7" w:rsidRDefault="0054675B">
      <w:pPr>
        <w:pStyle w:val="BodyText"/>
        <w:spacing w:before="274"/>
        <w:ind w:right="114"/>
      </w:pPr>
      <w:r>
        <w:t>NOTE: Classes deemed to be Prevocational (Pre-Voc) in nature, will not appear on the ETPL, however,</w:t>
      </w:r>
      <w:r>
        <w:rPr>
          <w:spacing w:val="-2"/>
        </w:rPr>
        <w:t xml:space="preserve"> </w:t>
      </w:r>
      <w:r>
        <w:t>may</w:t>
      </w:r>
      <w:r>
        <w:rPr>
          <w:spacing w:val="-7"/>
        </w:rPr>
        <w:t xml:space="preserve"> </w:t>
      </w:r>
      <w:r>
        <w:t>be</w:t>
      </w:r>
      <w:r>
        <w:rPr>
          <w:spacing w:val="-3"/>
        </w:rPr>
        <w:t xml:space="preserve"> </w:t>
      </w:r>
      <w:r>
        <w:t>utilized</w:t>
      </w:r>
      <w:r>
        <w:rPr>
          <w:spacing w:val="-2"/>
        </w:rPr>
        <w:t xml:space="preserve"> </w:t>
      </w:r>
      <w:r>
        <w:t>by</w:t>
      </w:r>
      <w:r>
        <w:rPr>
          <w:spacing w:val="-7"/>
        </w:rPr>
        <w:t xml:space="preserve"> </w:t>
      </w:r>
      <w:r>
        <w:t>programs when</w:t>
      </w:r>
      <w:r>
        <w:rPr>
          <w:spacing w:val="-2"/>
        </w:rPr>
        <w:t xml:space="preserve"> </w:t>
      </w:r>
      <w:r>
        <w:t>appropriate</w:t>
      </w:r>
      <w:r>
        <w:rPr>
          <w:spacing w:val="-2"/>
        </w:rPr>
        <w:t xml:space="preserve"> </w:t>
      </w:r>
      <w:r>
        <w:t>per</w:t>
      </w:r>
      <w:r>
        <w:rPr>
          <w:spacing w:val="-1"/>
        </w:rPr>
        <w:t xml:space="preserve"> </w:t>
      </w:r>
      <w:r>
        <w:t>participant</w:t>
      </w:r>
      <w:r>
        <w:rPr>
          <w:spacing w:val="-1"/>
        </w:rPr>
        <w:t xml:space="preserve"> </w:t>
      </w:r>
      <w:r>
        <w:t>need.</w:t>
      </w:r>
      <w:r>
        <w:rPr>
          <w:spacing w:val="-2"/>
        </w:rPr>
        <w:t xml:space="preserve"> </w:t>
      </w:r>
      <w:r>
        <w:t>Costs,</w:t>
      </w:r>
      <w:r>
        <w:rPr>
          <w:spacing w:val="-2"/>
        </w:rPr>
        <w:t xml:space="preserve"> </w:t>
      </w:r>
      <w:r>
        <w:t>if</w:t>
      </w:r>
      <w:r>
        <w:rPr>
          <w:spacing w:val="-2"/>
        </w:rPr>
        <w:t xml:space="preserve"> </w:t>
      </w:r>
      <w:r>
        <w:t>applicable will be charged accordingly by programs and do not contribute towards training expenditure percentages. LWDBs/Programs will determine how to maintain a list of these providers for use.</w:t>
      </w:r>
    </w:p>
    <w:p w14:paraId="63DC5DC0" w14:textId="77777777" w:rsidR="007310F7" w:rsidRDefault="007310F7">
      <w:pPr>
        <w:pStyle w:val="BodyText"/>
        <w:ind w:left="0"/>
        <w:jc w:val="left"/>
      </w:pPr>
    </w:p>
    <w:p w14:paraId="63DC5DC1" w14:textId="77777777" w:rsidR="007310F7" w:rsidRDefault="0054675B">
      <w:pPr>
        <w:pStyle w:val="Heading1"/>
      </w:pPr>
      <w:r>
        <w:rPr>
          <w:u w:val="single"/>
        </w:rPr>
        <w:t>Removal From</w:t>
      </w:r>
      <w:r>
        <w:rPr>
          <w:spacing w:val="-3"/>
          <w:u w:val="single"/>
        </w:rPr>
        <w:t xml:space="preserve"> </w:t>
      </w:r>
      <w:r>
        <w:rPr>
          <w:u w:val="single"/>
        </w:rPr>
        <w:t>The</w:t>
      </w:r>
      <w:r>
        <w:rPr>
          <w:spacing w:val="-2"/>
          <w:u w:val="single"/>
        </w:rPr>
        <w:t xml:space="preserve"> </w:t>
      </w:r>
      <w:r>
        <w:rPr>
          <w:spacing w:val="-4"/>
          <w:u w:val="single"/>
        </w:rPr>
        <w:t>List</w:t>
      </w:r>
    </w:p>
    <w:p w14:paraId="63DC5DC2" w14:textId="77777777" w:rsidR="007310F7" w:rsidRDefault="0054675B">
      <w:pPr>
        <w:ind w:left="100"/>
        <w:jc w:val="both"/>
        <w:rPr>
          <w:b/>
          <w:sz w:val="24"/>
        </w:rPr>
      </w:pPr>
      <w:r>
        <w:rPr>
          <w:b/>
          <w:sz w:val="24"/>
        </w:rPr>
        <w:t>Provider/Program(s)</w:t>
      </w:r>
      <w:r>
        <w:rPr>
          <w:b/>
          <w:spacing w:val="-3"/>
          <w:sz w:val="24"/>
        </w:rPr>
        <w:t xml:space="preserve"> </w:t>
      </w:r>
      <w:r>
        <w:rPr>
          <w:b/>
          <w:sz w:val="24"/>
        </w:rPr>
        <w:t>Blocked</w:t>
      </w:r>
      <w:r>
        <w:rPr>
          <w:b/>
          <w:spacing w:val="-1"/>
          <w:sz w:val="24"/>
        </w:rPr>
        <w:t xml:space="preserve"> </w:t>
      </w:r>
      <w:r>
        <w:rPr>
          <w:b/>
          <w:sz w:val="24"/>
        </w:rPr>
        <w:t>from</w:t>
      </w:r>
      <w:r>
        <w:rPr>
          <w:b/>
          <w:spacing w:val="-5"/>
          <w:sz w:val="24"/>
        </w:rPr>
        <w:t xml:space="preserve"> </w:t>
      </w:r>
      <w:r>
        <w:rPr>
          <w:b/>
          <w:sz w:val="24"/>
        </w:rPr>
        <w:t xml:space="preserve">New </w:t>
      </w:r>
      <w:r>
        <w:rPr>
          <w:b/>
          <w:spacing w:val="-2"/>
          <w:sz w:val="24"/>
        </w:rPr>
        <w:t>Enrollments:</w:t>
      </w:r>
    </w:p>
    <w:p w14:paraId="63DC5DC3" w14:textId="6412323C" w:rsidR="007310F7" w:rsidRDefault="0054675B">
      <w:pPr>
        <w:pStyle w:val="BodyText"/>
        <w:ind w:right="117"/>
      </w:pPr>
      <w:r>
        <w:t>Per LWDB policy, blocking Program(s) from new participant enrollments by notifying WIOA service providers, DETR/W</w:t>
      </w:r>
      <w:r w:rsidR="00EB0E62">
        <w:t xml:space="preserve">orkforce Programs </w:t>
      </w:r>
      <w:r>
        <w:t>and training provider in writing of the blocking of a program on the ETPL</w:t>
      </w:r>
      <w:r>
        <w:rPr>
          <w:spacing w:val="-1"/>
        </w:rPr>
        <w:t xml:space="preserve"> </w:t>
      </w:r>
      <w:r>
        <w:t>for minor violation(s)/suspect violation(s) of the process by removing them from view of the public on EmployNV ETPL for minor violations/suspect violation(s) of the process. This allows participants who are currently attending training to continue uninterrupted to completion. No</w:t>
      </w:r>
      <w:r>
        <w:rPr>
          <w:spacing w:val="-8"/>
        </w:rPr>
        <w:t xml:space="preserve"> </w:t>
      </w:r>
      <w:r>
        <w:t>further</w:t>
      </w:r>
      <w:r>
        <w:rPr>
          <w:spacing w:val="-8"/>
        </w:rPr>
        <w:t xml:space="preserve"> </w:t>
      </w:r>
      <w:r>
        <w:t>participants</w:t>
      </w:r>
      <w:r>
        <w:rPr>
          <w:spacing w:val="-7"/>
        </w:rPr>
        <w:t xml:space="preserve"> </w:t>
      </w:r>
      <w:r>
        <w:t>will</w:t>
      </w:r>
      <w:r>
        <w:rPr>
          <w:spacing w:val="-7"/>
        </w:rPr>
        <w:t xml:space="preserve"> </w:t>
      </w:r>
      <w:r>
        <w:t>be</w:t>
      </w:r>
      <w:r>
        <w:rPr>
          <w:spacing w:val="-8"/>
        </w:rPr>
        <w:t xml:space="preserve"> </w:t>
      </w:r>
      <w:r>
        <w:t>allowed</w:t>
      </w:r>
      <w:r>
        <w:rPr>
          <w:spacing w:val="-7"/>
        </w:rPr>
        <w:t xml:space="preserve"> </w:t>
      </w:r>
      <w:r>
        <w:t>to</w:t>
      </w:r>
      <w:r>
        <w:rPr>
          <w:spacing w:val="-4"/>
        </w:rPr>
        <w:t xml:space="preserve"> </w:t>
      </w:r>
      <w:r>
        <w:t>attend</w:t>
      </w:r>
      <w:r>
        <w:rPr>
          <w:spacing w:val="-7"/>
        </w:rPr>
        <w:t xml:space="preserve"> </w:t>
      </w:r>
      <w:r>
        <w:t>until</w:t>
      </w:r>
      <w:r>
        <w:rPr>
          <w:spacing w:val="-7"/>
        </w:rPr>
        <w:t xml:space="preserve"> </w:t>
      </w:r>
      <w:r>
        <w:t>the</w:t>
      </w:r>
      <w:r>
        <w:rPr>
          <w:spacing w:val="-8"/>
        </w:rPr>
        <w:t xml:space="preserve"> </w:t>
      </w:r>
      <w:r>
        <w:t>Provider</w:t>
      </w:r>
      <w:r>
        <w:rPr>
          <w:spacing w:val="-8"/>
        </w:rPr>
        <w:t xml:space="preserve"> </w:t>
      </w:r>
      <w:r>
        <w:t>has</w:t>
      </w:r>
      <w:r>
        <w:rPr>
          <w:spacing w:val="-5"/>
        </w:rPr>
        <w:t xml:space="preserve"> </w:t>
      </w:r>
      <w:r>
        <w:t>been</w:t>
      </w:r>
      <w:r>
        <w:rPr>
          <w:spacing w:val="-5"/>
        </w:rPr>
        <w:t xml:space="preserve"> </w:t>
      </w:r>
      <w:r>
        <w:t>cleared</w:t>
      </w:r>
      <w:r>
        <w:rPr>
          <w:spacing w:val="-7"/>
        </w:rPr>
        <w:t xml:space="preserve"> </w:t>
      </w:r>
      <w:r>
        <w:t>by</w:t>
      </w:r>
      <w:r>
        <w:rPr>
          <w:spacing w:val="-12"/>
        </w:rPr>
        <w:t xml:space="preserve"> </w:t>
      </w:r>
      <w:r>
        <w:t>the</w:t>
      </w:r>
      <w:r>
        <w:rPr>
          <w:spacing w:val="-6"/>
        </w:rPr>
        <w:t xml:space="preserve"> </w:t>
      </w:r>
      <w:r>
        <w:t>LWDB for new enrollments.</w:t>
      </w:r>
    </w:p>
    <w:p w14:paraId="63DC5DC4" w14:textId="77777777" w:rsidR="007310F7" w:rsidRDefault="007310F7">
      <w:pPr>
        <w:sectPr w:rsidR="007310F7">
          <w:pgSz w:w="12240" w:h="15840"/>
          <w:pgMar w:top="1360" w:right="1320" w:bottom="1440" w:left="1340" w:header="0" w:footer="1253" w:gutter="0"/>
          <w:cols w:space="720"/>
        </w:sectPr>
      </w:pPr>
    </w:p>
    <w:p w14:paraId="63DC5DC5" w14:textId="03170650" w:rsidR="007310F7" w:rsidRDefault="0054675B">
      <w:pPr>
        <w:pStyle w:val="BodyText"/>
        <w:spacing w:before="79"/>
        <w:ind w:right="121"/>
      </w:pPr>
      <w:r>
        <w:lastRenderedPageBreak/>
        <w:t>N</w:t>
      </w:r>
      <w:r w:rsidR="00D36E07">
        <w:t>ote</w:t>
      </w:r>
      <w:r>
        <w:t>: LWDBs must monitor the provider closely to ensure the suspect/violation is resolved promptly or remanded for blocking of all participants as appropriate and notify WIOA service providers, DETR/W</w:t>
      </w:r>
      <w:r w:rsidR="00D36E07">
        <w:t>orkforce Programs</w:t>
      </w:r>
      <w:r>
        <w:t xml:space="preserve"> and the training provider of this action.</w:t>
      </w:r>
    </w:p>
    <w:p w14:paraId="63DC5DC6" w14:textId="77777777" w:rsidR="007310F7" w:rsidRDefault="007310F7">
      <w:pPr>
        <w:pStyle w:val="BodyText"/>
        <w:ind w:left="0"/>
        <w:jc w:val="left"/>
      </w:pPr>
    </w:p>
    <w:p w14:paraId="63DC5DC7" w14:textId="77777777" w:rsidR="007310F7" w:rsidRDefault="0054675B">
      <w:pPr>
        <w:pStyle w:val="BodyText"/>
        <w:ind w:right="119"/>
      </w:pPr>
      <w:r>
        <w:t>LWDB/State may block new enrollments to a new/previously approved provider or program (“subsequent eligibility”) for any of the following reasons:</w:t>
      </w:r>
    </w:p>
    <w:p w14:paraId="63DC5DC8" w14:textId="77777777" w:rsidR="007310F7" w:rsidRDefault="0054675B">
      <w:pPr>
        <w:pStyle w:val="ListParagraph"/>
        <w:numPr>
          <w:ilvl w:val="0"/>
          <w:numId w:val="2"/>
        </w:numPr>
        <w:tabs>
          <w:tab w:val="left" w:pos="820"/>
        </w:tabs>
        <w:ind w:right="118"/>
        <w:rPr>
          <w:sz w:val="24"/>
        </w:rPr>
      </w:pPr>
      <w:r>
        <w:rPr>
          <w:sz w:val="24"/>
        </w:rPr>
        <w:t xml:space="preserve">During an LWDB/State or Federal investigation until a final resolution is reached. </w:t>
      </w:r>
      <w:r>
        <w:rPr>
          <w:spacing w:val="-2"/>
          <w:sz w:val="24"/>
        </w:rPr>
        <w:t>Depending</w:t>
      </w:r>
      <w:r>
        <w:rPr>
          <w:spacing w:val="-7"/>
          <w:sz w:val="24"/>
        </w:rPr>
        <w:t xml:space="preserve"> </w:t>
      </w:r>
      <w:r>
        <w:rPr>
          <w:spacing w:val="-2"/>
          <w:sz w:val="24"/>
        </w:rPr>
        <w:t>on</w:t>
      </w:r>
      <w:r>
        <w:rPr>
          <w:spacing w:val="-5"/>
          <w:sz w:val="24"/>
        </w:rPr>
        <w:t xml:space="preserve"> </w:t>
      </w:r>
      <w:r>
        <w:rPr>
          <w:spacing w:val="-2"/>
          <w:sz w:val="24"/>
        </w:rPr>
        <w:t>the</w:t>
      </w:r>
      <w:r>
        <w:rPr>
          <w:spacing w:val="-5"/>
          <w:sz w:val="24"/>
        </w:rPr>
        <w:t xml:space="preserve"> </w:t>
      </w:r>
      <w:r>
        <w:rPr>
          <w:spacing w:val="-2"/>
          <w:sz w:val="24"/>
        </w:rPr>
        <w:t>resolution,</w:t>
      </w:r>
      <w:r>
        <w:rPr>
          <w:spacing w:val="-3"/>
          <w:sz w:val="24"/>
        </w:rPr>
        <w:t xml:space="preserve"> </w:t>
      </w:r>
      <w:r>
        <w:rPr>
          <w:spacing w:val="-2"/>
          <w:sz w:val="24"/>
        </w:rPr>
        <w:t>the</w:t>
      </w:r>
      <w:r>
        <w:rPr>
          <w:spacing w:val="-5"/>
          <w:sz w:val="24"/>
        </w:rPr>
        <w:t xml:space="preserve"> </w:t>
      </w:r>
      <w:r>
        <w:rPr>
          <w:spacing w:val="-2"/>
          <w:sz w:val="24"/>
        </w:rPr>
        <w:t>provider</w:t>
      </w:r>
      <w:r>
        <w:rPr>
          <w:spacing w:val="-6"/>
          <w:sz w:val="24"/>
        </w:rPr>
        <w:t xml:space="preserve"> </w:t>
      </w:r>
      <w:r>
        <w:rPr>
          <w:spacing w:val="-2"/>
          <w:sz w:val="24"/>
        </w:rPr>
        <w:t>may</w:t>
      </w:r>
      <w:r>
        <w:rPr>
          <w:spacing w:val="-11"/>
          <w:sz w:val="24"/>
        </w:rPr>
        <w:t xml:space="preserve"> </w:t>
      </w:r>
      <w:r>
        <w:rPr>
          <w:spacing w:val="-2"/>
          <w:sz w:val="24"/>
        </w:rPr>
        <w:t>be</w:t>
      </w:r>
      <w:r>
        <w:rPr>
          <w:spacing w:val="-3"/>
          <w:sz w:val="24"/>
        </w:rPr>
        <w:t xml:space="preserve"> </w:t>
      </w:r>
      <w:r>
        <w:rPr>
          <w:spacing w:val="-2"/>
          <w:sz w:val="24"/>
        </w:rPr>
        <w:t>temporarily</w:t>
      </w:r>
      <w:r>
        <w:rPr>
          <w:spacing w:val="-11"/>
          <w:sz w:val="24"/>
        </w:rPr>
        <w:t xml:space="preserve"> </w:t>
      </w:r>
      <w:r>
        <w:rPr>
          <w:spacing w:val="-2"/>
          <w:sz w:val="24"/>
        </w:rPr>
        <w:t>or</w:t>
      </w:r>
      <w:r>
        <w:rPr>
          <w:spacing w:val="-6"/>
          <w:sz w:val="24"/>
        </w:rPr>
        <w:t xml:space="preserve"> </w:t>
      </w:r>
      <w:r>
        <w:rPr>
          <w:spacing w:val="-2"/>
          <w:sz w:val="24"/>
        </w:rPr>
        <w:t>permanently</w:t>
      </w:r>
      <w:r>
        <w:rPr>
          <w:spacing w:val="-5"/>
          <w:sz w:val="24"/>
        </w:rPr>
        <w:t xml:space="preserve"> </w:t>
      </w:r>
      <w:r>
        <w:rPr>
          <w:spacing w:val="-2"/>
          <w:sz w:val="24"/>
        </w:rPr>
        <w:t>blocked</w:t>
      </w:r>
      <w:r>
        <w:rPr>
          <w:spacing w:val="-5"/>
          <w:sz w:val="24"/>
        </w:rPr>
        <w:t xml:space="preserve"> </w:t>
      </w:r>
      <w:r>
        <w:rPr>
          <w:spacing w:val="-2"/>
          <w:sz w:val="24"/>
        </w:rPr>
        <w:t xml:space="preserve">from </w:t>
      </w:r>
      <w:r>
        <w:rPr>
          <w:sz w:val="24"/>
        </w:rPr>
        <w:t>the list;</w:t>
      </w:r>
    </w:p>
    <w:p w14:paraId="63DC5DC9" w14:textId="77777777" w:rsidR="007310F7" w:rsidRDefault="0054675B">
      <w:pPr>
        <w:pStyle w:val="ListParagraph"/>
        <w:numPr>
          <w:ilvl w:val="0"/>
          <w:numId w:val="2"/>
        </w:numPr>
        <w:tabs>
          <w:tab w:val="left" w:pos="820"/>
        </w:tabs>
        <w:ind w:right="123"/>
        <w:rPr>
          <w:sz w:val="24"/>
        </w:rPr>
      </w:pPr>
      <w:r>
        <w:rPr>
          <w:sz w:val="24"/>
        </w:rPr>
        <w:t xml:space="preserve">The training provider did not maintain the minimum performance criteria for subsequent </w:t>
      </w:r>
      <w:r>
        <w:rPr>
          <w:spacing w:val="-2"/>
          <w:sz w:val="24"/>
        </w:rPr>
        <w:t>eligibility;</w:t>
      </w:r>
    </w:p>
    <w:p w14:paraId="63DC5DCA" w14:textId="77777777" w:rsidR="007310F7" w:rsidRDefault="0054675B">
      <w:pPr>
        <w:pStyle w:val="ListParagraph"/>
        <w:numPr>
          <w:ilvl w:val="0"/>
          <w:numId w:val="2"/>
        </w:numPr>
        <w:tabs>
          <w:tab w:val="left" w:pos="819"/>
        </w:tabs>
        <w:spacing w:line="292" w:lineRule="exact"/>
        <w:ind w:left="819" w:hanging="359"/>
        <w:rPr>
          <w:sz w:val="24"/>
        </w:rPr>
      </w:pPr>
      <w:r>
        <w:rPr>
          <w:sz w:val="24"/>
        </w:rPr>
        <w:t>Failed</w:t>
      </w:r>
      <w:r>
        <w:rPr>
          <w:spacing w:val="-6"/>
          <w:sz w:val="24"/>
        </w:rPr>
        <w:t xml:space="preserve"> </w:t>
      </w:r>
      <w:r>
        <w:rPr>
          <w:sz w:val="24"/>
        </w:rPr>
        <w:t>to</w:t>
      </w:r>
      <w:r>
        <w:rPr>
          <w:spacing w:val="-3"/>
          <w:sz w:val="24"/>
        </w:rPr>
        <w:t xml:space="preserve"> </w:t>
      </w:r>
      <w:r>
        <w:rPr>
          <w:sz w:val="24"/>
        </w:rPr>
        <w:t>meet</w:t>
      </w:r>
      <w:r>
        <w:rPr>
          <w:spacing w:val="-3"/>
          <w:sz w:val="24"/>
        </w:rPr>
        <w:t xml:space="preserve"> </w:t>
      </w:r>
      <w:r>
        <w:rPr>
          <w:sz w:val="24"/>
        </w:rPr>
        <w:t>timely</w:t>
      </w:r>
      <w:r>
        <w:rPr>
          <w:spacing w:val="-8"/>
          <w:sz w:val="24"/>
        </w:rPr>
        <w:t xml:space="preserve"> </w:t>
      </w:r>
      <w:r>
        <w:rPr>
          <w:sz w:val="24"/>
        </w:rPr>
        <w:t>and</w:t>
      </w:r>
      <w:r>
        <w:rPr>
          <w:spacing w:val="-2"/>
          <w:sz w:val="24"/>
        </w:rPr>
        <w:t xml:space="preserve"> </w:t>
      </w:r>
      <w:r>
        <w:rPr>
          <w:sz w:val="24"/>
        </w:rPr>
        <w:t>accurate</w:t>
      </w:r>
      <w:r>
        <w:rPr>
          <w:spacing w:val="-2"/>
          <w:sz w:val="24"/>
        </w:rPr>
        <w:t xml:space="preserve"> </w:t>
      </w:r>
      <w:r>
        <w:rPr>
          <w:sz w:val="24"/>
        </w:rPr>
        <w:t>reporting</w:t>
      </w:r>
      <w:r>
        <w:rPr>
          <w:spacing w:val="-5"/>
          <w:sz w:val="24"/>
        </w:rPr>
        <w:t xml:space="preserve"> </w:t>
      </w:r>
      <w:r>
        <w:rPr>
          <w:sz w:val="24"/>
        </w:rPr>
        <w:t>requirements;</w:t>
      </w:r>
      <w:r>
        <w:rPr>
          <w:spacing w:val="-3"/>
          <w:sz w:val="24"/>
        </w:rPr>
        <w:t xml:space="preserve"> </w:t>
      </w:r>
      <w:r>
        <w:rPr>
          <w:sz w:val="24"/>
        </w:rPr>
        <w:t>including</w:t>
      </w:r>
      <w:r>
        <w:rPr>
          <w:spacing w:val="-6"/>
          <w:sz w:val="24"/>
        </w:rPr>
        <w:t xml:space="preserve"> </w:t>
      </w:r>
      <w:r>
        <w:rPr>
          <w:sz w:val="24"/>
        </w:rPr>
        <w:t>performance</w:t>
      </w:r>
      <w:r>
        <w:rPr>
          <w:spacing w:val="-4"/>
          <w:sz w:val="24"/>
        </w:rPr>
        <w:t xml:space="preserve"> </w:t>
      </w:r>
      <w:r>
        <w:rPr>
          <w:spacing w:val="-2"/>
          <w:sz w:val="24"/>
        </w:rPr>
        <w:t>reports;</w:t>
      </w:r>
    </w:p>
    <w:p w14:paraId="63DC5DCB" w14:textId="35AB7C3A" w:rsidR="007310F7" w:rsidRDefault="0054675B">
      <w:pPr>
        <w:pStyle w:val="ListParagraph"/>
        <w:numPr>
          <w:ilvl w:val="0"/>
          <w:numId w:val="2"/>
        </w:numPr>
        <w:tabs>
          <w:tab w:val="left" w:pos="820"/>
        </w:tabs>
        <w:ind w:right="111"/>
        <w:rPr>
          <w:sz w:val="24"/>
        </w:rPr>
      </w:pPr>
      <w:r>
        <w:rPr>
          <w:sz w:val="24"/>
        </w:rPr>
        <w:t>Fails</w:t>
      </w:r>
      <w:r>
        <w:rPr>
          <w:spacing w:val="-13"/>
          <w:sz w:val="24"/>
        </w:rPr>
        <w:t xml:space="preserve"> </w:t>
      </w:r>
      <w:r>
        <w:rPr>
          <w:sz w:val="24"/>
        </w:rPr>
        <w:t>Data</w:t>
      </w:r>
      <w:r>
        <w:rPr>
          <w:spacing w:val="-13"/>
          <w:sz w:val="24"/>
        </w:rPr>
        <w:t xml:space="preserve"> </w:t>
      </w:r>
      <w:r>
        <w:rPr>
          <w:sz w:val="24"/>
        </w:rPr>
        <w:t>Element</w:t>
      </w:r>
      <w:r>
        <w:rPr>
          <w:spacing w:val="-13"/>
          <w:sz w:val="24"/>
        </w:rPr>
        <w:t xml:space="preserve"> </w:t>
      </w:r>
      <w:r>
        <w:rPr>
          <w:sz w:val="24"/>
        </w:rPr>
        <w:t>Validation</w:t>
      </w:r>
      <w:r>
        <w:rPr>
          <w:spacing w:val="-13"/>
          <w:sz w:val="24"/>
        </w:rPr>
        <w:t xml:space="preserve"> </w:t>
      </w:r>
      <w:r>
        <w:rPr>
          <w:sz w:val="24"/>
        </w:rPr>
        <w:t>(DEV)/</w:t>
      </w:r>
      <w:r>
        <w:rPr>
          <w:spacing w:val="-11"/>
          <w:sz w:val="24"/>
        </w:rPr>
        <w:t xml:space="preserve"> </w:t>
      </w:r>
      <w:r>
        <w:rPr>
          <w:sz w:val="24"/>
        </w:rPr>
        <w:t>LWDB/Federal/State/W</w:t>
      </w:r>
      <w:r w:rsidR="00D36E07">
        <w:rPr>
          <w:sz w:val="24"/>
        </w:rPr>
        <w:t>orkforce Programs</w:t>
      </w:r>
      <w:r>
        <w:rPr>
          <w:spacing w:val="-13"/>
          <w:sz w:val="24"/>
        </w:rPr>
        <w:t xml:space="preserve"> </w:t>
      </w:r>
      <w:r>
        <w:rPr>
          <w:sz w:val="24"/>
        </w:rPr>
        <w:t>Monitoring</w:t>
      </w:r>
      <w:r>
        <w:rPr>
          <w:spacing w:val="-12"/>
          <w:sz w:val="24"/>
        </w:rPr>
        <w:t xml:space="preserve"> </w:t>
      </w:r>
      <w:r>
        <w:rPr>
          <w:sz w:val="24"/>
        </w:rPr>
        <w:t>which</w:t>
      </w:r>
      <w:r>
        <w:rPr>
          <w:spacing w:val="-13"/>
          <w:sz w:val="24"/>
        </w:rPr>
        <w:t xml:space="preserve"> </w:t>
      </w:r>
      <w:r>
        <w:rPr>
          <w:sz w:val="24"/>
        </w:rPr>
        <w:t>may include; provider has experienced/suspect fraud, malfeasance or other illegal activity involving funds or participants; unethical billing/illegal billing practices/violations; lack qualified training personnel or building infrastructure;</w:t>
      </w:r>
    </w:p>
    <w:p w14:paraId="63DC5DCC" w14:textId="0EC98B60" w:rsidR="007310F7" w:rsidRDefault="0054675B">
      <w:pPr>
        <w:pStyle w:val="ListParagraph"/>
        <w:numPr>
          <w:ilvl w:val="0"/>
          <w:numId w:val="2"/>
        </w:numPr>
        <w:tabs>
          <w:tab w:val="left" w:pos="820"/>
        </w:tabs>
        <w:ind w:right="124"/>
        <w:rPr>
          <w:sz w:val="24"/>
        </w:rPr>
      </w:pPr>
      <w:r>
        <w:rPr>
          <w:sz w:val="24"/>
        </w:rPr>
        <w:t>Requested tuition costs were not equal to or less than the published rate on the institution website, catalog or flyers. (2 CFR §</w:t>
      </w:r>
      <w:r w:rsidR="00D36E07">
        <w:rPr>
          <w:sz w:val="24"/>
        </w:rPr>
        <w:t xml:space="preserve"> </w:t>
      </w:r>
      <w:r>
        <w:rPr>
          <w:sz w:val="24"/>
        </w:rPr>
        <w:t>200.403-404)</w:t>
      </w:r>
    </w:p>
    <w:p w14:paraId="63DC5DCD" w14:textId="77777777" w:rsidR="007310F7" w:rsidRDefault="0054675B">
      <w:pPr>
        <w:pStyle w:val="BodyText"/>
        <w:ind w:left="820" w:right="118"/>
      </w:pPr>
      <w:r>
        <w:t>NOTE: If textbooks, fees or other materials are not included in the published rate, institution must provide a breakdown of additional costs using the area provided in EmployNV application process;</w:t>
      </w:r>
    </w:p>
    <w:p w14:paraId="63DC5DCE" w14:textId="77777777" w:rsidR="007310F7" w:rsidRDefault="0054675B">
      <w:pPr>
        <w:pStyle w:val="ListParagraph"/>
        <w:numPr>
          <w:ilvl w:val="0"/>
          <w:numId w:val="2"/>
        </w:numPr>
        <w:tabs>
          <w:tab w:val="left" w:pos="820"/>
        </w:tabs>
        <w:ind w:right="117"/>
        <w:rPr>
          <w:sz w:val="24"/>
        </w:rPr>
      </w:pPr>
      <w:r>
        <w:rPr>
          <w:sz w:val="24"/>
        </w:rPr>
        <w:t>Customer satisfaction surveys demonstrate a history</w:t>
      </w:r>
      <w:r>
        <w:rPr>
          <w:spacing w:val="-1"/>
          <w:sz w:val="24"/>
        </w:rPr>
        <w:t xml:space="preserve"> </w:t>
      </w:r>
      <w:r>
        <w:rPr>
          <w:sz w:val="24"/>
        </w:rPr>
        <w:t xml:space="preserve">of challenges with the program(s) or </w:t>
      </w:r>
      <w:r>
        <w:rPr>
          <w:spacing w:val="-2"/>
          <w:sz w:val="24"/>
        </w:rPr>
        <w:t>provider;</w:t>
      </w:r>
    </w:p>
    <w:p w14:paraId="63DC5DCF" w14:textId="77777777" w:rsidR="007310F7" w:rsidRDefault="0054675B">
      <w:pPr>
        <w:pStyle w:val="ListParagraph"/>
        <w:numPr>
          <w:ilvl w:val="0"/>
          <w:numId w:val="2"/>
        </w:numPr>
        <w:tabs>
          <w:tab w:val="left" w:pos="819"/>
        </w:tabs>
        <w:spacing w:line="292" w:lineRule="exact"/>
        <w:ind w:left="819" w:hanging="359"/>
        <w:rPr>
          <w:sz w:val="24"/>
        </w:rPr>
      </w:pPr>
      <w:r>
        <w:rPr>
          <w:sz w:val="24"/>
        </w:rPr>
        <w:t>Has</w:t>
      </w:r>
      <w:r>
        <w:rPr>
          <w:spacing w:val="-1"/>
          <w:sz w:val="24"/>
        </w:rPr>
        <w:t xml:space="preserve"> </w:t>
      </w:r>
      <w:r>
        <w:rPr>
          <w:sz w:val="24"/>
        </w:rPr>
        <w:t>failed</w:t>
      </w:r>
      <w:r>
        <w:rPr>
          <w:spacing w:val="-1"/>
          <w:sz w:val="24"/>
        </w:rPr>
        <w:t xml:space="preserve"> </w:t>
      </w:r>
      <w:r>
        <w:rPr>
          <w:sz w:val="24"/>
        </w:rPr>
        <w:t>or failed to</w:t>
      </w:r>
      <w:r>
        <w:rPr>
          <w:spacing w:val="-1"/>
          <w:sz w:val="24"/>
        </w:rPr>
        <w:t xml:space="preserve"> </w:t>
      </w:r>
      <w:r>
        <w:rPr>
          <w:sz w:val="24"/>
        </w:rPr>
        <w:t>respond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Corrective</w:t>
      </w:r>
      <w:r>
        <w:rPr>
          <w:spacing w:val="-1"/>
          <w:sz w:val="24"/>
        </w:rPr>
        <w:t xml:space="preserve"> </w:t>
      </w:r>
      <w:r>
        <w:rPr>
          <w:sz w:val="24"/>
        </w:rPr>
        <w:t>Action</w:t>
      </w:r>
      <w:r>
        <w:rPr>
          <w:spacing w:val="-1"/>
          <w:sz w:val="24"/>
        </w:rPr>
        <w:t xml:space="preserve"> </w:t>
      </w:r>
      <w:r>
        <w:rPr>
          <w:sz w:val="24"/>
        </w:rPr>
        <w:t>Plan</w:t>
      </w:r>
      <w:r>
        <w:rPr>
          <w:spacing w:val="-1"/>
          <w:sz w:val="24"/>
        </w:rPr>
        <w:t xml:space="preserve"> </w:t>
      </w:r>
      <w:r>
        <w:rPr>
          <w:sz w:val="24"/>
        </w:rPr>
        <w:t>and or the</w:t>
      </w:r>
      <w:r>
        <w:rPr>
          <w:spacing w:val="-1"/>
          <w:sz w:val="24"/>
        </w:rPr>
        <w:t xml:space="preserve"> </w:t>
      </w:r>
      <w:r>
        <w:rPr>
          <w:sz w:val="24"/>
        </w:rPr>
        <w:t>Site</w:t>
      </w:r>
      <w:r>
        <w:rPr>
          <w:spacing w:val="-1"/>
          <w:sz w:val="24"/>
        </w:rPr>
        <w:t xml:space="preserve"> </w:t>
      </w:r>
      <w:r>
        <w:rPr>
          <w:sz w:val="24"/>
        </w:rPr>
        <w:t xml:space="preserve">Visit </w:t>
      </w:r>
      <w:r>
        <w:rPr>
          <w:spacing w:val="-2"/>
          <w:sz w:val="24"/>
        </w:rPr>
        <w:t>request;</w:t>
      </w:r>
    </w:p>
    <w:p w14:paraId="63DC5DD0" w14:textId="664125D0" w:rsidR="007310F7" w:rsidRDefault="0054675B">
      <w:pPr>
        <w:pStyle w:val="ListParagraph"/>
        <w:numPr>
          <w:ilvl w:val="0"/>
          <w:numId w:val="2"/>
        </w:numPr>
        <w:tabs>
          <w:tab w:val="left" w:pos="820"/>
        </w:tabs>
        <w:ind w:right="115"/>
        <w:rPr>
          <w:sz w:val="24"/>
        </w:rPr>
      </w:pPr>
      <w:r>
        <w:rPr>
          <w:sz w:val="24"/>
        </w:rPr>
        <w:t>The training provider has a history</w:t>
      </w:r>
      <w:r>
        <w:rPr>
          <w:spacing w:val="-5"/>
          <w:sz w:val="24"/>
        </w:rPr>
        <w:t xml:space="preserve"> </w:t>
      </w:r>
      <w:r>
        <w:rPr>
          <w:sz w:val="24"/>
        </w:rPr>
        <w:t>of failure to provide refunds as required under their or W</w:t>
      </w:r>
      <w:r w:rsidR="00EB0E62">
        <w:rPr>
          <w:sz w:val="24"/>
        </w:rPr>
        <w:t>orkforce Programs</w:t>
      </w:r>
      <w:r>
        <w:rPr>
          <w:sz w:val="24"/>
        </w:rPr>
        <w:t xml:space="preserve"> policy;</w:t>
      </w:r>
    </w:p>
    <w:p w14:paraId="63DC5DD1" w14:textId="77777777" w:rsidR="007310F7" w:rsidRDefault="0054675B">
      <w:pPr>
        <w:pStyle w:val="ListParagraph"/>
        <w:numPr>
          <w:ilvl w:val="0"/>
          <w:numId w:val="2"/>
        </w:numPr>
        <w:tabs>
          <w:tab w:val="left" w:pos="820"/>
        </w:tabs>
        <w:ind w:right="121"/>
        <w:jc w:val="left"/>
        <w:rPr>
          <w:sz w:val="24"/>
        </w:rPr>
      </w:pPr>
      <w:r>
        <w:rPr>
          <w:sz w:val="24"/>
        </w:rPr>
        <w:t>The</w:t>
      </w:r>
      <w:r>
        <w:rPr>
          <w:spacing w:val="-3"/>
          <w:sz w:val="24"/>
        </w:rPr>
        <w:t xml:space="preserve"> </w:t>
      </w:r>
      <w:r>
        <w:rPr>
          <w:sz w:val="24"/>
        </w:rPr>
        <w:t>program(s) offered are no longer an In-Demand</w:t>
      </w:r>
      <w:r>
        <w:rPr>
          <w:spacing w:val="-1"/>
          <w:sz w:val="24"/>
        </w:rPr>
        <w:t xml:space="preserve"> </w:t>
      </w:r>
      <w:r>
        <w:rPr>
          <w:sz w:val="24"/>
        </w:rPr>
        <w:t>Occupation</w:t>
      </w:r>
      <w:r>
        <w:rPr>
          <w:spacing w:val="-1"/>
          <w:sz w:val="24"/>
        </w:rPr>
        <w:t xml:space="preserve"> </w:t>
      </w:r>
      <w:r>
        <w:rPr>
          <w:sz w:val="24"/>
        </w:rPr>
        <w:t>(SCP</w:t>
      </w:r>
      <w:r>
        <w:rPr>
          <w:spacing w:val="-1"/>
          <w:sz w:val="24"/>
        </w:rPr>
        <w:t xml:space="preserve"> </w:t>
      </w:r>
      <w:r>
        <w:rPr>
          <w:sz w:val="24"/>
        </w:rPr>
        <w:t>1.11)</w:t>
      </w:r>
      <w:r>
        <w:rPr>
          <w:spacing w:val="-2"/>
          <w:sz w:val="24"/>
        </w:rPr>
        <w:t xml:space="preserve"> </w:t>
      </w:r>
      <w:r>
        <w:rPr>
          <w:sz w:val="24"/>
        </w:rPr>
        <w:t>or the cost</w:t>
      </w:r>
      <w:r>
        <w:rPr>
          <w:spacing w:val="-1"/>
          <w:sz w:val="24"/>
        </w:rPr>
        <w:t xml:space="preserve"> </w:t>
      </w:r>
      <w:r>
        <w:rPr>
          <w:sz w:val="24"/>
        </w:rPr>
        <w:t>is too high for provider budgets;</w:t>
      </w:r>
    </w:p>
    <w:p w14:paraId="63DC5DD2" w14:textId="64F48E3B" w:rsidR="007310F7" w:rsidRDefault="0054675B">
      <w:pPr>
        <w:pStyle w:val="ListParagraph"/>
        <w:numPr>
          <w:ilvl w:val="0"/>
          <w:numId w:val="2"/>
        </w:numPr>
        <w:tabs>
          <w:tab w:val="left" w:pos="820"/>
        </w:tabs>
        <w:ind w:right="119"/>
        <w:jc w:val="left"/>
        <w:rPr>
          <w:sz w:val="24"/>
        </w:rPr>
      </w:pPr>
      <w:r>
        <w:rPr>
          <w:sz w:val="24"/>
        </w:rPr>
        <w:t>The</w:t>
      </w:r>
      <w:r>
        <w:rPr>
          <w:spacing w:val="-7"/>
          <w:sz w:val="24"/>
        </w:rPr>
        <w:t xml:space="preserve"> </w:t>
      </w:r>
      <w:r>
        <w:rPr>
          <w:sz w:val="24"/>
        </w:rPr>
        <w:t>training</w:t>
      </w:r>
      <w:r>
        <w:rPr>
          <w:spacing w:val="-8"/>
          <w:sz w:val="24"/>
        </w:rPr>
        <w:t xml:space="preserve"> </w:t>
      </w:r>
      <w:r>
        <w:rPr>
          <w:sz w:val="24"/>
        </w:rPr>
        <w:t>program</w:t>
      </w:r>
      <w:r>
        <w:rPr>
          <w:spacing w:val="-5"/>
          <w:sz w:val="24"/>
        </w:rPr>
        <w:t xml:space="preserve"> </w:t>
      </w:r>
      <w:r>
        <w:rPr>
          <w:sz w:val="24"/>
        </w:rPr>
        <w:t>is</w:t>
      </w:r>
      <w:r>
        <w:rPr>
          <w:spacing w:val="-5"/>
          <w:sz w:val="24"/>
        </w:rPr>
        <w:t xml:space="preserve"> </w:t>
      </w:r>
      <w:r>
        <w:rPr>
          <w:sz w:val="24"/>
        </w:rPr>
        <w:t>available</w:t>
      </w:r>
      <w:r>
        <w:rPr>
          <w:spacing w:val="-6"/>
          <w:sz w:val="24"/>
        </w:rPr>
        <w:t xml:space="preserve"> </w:t>
      </w:r>
      <w:r>
        <w:rPr>
          <w:sz w:val="24"/>
        </w:rPr>
        <w:t>for</w:t>
      </w:r>
      <w:r>
        <w:rPr>
          <w:spacing w:val="-7"/>
          <w:sz w:val="24"/>
        </w:rPr>
        <w:t xml:space="preserve"> </w:t>
      </w:r>
      <w:r>
        <w:rPr>
          <w:sz w:val="24"/>
        </w:rPr>
        <w:t>free</w:t>
      </w:r>
      <w:r>
        <w:rPr>
          <w:spacing w:val="-7"/>
          <w:sz w:val="24"/>
        </w:rPr>
        <w:t xml:space="preserve"> </w:t>
      </w:r>
      <w:r>
        <w:rPr>
          <w:sz w:val="24"/>
        </w:rPr>
        <w:t>or</w:t>
      </w:r>
      <w:r>
        <w:rPr>
          <w:spacing w:val="-7"/>
          <w:sz w:val="24"/>
        </w:rPr>
        <w:t xml:space="preserve"> </w:t>
      </w:r>
      <w:r>
        <w:rPr>
          <w:sz w:val="24"/>
        </w:rPr>
        <w:t>lower</w:t>
      </w:r>
      <w:r>
        <w:rPr>
          <w:spacing w:val="-3"/>
          <w:sz w:val="24"/>
        </w:rPr>
        <w:t xml:space="preserve"> </w:t>
      </w:r>
      <w:r>
        <w:rPr>
          <w:sz w:val="24"/>
        </w:rPr>
        <w:t>cost</w:t>
      </w:r>
      <w:r>
        <w:rPr>
          <w:spacing w:val="-3"/>
          <w:sz w:val="24"/>
        </w:rPr>
        <w:t xml:space="preserve"> </w:t>
      </w:r>
      <w:r>
        <w:rPr>
          <w:sz w:val="24"/>
        </w:rPr>
        <w:t>from</w:t>
      </w:r>
      <w:r>
        <w:rPr>
          <w:spacing w:val="-5"/>
          <w:sz w:val="24"/>
        </w:rPr>
        <w:t xml:space="preserve"> </w:t>
      </w:r>
      <w:r>
        <w:rPr>
          <w:sz w:val="24"/>
        </w:rPr>
        <w:t>the</w:t>
      </w:r>
      <w:r>
        <w:rPr>
          <w:spacing w:val="-6"/>
          <w:sz w:val="24"/>
        </w:rPr>
        <w:t xml:space="preserve"> </w:t>
      </w:r>
      <w:r>
        <w:rPr>
          <w:sz w:val="24"/>
        </w:rPr>
        <w:t>same</w:t>
      </w:r>
      <w:r>
        <w:rPr>
          <w:spacing w:val="-6"/>
          <w:sz w:val="24"/>
        </w:rPr>
        <w:t xml:space="preserve"> </w:t>
      </w:r>
      <w:r>
        <w:rPr>
          <w:sz w:val="24"/>
        </w:rPr>
        <w:t>or</w:t>
      </w:r>
      <w:r>
        <w:rPr>
          <w:spacing w:val="-7"/>
          <w:sz w:val="24"/>
        </w:rPr>
        <w:t xml:space="preserve"> </w:t>
      </w:r>
      <w:r>
        <w:rPr>
          <w:sz w:val="24"/>
        </w:rPr>
        <w:t>another</w:t>
      </w:r>
      <w:r>
        <w:rPr>
          <w:spacing w:val="-7"/>
          <w:sz w:val="24"/>
        </w:rPr>
        <w:t xml:space="preserve"> </w:t>
      </w:r>
      <w:r>
        <w:rPr>
          <w:sz w:val="24"/>
        </w:rPr>
        <w:t>source</w:t>
      </w:r>
      <w:r>
        <w:rPr>
          <w:spacing w:val="-7"/>
          <w:sz w:val="24"/>
        </w:rPr>
        <w:t xml:space="preserve"> </w:t>
      </w:r>
      <w:r>
        <w:rPr>
          <w:sz w:val="24"/>
        </w:rPr>
        <w:t>in the community or to non-WIOA participants. (2 CFR §</w:t>
      </w:r>
      <w:r w:rsidR="00D36E07">
        <w:rPr>
          <w:sz w:val="24"/>
        </w:rPr>
        <w:t xml:space="preserve"> </w:t>
      </w:r>
      <w:r>
        <w:rPr>
          <w:sz w:val="24"/>
        </w:rPr>
        <w:t>200.404);</w:t>
      </w:r>
    </w:p>
    <w:p w14:paraId="63DC5DD3" w14:textId="77777777" w:rsidR="007310F7" w:rsidRDefault="0054675B">
      <w:pPr>
        <w:pStyle w:val="ListParagraph"/>
        <w:numPr>
          <w:ilvl w:val="0"/>
          <w:numId w:val="2"/>
        </w:numPr>
        <w:tabs>
          <w:tab w:val="left" w:pos="820"/>
        </w:tabs>
        <w:ind w:right="118"/>
        <w:jc w:val="left"/>
        <w:rPr>
          <w:sz w:val="24"/>
        </w:rPr>
      </w:pPr>
      <w:r>
        <w:rPr>
          <w:sz w:val="24"/>
        </w:rPr>
        <w:t>The training</w:t>
      </w:r>
      <w:r>
        <w:rPr>
          <w:spacing w:val="-1"/>
          <w:sz w:val="24"/>
        </w:rPr>
        <w:t xml:space="preserve"> </w:t>
      </w:r>
      <w:r>
        <w:rPr>
          <w:sz w:val="24"/>
        </w:rPr>
        <w:t>provider is now debarred from doing</w:t>
      </w:r>
      <w:r>
        <w:rPr>
          <w:spacing w:val="-1"/>
          <w:sz w:val="24"/>
        </w:rPr>
        <w:t xml:space="preserve"> </w:t>
      </w:r>
      <w:r>
        <w:rPr>
          <w:sz w:val="24"/>
        </w:rPr>
        <w:t>business with the Federal Government, reference SCP 5.1;</w:t>
      </w:r>
    </w:p>
    <w:p w14:paraId="63DC5DD4" w14:textId="77777777" w:rsidR="007310F7" w:rsidRDefault="0054675B">
      <w:pPr>
        <w:pStyle w:val="ListParagraph"/>
        <w:numPr>
          <w:ilvl w:val="0"/>
          <w:numId w:val="2"/>
        </w:numPr>
        <w:tabs>
          <w:tab w:val="left" w:pos="820"/>
        </w:tabs>
        <w:spacing w:line="293" w:lineRule="exact"/>
        <w:jc w:val="left"/>
        <w:rPr>
          <w:sz w:val="24"/>
        </w:rPr>
      </w:pPr>
      <w:r>
        <w:rPr>
          <w:sz w:val="24"/>
        </w:rPr>
        <w:t>Is</w:t>
      </w:r>
      <w:r>
        <w:rPr>
          <w:spacing w:val="-2"/>
          <w:sz w:val="24"/>
        </w:rPr>
        <w:t xml:space="preserve"> </w:t>
      </w:r>
      <w:r>
        <w:rPr>
          <w:sz w:val="24"/>
        </w:rPr>
        <w:t>in</w:t>
      </w:r>
      <w:r>
        <w:rPr>
          <w:spacing w:val="-1"/>
          <w:sz w:val="24"/>
        </w:rPr>
        <w:t xml:space="preserve"> </w:t>
      </w:r>
      <w:r>
        <w:rPr>
          <w:sz w:val="24"/>
        </w:rPr>
        <w:t>process</w:t>
      </w:r>
      <w:r>
        <w:rPr>
          <w:spacing w:val="-1"/>
          <w:sz w:val="24"/>
        </w:rPr>
        <w:t xml:space="preserve"> </w:t>
      </w:r>
      <w:r>
        <w:rPr>
          <w:sz w:val="24"/>
        </w:rPr>
        <w:t>of renewing</w:t>
      </w:r>
      <w:r>
        <w:rPr>
          <w:spacing w:val="-1"/>
          <w:sz w:val="24"/>
        </w:rPr>
        <w:t xml:space="preserve"> </w:t>
      </w:r>
      <w:r>
        <w:rPr>
          <w:sz w:val="24"/>
        </w:rPr>
        <w:t>accreditation</w:t>
      </w:r>
      <w:r>
        <w:rPr>
          <w:spacing w:val="-1"/>
          <w:sz w:val="24"/>
        </w:rPr>
        <w:t xml:space="preserve"> </w:t>
      </w:r>
      <w:r>
        <w:rPr>
          <w:sz w:val="24"/>
        </w:rPr>
        <w:t>and/or</w:t>
      </w:r>
      <w:r>
        <w:rPr>
          <w:spacing w:val="-1"/>
          <w:sz w:val="24"/>
        </w:rPr>
        <w:t xml:space="preserve"> </w:t>
      </w:r>
      <w:r>
        <w:rPr>
          <w:sz w:val="24"/>
        </w:rPr>
        <w:t>licensure;</w:t>
      </w:r>
      <w:r>
        <w:rPr>
          <w:spacing w:val="-1"/>
          <w:sz w:val="24"/>
        </w:rPr>
        <w:t xml:space="preserve"> </w:t>
      </w:r>
      <w:r>
        <w:rPr>
          <w:spacing w:val="-5"/>
          <w:sz w:val="24"/>
        </w:rPr>
        <w:t>or</w:t>
      </w:r>
    </w:p>
    <w:p w14:paraId="63DC5DD5" w14:textId="0F806692" w:rsidR="007310F7" w:rsidRDefault="0054675B">
      <w:pPr>
        <w:pStyle w:val="ListParagraph"/>
        <w:numPr>
          <w:ilvl w:val="0"/>
          <w:numId w:val="2"/>
        </w:numPr>
        <w:tabs>
          <w:tab w:val="left" w:pos="820"/>
        </w:tabs>
        <w:spacing w:line="293" w:lineRule="exact"/>
        <w:jc w:val="left"/>
        <w:rPr>
          <w:sz w:val="24"/>
        </w:rPr>
      </w:pPr>
      <w:r>
        <w:rPr>
          <w:sz w:val="24"/>
        </w:rPr>
        <w:t>Other</w:t>
      </w:r>
      <w:r>
        <w:rPr>
          <w:spacing w:val="-3"/>
          <w:sz w:val="24"/>
        </w:rPr>
        <w:t xml:space="preserve"> </w:t>
      </w:r>
      <w:r>
        <w:rPr>
          <w:sz w:val="24"/>
        </w:rPr>
        <w:t>infractions as</w:t>
      </w:r>
      <w:r>
        <w:rPr>
          <w:spacing w:val="-1"/>
          <w:sz w:val="24"/>
        </w:rPr>
        <w:t xml:space="preserve"> </w:t>
      </w:r>
      <w:r>
        <w:rPr>
          <w:sz w:val="24"/>
        </w:rPr>
        <w:t>deemed appropriate</w:t>
      </w:r>
      <w:r>
        <w:rPr>
          <w:spacing w:val="-2"/>
          <w:sz w:val="24"/>
        </w:rPr>
        <w:t xml:space="preserve"> </w:t>
      </w:r>
      <w:r>
        <w:rPr>
          <w:sz w:val="24"/>
        </w:rPr>
        <w:t>by</w:t>
      </w:r>
      <w:r>
        <w:rPr>
          <w:spacing w:val="-5"/>
          <w:sz w:val="24"/>
        </w:rPr>
        <w:t xml:space="preserve"> </w:t>
      </w:r>
      <w:r>
        <w:rPr>
          <w:sz w:val="24"/>
        </w:rPr>
        <w:t xml:space="preserve">the </w:t>
      </w:r>
      <w:r>
        <w:rPr>
          <w:spacing w:val="-2"/>
          <w:sz w:val="24"/>
        </w:rPr>
        <w:t>State/W</w:t>
      </w:r>
      <w:r w:rsidR="00D36E07">
        <w:rPr>
          <w:spacing w:val="-2"/>
          <w:sz w:val="24"/>
        </w:rPr>
        <w:t>orkforce Programs</w:t>
      </w:r>
      <w:r>
        <w:rPr>
          <w:spacing w:val="-2"/>
          <w:sz w:val="24"/>
        </w:rPr>
        <w:t>/LWDB.</w:t>
      </w:r>
    </w:p>
    <w:p w14:paraId="63DC5DD6" w14:textId="70FCCDE4" w:rsidR="007310F7" w:rsidRDefault="0054675B">
      <w:pPr>
        <w:spacing w:before="271"/>
        <w:ind w:left="100" w:right="120"/>
        <w:jc w:val="both"/>
        <w:rPr>
          <w:b/>
          <w:i/>
          <w:sz w:val="24"/>
        </w:rPr>
      </w:pPr>
      <w:r>
        <w:rPr>
          <w:b/>
          <w:i/>
          <w:sz w:val="24"/>
        </w:rPr>
        <w:t>N</w:t>
      </w:r>
      <w:r w:rsidR="00D36E07">
        <w:rPr>
          <w:b/>
          <w:i/>
          <w:sz w:val="24"/>
        </w:rPr>
        <w:t>ote</w:t>
      </w:r>
      <w:r>
        <w:rPr>
          <w:b/>
          <w:i/>
          <w:sz w:val="24"/>
        </w:rPr>
        <w:t>: In order to block viewing access to the ETPL, the entity must be made inactive by the LWDB in EmployNV. See EmployNV User Guide.</w:t>
      </w:r>
    </w:p>
    <w:p w14:paraId="63DC5DD7" w14:textId="77777777" w:rsidR="007310F7" w:rsidRDefault="007310F7">
      <w:pPr>
        <w:pStyle w:val="BodyText"/>
        <w:spacing w:before="1"/>
        <w:ind w:left="0"/>
        <w:jc w:val="left"/>
        <w:rPr>
          <w:b/>
          <w:i/>
        </w:rPr>
      </w:pPr>
    </w:p>
    <w:p w14:paraId="63DC5DD8" w14:textId="2D739319" w:rsidR="007310F7" w:rsidRDefault="0054675B">
      <w:pPr>
        <w:pStyle w:val="Heading1"/>
        <w:jc w:val="left"/>
      </w:pPr>
      <w:r>
        <w:t>Provider/Programs</w:t>
      </w:r>
      <w:r>
        <w:rPr>
          <w:spacing w:val="-1"/>
        </w:rPr>
        <w:t xml:space="preserve"> </w:t>
      </w:r>
      <w:r>
        <w:t>Blocked</w:t>
      </w:r>
      <w:r>
        <w:rPr>
          <w:spacing w:val="-1"/>
        </w:rPr>
        <w:t xml:space="preserve"> </w:t>
      </w:r>
      <w:r>
        <w:t>for</w:t>
      </w:r>
      <w:r>
        <w:rPr>
          <w:spacing w:val="-3"/>
        </w:rPr>
        <w:t xml:space="preserve"> </w:t>
      </w:r>
      <w:r>
        <w:t>All Participation:</w:t>
      </w:r>
      <w:r>
        <w:rPr>
          <w:spacing w:val="-2"/>
        </w:rPr>
        <w:t xml:space="preserve"> </w:t>
      </w:r>
      <w:r>
        <w:t>(WIOA</w:t>
      </w:r>
      <w:r>
        <w:rPr>
          <w:spacing w:val="-1"/>
        </w:rPr>
        <w:t xml:space="preserve"> </w:t>
      </w:r>
      <w:r>
        <w:t>Sec.</w:t>
      </w:r>
      <w:r>
        <w:rPr>
          <w:spacing w:val="-1"/>
        </w:rPr>
        <w:t xml:space="preserve"> </w:t>
      </w:r>
      <w:r>
        <w:t>122(f)(1)(B),</w:t>
      </w:r>
      <w:r>
        <w:rPr>
          <w:spacing w:val="-2"/>
        </w:rPr>
        <w:t xml:space="preserve"> </w:t>
      </w:r>
      <w:r>
        <w:t>2</w:t>
      </w:r>
      <w:r>
        <w:rPr>
          <w:spacing w:val="-1"/>
        </w:rPr>
        <w:t xml:space="preserve"> </w:t>
      </w:r>
      <w:r>
        <w:t>CFR</w:t>
      </w:r>
      <w:r>
        <w:rPr>
          <w:spacing w:val="-1"/>
        </w:rPr>
        <w:t xml:space="preserve"> </w:t>
      </w:r>
      <w:r>
        <w:rPr>
          <w:spacing w:val="-2"/>
        </w:rPr>
        <w:t>§</w:t>
      </w:r>
      <w:r w:rsidR="00D36E07">
        <w:rPr>
          <w:spacing w:val="-2"/>
        </w:rPr>
        <w:t xml:space="preserve"> </w:t>
      </w:r>
      <w:r>
        <w:rPr>
          <w:spacing w:val="-2"/>
        </w:rPr>
        <w:t>200)</w:t>
      </w:r>
    </w:p>
    <w:p w14:paraId="63DC5DD9" w14:textId="77777777" w:rsidR="007310F7" w:rsidRDefault="0054675B">
      <w:pPr>
        <w:pStyle w:val="BodyText"/>
        <w:spacing w:line="276" w:lineRule="exact"/>
        <w:jc w:val="left"/>
      </w:pPr>
      <w:r>
        <w:t>Per</w:t>
      </w:r>
      <w:r>
        <w:rPr>
          <w:spacing w:val="-2"/>
        </w:rPr>
        <w:t xml:space="preserve"> </w:t>
      </w:r>
      <w:r>
        <w:t>LWDB</w:t>
      </w:r>
      <w:r>
        <w:rPr>
          <w:spacing w:val="-3"/>
        </w:rPr>
        <w:t xml:space="preserve"> </w:t>
      </w:r>
      <w:r>
        <w:t>policy,</w:t>
      </w:r>
      <w:r>
        <w:rPr>
          <w:spacing w:val="-1"/>
        </w:rPr>
        <w:t xml:space="preserve"> </w:t>
      </w:r>
      <w:r>
        <w:t>should</w:t>
      </w:r>
      <w:r>
        <w:rPr>
          <w:spacing w:val="-1"/>
        </w:rPr>
        <w:t xml:space="preserve"> </w:t>
      </w:r>
      <w:r>
        <w:t>the</w:t>
      </w:r>
      <w:r>
        <w:rPr>
          <w:spacing w:val="-2"/>
        </w:rPr>
        <w:t xml:space="preserve"> </w:t>
      </w:r>
      <w:r>
        <w:t>abuse</w:t>
      </w:r>
      <w:r>
        <w:rPr>
          <w:spacing w:val="-2"/>
        </w:rPr>
        <w:t xml:space="preserve"> </w:t>
      </w:r>
      <w:r>
        <w:t>be/suspect</w:t>
      </w:r>
      <w:r>
        <w:rPr>
          <w:spacing w:val="-1"/>
        </w:rPr>
        <w:t xml:space="preserve"> </w:t>
      </w:r>
      <w:r>
        <w:t>of</w:t>
      </w:r>
      <w:r>
        <w:rPr>
          <w:spacing w:val="2"/>
        </w:rPr>
        <w:t xml:space="preserve"> </w:t>
      </w:r>
      <w:r>
        <w:t>a</w:t>
      </w:r>
      <w:r>
        <w:rPr>
          <w:spacing w:val="-2"/>
        </w:rPr>
        <w:t xml:space="preserve"> </w:t>
      </w:r>
      <w:r>
        <w:t>substantial</w:t>
      </w:r>
      <w:r>
        <w:rPr>
          <w:spacing w:val="-1"/>
        </w:rPr>
        <w:t xml:space="preserve"> </w:t>
      </w:r>
      <w:r>
        <w:t>violation(s)</w:t>
      </w:r>
      <w:r>
        <w:rPr>
          <w:spacing w:val="-2"/>
        </w:rPr>
        <w:t xml:space="preserve"> </w:t>
      </w:r>
      <w:r>
        <w:t>or</w:t>
      </w:r>
      <w:r>
        <w:rPr>
          <w:spacing w:val="-1"/>
        </w:rPr>
        <w:t xml:space="preserve"> </w:t>
      </w:r>
      <w:r>
        <w:t>relate</w:t>
      </w:r>
      <w:r>
        <w:rPr>
          <w:spacing w:val="-1"/>
        </w:rPr>
        <w:t xml:space="preserve"> </w:t>
      </w:r>
      <w:r>
        <w:rPr>
          <w:spacing w:val="-5"/>
        </w:rPr>
        <w:t>to:</w:t>
      </w:r>
    </w:p>
    <w:p w14:paraId="63DC5DDA" w14:textId="77777777" w:rsidR="007310F7" w:rsidRDefault="0054675B">
      <w:pPr>
        <w:pStyle w:val="ListParagraph"/>
        <w:numPr>
          <w:ilvl w:val="0"/>
          <w:numId w:val="2"/>
        </w:numPr>
        <w:tabs>
          <w:tab w:val="left" w:pos="820"/>
        </w:tabs>
        <w:ind w:right="119"/>
        <w:jc w:val="left"/>
        <w:rPr>
          <w:sz w:val="24"/>
        </w:rPr>
      </w:pPr>
      <w:r>
        <w:rPr>
          <w:sz w:val="24"/>
        </w:rPr>
        <w:t>Items listed above that the provider has failed to address or failed to address in a timely</w:t>
      </w:r>
      <w:r>
        <w:rPr>
          <w:spacing w:val="40"/>
          <w:sz w:val="24"/>
        </w:rPr>
        <w:t xml:space="preserve"> </w:t>
      </w:r>
      <w:r>
        <w:rPr>
          <w:sz w:val="24"/>
        </w:rPr>
        <w:t>matter per LWDB/State;</w:t>
      </w:r>
    </w:p>
    <w:p w14:paraId="63DC5DDB" w14:textId="45DEF5E1" w:rsidR="007310F7" w:rsidRDefault="0054675B">
      <w:pPr>
        <w:pStyle w:val="ListParagraph"/>
        <w:numPr>
          <w:ilvl w:val="0"/>
          <w:numId w:val="2"/>
        </w:numPr>
        <w:tabs>
          <w:tab w:val="left" w:pos="820"/>
        </w:tabs>
        <w:ind w:right="113"/>
        <w:jc w:val="left"/>
        <w:rPr>
          <w:sz w:val="24"/>
        </w:rPr>
      </w:pPr>
      <w:r>
        <w:rPr>
          <w:sz w:val="24"/>
        </w:rPr>
        <w:t>The training provider has not complied with</w:t>
      </w:r>
      <w:r>
        <w:rPr>
          <w:spacing w:val="29"/>
          <w:sz w:val="24"/>
        </w:rPr>
        <w:t xml:space="preserve"> </w:t>
      </w:r>
      <w:r>
        <w:rPr>
          <w:sz w:val="24"/>
        </w:rPr>
        <w:t>Nondiscrimination and Equal Opportunity</w:t>
      </w:r>
      <w:r>
        <w:rPr>
          <w:spacing w:val="40"/>
          <w:sz w:val="24"/>
        </w:rPr>
        <w:t xml:space="preserve"> </w:t>
      </w:r>
      <w:r>
        <w:rPr>
          <w:sz w:val="24"/>
        </w:rPr>
        <w:t>Provisions of WIOA (29 CFR §</w:t>
      </w:r>
      <w:r w:rsidR="00D36E07">
        <w:rPr>
          <w:sz w:val="24"/>
        </w:rPr>
        <w:t xml:space="preserve"> </w:t>
      </w:r>
      <w:r>
        <w:rPr>
          <w:sz w:val="24"/>
        </w:rPr>
        <w:t>38, Section 4 of SCP);</w:t>
      </w:r>
    </w:p>
    <w:p w14:paraId="63DC5DDC" w14:textId="77777777" w:rsidR="007310F7" w:rsidRDefault="0054675B">
      <w:pPr>
        <w:pStyle w:val="ListParagraph"/>
        <w:numPr>
          <w:ilvl w:val="0"/>
          <w:numId w:val="2"/>
        </w:numPr>
        <w:tabs>
          <w:tab w:val="left" w:pos="820"/>
        </w:tabs>
        <w:spacing w:line="293" w:lineRule="exact"/>
        <w:jc w:val="left"/>
        <w:rPr>
          <w:sz w:val="24"/>
        </w:rPr>
      </w:pPr>
      <w:r>
        <w:rPr>
          <w:sz w:val="24"/>
        </w:rPr>
        <w:t>Occupational</w:t>
      </w:r>
      <w:r>
        <w:rPr>
          <w:spacing w:val="-1"/>
          <w:sz w:val="24"/>
        </w:rPr>
        <w:t xml:space="preserve"> </w:t>
      </w:r>
      <w:r>
        <w:rPr>
          <w:sz w:val="24"/>
        </w:rPr>
        <w:t>Health</w:t>
      </w:r>
      <w:r>
        <w:rPr>
          <w:spacing w:val="1"/>
          <w:sz w:val="24"/>
        </w:rPr>
        <w:t xml:space="preserve"> </w:t>
      </w:r>
      <w:r>
        <w:rPr>
          <w:sz w:val="24"/>
        </w:rPr>
        <w:t>&amp;</w:t>
      </w:r>
      <w:r>
        <w:rPr>
          <w:spacing w:val="-2"/>
          <w:sz w:val="24"/>
        </w:rPr>
        <w:t xml:space="preserve"> </w:t>
      </w:r>
      <w:r>
        <w:rPr>
          <w:sz w:val="24"/>
        </w:rPr>
        <w:t>Safety</w:t>
      </w:r>
      <w:r>
        <w:rPr>
          <w:spacing w:val="-5"/>
          <w:sz w:val="24"/>
        </w:rPr>
        <w:t xml:space="preserve"> </w:t>
      </w:r>
      <w:r>
        <w:rPr>
          <w:sz w:val="24"/>
        </w:rPr>
        <w:t>concerns</w:t>
      </w:r>
      <w:r>
        <w:rPr>
          <w:spacing w:val="-1"/>
          <w:sz w:val="24"/>
        </w:rPr>
        <w:t xml:space="preserve"> </w:t>
      </w:r>
      <w:r>
        <w:rPr>
          <w:sz w:val="24"/>
        </w:rPr>
        <w:t xml:space="preserve">or </w:t>
      </w:r>
      <w:r>
        <w:rPr>
          <w:spacing w:val="-2"/>
          <w:sz w:val="24"/>
        </w:rPr>
        <w:t>violations;</w:t>
      </w:r>
    </w:p>
    <w:p w14:paraId="63DC5DDD" w14:textId="77777777" w:rsidR="007310F7" w:rsidRDefault="007310F7">
      <w:pPr>
        <w:spacing w:line="293" w:lineRule="exact"/>
        <w:rPr>
          <w:sz w:val="24"/>
        </w:rPr>
        <w:sectPr w:rsidR="007310F7">
          <w:pgSz w:w="12240" w:h="15840"/>
          <w:pgMar w:top="1360" w:right="1320" w:bottom="1440" w:left="1340" w:header="0" w:footer="1253" w:gutter="0"/>
          <w:cols w:space="720"/>
        </w:sectPr>
      </w:pPr>
    </w:p>
    <w:p w14:paraId="63DC5DDE" w14:textId="77777777" w:rsidR="007310F7" w:rsidRDefault="0054675B">
      <w:pPr>
        <w:pStyle w:val="ListParagraph"/>
        <w:numPr>
          <w:ilvl w:val="0"/>
          <w:numId w:val="2"/>
        </w:numPr>
        <w:tabs>
          <w:tab w:val="left" w:pos="820"/>
        </w:tabs>
        <w:spacing w:before="78"/>
        <w:ind w:right="116"/>
        <w:rPr>
          <w:sz w:val="24"/>
        </w:rPr>
      </w:pPr>
      <w:r>
        <w:rPr>
          <w:sz w:val="24"/>
        </w:rPr>
        <w:lastRenderedPageBreak/>
        <w:t>Acts of fraud, corruption or attempts to defraud the Federal Government including False Claims</w:t>
      </w:r>
      <w:r>
        <w:rPr>
          <w:spacing w:val="-15"/>
          <w:sz w:val="24"/>
        </w:rPr>
        <w:t xml:space="preserve"> </w:t>
      </w:r>
      <w:r>
        <w:rPr>
          <w:sz w:val="24"/>
        </w:rPr>
        <w:t>Act/Anti-kickback</w:t>
      </w:r>
      <w:r>
        <w:rPr>
          <w:spacing w:val="-15"/>
          <w:sz w:val="24"/>
        </w:rPr>
        <w:t xml:space="preserve"> </w:t>
      </w:r>
      <w:r>
        <w:rPr>
          <w:sz w:val="24"/>
        </w:rPr>
        <w:t>Act,</w:t>
      </w:r>
      <w:r>
        <w:rPr>
          <w:spacing w:val="-15"/>
          <w:sz w:val="24"/>
        </w:rPr>
        <w:t xml:space="preserve"> </w:t>
      </w:r>
      <w:r>
        <w:rPr>
          <w:sz w:val="24"/>
        </w:rPr>
        <w:t>misfeasance,</w:t>
      </w:r>
      <w:r>
        <w:rPr>
          <w:spacing w:val="-15"/>
          <w:sz w:val="24"/>
        </w:rPr>
        <w:t xml:space="preserve"> </w:t>
      </w:r>
      <w:r>
        <w:rPr>
          <w:sz w:val="24"/>
        </w:rPr>
        <w:t>nonfeasance,</w:t>
      </w:r>
      <w:r>
        <w:rPr>
          <w:spacing w:val="-15"/>
          <w:sz w:val="24"/>
        </w:rPr>
        <w:t xml:space="preserve"> </w:t>
      </w:r>
      <w:r>
        <w:rPr>
          <w:sz w:val="24"/>
        </w:rPr>
        <w:t>gross/mismanagement,</w:t>
      </w:r>
      <w:r>
        <w:rPr>
          <w:spacing w:val="-15"/>
          <w:sz w:val="24"/>
        </w:rPr>
        <w:t xml:space="preserve"> </w:t>
      </w:r>
      <w:r>
        <w:rPr>
          <w:sz w:val="24"/>
        </w:rPr>
        <w:t>acts</w:t>
      </w:r>
      <w:r>
        <w:rPr>
          <w:spacing w:val="-15"/>
          <w:sz w:val="24"/>
        </w:rPr>
        <w:t xml:space="preserve"> </w:t>
      </w:r>
      <w:r>
        <w:rPr>
          <w:sz w:val="24"/>
        </w:rPr>
        <w:t>that constitute a cause for debarment or suspension;</w:t>
      </w:r>
    </w:p>
    <w:p w14:paraId="63DC5DDF" w14:textId="77777777" w:rsidR="007310F7" w:rsidRDefault="0054675B">
      <w:pPr>
        <w:pStyle w:val="ListParagraph"/>
        <w:numPr>
          <w:ilvl w:val="0"/>
          <w:numId w:val="2"/>
        </w:numPr>
        <w:tabs>
          <w:tab w:val="left" w:pos="819"/>
        </w:tabs>
        <w:spacing w:line="293" w:lineRule="exact"/>
        <w:ind w:left="819" w:hanging="359"/>
        <w:rPr>
          <w:sz w:val="24"/>
        </w:rPr>
      </w:pPr>
      <w:r>
        <w:rPr>
          <w:sz w:val="24"/>
        </w:rPr>
        <w:t>Failed</w:t>
      </w:r>
      <w:r>
        <w:rPr>
          <w:spacing w:val="-6"/>
          <w:sz w:val="24"/>
        </w:rPr>
        <w:t xml:space="preserve"> </w:t>
      </w:r>
      <w:r>
        <w:rPr>
          <w:sz w:val="24"/>
        </w:rPr>
        <w:t>to</w:t>
      </w:r>
      <w:r>
        <w:rPr>
          <w:spacing w:val="-3"/>
          <w:sz w:val="24"/>
        </w:rPr>
        <w:t xml:space="preserve"> </w:t>
      </w:r>
      <w:r>
        <w:rPr>
          <w:sz w:val="24"/>
        </w:rPr>
        <w:t>meet</w:t>
      </w:r>
      <w:r>
        <w:rPr>
          <w:spacing w:val="-3"/>
          <w:sz w:val="24"/>
        </w:rPr>
        <w:t xml:space="preserve"> </w:t>
      </w:r>
      <w:r>
        <w:rPr>
          <w:sz w:val="24"/>
        </w:rPr>
        <w:t>timely</w:t>
      </w:r>
      <w:r>
        <w:rPr>
          <w:spacing w:val="-8"/>
          <w:sz w:val="24"/>
        </w:rPr>
        <w:t xml:space="preserve"> </w:t>
      </w:r>
      <w:r>
        <w:rPr>
          <w:sz w:val="24"/>
        </w:rPr>
        <w:t>and</w:t>
      </w:r>
      <w:r>
        <w:rPr>
          <w:spacing w:val="-2"/>
          <w:sz w:val="24"/>
        </w:rPr>
        <w:t xml:space="preserve"> </w:t>
      </w:r>
      <w:r>
        <w:rPr>
          <w:sz w:val="24"/>
        </w:rPr>
        <w:t>accurate</w:t>
      </w:r>
      <w:r>
        <w:rPr>
          <w:spacing w:val="-2"/>
          <w:sz w:val="24"/>
        </w:rPr>
        <w:t xml:space="preserve"> </w:t>
      </w:r>
      <w:r>
        <w:rPr>
          <w:sz w:val="24"/>
        </w:rPr>
        <w:t>reporting</w:t>
      </w:r>
      <w:r>
        <w:rPr>
          <w:spacing w:val="-5"/>
          <w:sz w:val="24"/>
        </w:rPr>
        <w:t xml:space="preserve"> </w:t>
      </w:r>
      <w:r>
        <w:rPr>
          <w:sz w:val="24"/>
        </w:rPr>
        <w:t>requirements;</w:t>
      </w:r>
      <w:r>
        <w:rPr>
          <w:spacing w:val="-3"/>
          <w:sz w:val="24"/>
        </w:rPr>
        <w:t xml:space="preserve"> </w:t>
      </w:r>
      <w:r>
        <w:rPr>
          <w:sz w:val="24"/>
        </w:rPr>
        <w:t>including</w:t>
      </w:r>
      <w:r>
        <w:rPr>
          <w:spacing w:val="-6"/>
          <w:sz w:val="24"/>
        </w:rPr>
        <w:t xml:space="preserve"> </w:t>
      </w:r>
      <w:r>
        <w:rPr>
          <w:sz w:val="24"/>
        </w:rPr>
        <w:t>performance</w:t>
      </w:r>
      <w:r>
        <w:rPr>
          <w:spacing w:val="-4"/>
          <w:sz w:val="24"/>
        </w:rPr>
        <w:t xml:space="preserve"> </w:t>
      </w:r>
      <w:r>
        <w:rPr>
          <w:spacing w:val="-2"/>
          <w:sz w:val="24"/>
        </w:rPr>
        <w:t>reports;</w:t>
      </w:r>
    </w:p>
    <w:p w14:paraId="63DC5DE0" w14:textId="77777777" w:rsidR="007310F7" w:rsidRDefault="0054675B">
      <w:pPr>
        <w:pStyle w:val="ListParagraph"/>
        <w:numPr>
          <w:ilvl w:val="0"/>
          <w:numId w:val="2"/>
        </w:numPr>
        <w:tabs>
          <w:tab w:val="left" w:pos="819"/>
        </w:tabs>
        <w:spacing w:line="293" w:lineRule="exact"/>
        <w:ind w:left="819" w:hanging="359"/>
        <w:rPr>
          <w:sz w:val="24"/>
        </w:rPr>
      </w:pPr>
      <w:r>
        <w:rPr>
          <w:sz w:val="24"/>
        </w:rPr>
        <w:t>Intentional</w:t>
      </w:r>
      <w:r>
        <w:rPr>
          <w:spacing w:val="-2"/>
          <w:sz w:val="24"/>
        </w:rPr>
        <w:t xml:space="preserve"> </w:t>
      </w:r>
      <w:r>
        <w:rPr>
          <w:sz w:val="24"/>
        </w:rPr>
        <w:t>falsification</w:t>
      </w:r>
      <w:r>
        <w:rPr>
          <w:spacing w:val="-1"/>
          <w:sz w:val="24"/>
        </w:rPr>
        <w:t xml:space="preserve"> </w:t>
      </w:r>
      <w:r>
        <w:rPr>
          <w:sz w:val="24"/>
        </w:rPr>
        <w:t>of</w:t>
      </w:r>
      <w:r>
        <w:rPr>
          <w:spacing w:val="-2"/>
          <w:sz w:val="24"/>
        </w:rPr>
        <w:t xml:space="preserve"> </w:t>
      </w:r>
      <w:r>
        <w:rPr>
          <w:sz w:val="24"/>
        </w:rPr>
        <w:t>documents,</w:t>
      </w:r>
      <w:r>
        <w:rPr>
          <w:spacing w:val="-1"/>
          <w:sz w:val="24"/>
        </w:rPr>
        <w:t xml:space="preserve"> </w:t>
      </w:r>
      <w:r>
        <w:rPr>
          <w:sz w:val="24"/>
        </w:rPr>
        <w:t>documentation,</w:t>
      </w:r>
      <w:r>
        <w:rPr>
          <w:spacing w:val="-2"/>
          <w:sz w:val="24"/>
        </w:rPr>
        <w:t xml:space="preserve"> </w:t>
      </w:r>
      <w:r>
        <w:rPr>
          <w:sz w:val="24"/>
        </w:rPr>
        <w:t>reports,</w:t>
      </w:r>
      <w:r>
        <w:rPr>
          <w:spacing w:val="-1"/>
          <w:sz w:val="24"/>
        </w:rPr>
        <w:t xml:space="preserve"> </w:t>
      </w:r>
      <w:r>
        <w:rPr>
          <w:sz w:val="24"/>
        </w:rPr>
        <w:t>including</w:t>
      </w:r>
      <w:r>
        <w:rPr>
          <w:spacing w:val="-3"/>
          <w:sz w:val="24"/>
        </w:rPr>
        <w:t xml:space="preserve"> </w:t>
      </w:r>
      <w:r>
        <w:rPr>
          <w:spacing w:val="-2"/>
          <w:sz w:val="24"/>
        </w:rPr>
        <w:t>performance;</w:t>
      </w:r>
    </w:p>
    <w:p w14:paraId="63DC5DE1" w14:textId="77777777" w:rsidR="007310F7" w:rsidRDefault="0054675B">
      <w:pPr>
        <w:pStyle w:val="ListParagraph"/>
        <w:numPr>
          <w:ilvl w:val="0"/>
          <w:numId w:val="2"/>
        </w:numPr>
        <w:tabs>
          <w:tab w:val="left" w:pos="820"/>
        </w:tabs>
        <w:ind w:right="118"/>
        <w:jc w:val="left"/>
        <w:rPr>
          <w:sz w:val="24"/>
        </w:rPr>
      </w:pPr>
      <w:r>
        <w:rPr>
          <w:sz w:val="24"/>
        </w:rPr>
        <w:t>The</w:t>
      </w:r>
      <w:r>
        <w:rPr>
          <w:spacing w:val="76"/>
          <w:sz w:val="24"/>
        </w:rPr>
        <w:t xml:space="preserve"> </w:t>
      </w:r>
      <w:r>
        <w:rPr>
          <w:sz w:val="24"/>
        </w:rPr>
        <w:t>training</w:t>
      </w:r>
      <w:r>
        <w:rPr>
          <w:spacing w:val="40"/>
          <w:sz w:val="24"/>
        </w:rPr>
        <w:t xml:space="preserve"> </w:t>
      </w:r>
      <w:r>
        <w:rPr>
          <w:sz w:val="24"/>
        </w:rPr>
        <w:t>provider</w:t>
      </w:r>
      <w:r>
        <w:rPr>
          <w:spacing w:val="80"/>
          <w:sz w:val="24"/>
        </w:rPr>
        <w:t xml:space="preserve"> </w:t>
      </w:r>
      <w:r>
        <w:rPr>
          <w:sz w:val="24"/>
        </w:rPr>
        <w:t>has</w:t>
      </w:r>
      <w:r>
        <w:rPr>
          <w:spacing w:val="78"/>
          <w:sz w:val="24"/>
        </w:rPr>
        <w:t xml:space="preserve"> </w:t>
      </w:r>
      <w:r>
        <w:rPr>
          <w:sz w:val="24"/>
        </w:rPr>
        <w:t>lost</w:t>
      </w:r>
      <w:r>
        <w:rPr>
          <w:spacing w:val="79"/>
          <w:sz w:val="24"/>
        </w:rPr>
        <w:t xml:space="preserve"> </w:t>
      </w:r>
      <w:r>
        <w:rPr>
          <w:sz w:val="24"/>
        </w:rPr>
        <w:t>required</w:t>
      </w:r>
      <w:r>
        <w:rPr>
          <w:spacing w:val="78"/>
          <w:sz w:val="24"/>
        </w:rPr>
        <w:t xml:space="preserve"> </w:t>
      </w:r>
      <w:r>
        <w:rPr>
          <w:sz w:val="24"/>
        </w:rPr>
        <w:t>accreditation/certifications</w:t>
      </w:r>
      <w:r>
        <w:rPr>
          <w:spacing w:val="78"/>
          <w:sz w:val="24"/>
        </w:rPr>
        <w:t xml:space="preserve"> </w:t>
      </w:r>
      <w:r>
        <w:rPr>
          <w:sz w:val="24"/>
        </w:rPr>
        <w:t>and/or</w:t>
      </w:r>
      <w:r>
        <w:rPr>
          <w:spacing w:val="77"/>
          <w:sz w:val="24"/>
        </w:rPr>
        <w:t xml:space="preserve"> </w:t>
      </w:r>
      <w:r>
        <w:rPr>
          <w:sz w:val="24"/>
        </w:rPr>
        <w:t>licensure, relevant Instructor(s);</w:t>
      </w:r>
    </w:p>
    <w:p w14:paraId="63DC5DE2" w14:textId="77777777" w:rsidR="007310F7" w:rsidRDefault="0054675B">
      <w:pPr>
        <w:pStyle w:val="ListParagraph"/>
        <w:numPr>
          <w:ilvl w:val="0"/>
          <w:numId w:val="2"/>
        </w:numPr>
        <w:tabs>
          <w:tab w:val="left" w:pos="820"/>
        </w:tabs>
        <w:spacing w:before="1"/>
        <w:ind w:right="113"/>
        <w:jc w:val="left"/>
        <w:rPr>
          <w:sz w:val="24"/>
        </w:rPr>
      </w:pPr>
      <w:r>
        <w:rPr>
          <w:sz w:val="24"/>
        </w:rPr>
        <w:t>The</w:t>
      </w:r>
      <w:r>
        <w:rPr>
          <w:spacing w:val="31"/>
          <w:sz w:val="24"/>
        </w:rPr>
        <w:t xml:space="preserve"> </w:t>
      </w:r>
      <w:r>
        <w:rPr>
          <w:sz w:val="24"/>
        </w:rPr>
        <w:t>inability</w:t>
      </w:r>
      <w:r>
        <w:rPr>
          <w:spacing w:val="28"/>
          <w:sz w:val="24"/>
        </w:rPr>
        <w:t xml:space="preserve"> </w:t>
      </w:r>
      <w:r>
        <w:rPr>
          <w:sz w:val="24"/>
        </w:rPr>
        <w:t>of</w:t>
      </w:r>
      <w:r>
        <w:rPr>
          <w:spacing w:val="32"/>
          <w:sz w:val="24"/>
        </w:rPr>
        <w:t xml:space="preserve"> </w:t>
      </w:r>
      <w:r>
        <w:rPr>
          <w:sz w:val="24"/>
        </w:rPr>
        <w:t>the</w:t>
      </w:r>
      <w:r>
        <w:rPr>
          <w:spacing w:val="32"/>
          <w:sz w:val="24"/>
        </w:rPr>
        <w:t xml:space="preserve"> </w:t>
      </w:r>
      <w:r>
        <w:rPr>
          <w:sz w:val="24"/>
        </w:rPr>
        <w:t>provider</w:t>
      </w:r>
      <w:r>
        <w:rPr>
          <w:spacing w:val="31"/>
          <w:sz w:val="24"/>
        </w:rPr>
        <w:t xml:space="preserve"> </w:t>
      </w:r>
      <w:r>
        <w:rPr>
          <w:sz w:val="24"/>
        </w:rPr>
        <w:t>to</w:t>
      </w:r>
      <w:r>
        <w:rPr>
          <w:spacing w:val="33"/>
          <w:sz w:val="24"/>
        </w:rPr>
        <w:t xml:space="preserve"> </w:t>
      </w:r>
      <w:r>
        <w:rPr>
          <w:sz w:val="24"/>
        </w:rPr>
        <w:t>offer</w:t>
      </w:r>
      <w:r>
        <w:rPr>
          <w:spacing w:val="32"/>
          <w:sz w:val="24"/>
        </w:rPr>
        <w:t xml:space="preserve"> </w:t>
      </w:r>
      <w:r>
        <w:rPr>
          <w:sz w:val="24"/>
        </w:rPr>
        <w:t>programs</w:t>
      </w:r>
      <w:r>
        <w:rPr>
          <w:spacing w:val="35"/>
          <w:sz w:val="24"/>
        </w:rPr>
        <w:t xml:space="preserve"> </w:t>
      </w:r>
      <w:r>
        <w:rPr>
          <w:sz w:val="24"/>
        </w:rPr>
        <w:t>that</w:t>
      </w:r>
      <w:r>
        <w:rPr>
          <w:spacing w:val="32"/>
          <w:sz w:val="24"/>
        </w:rPr>
        <w:t xml:space="preserve"> </w:t>
      </w:r>
      <w:r>
        <w:rPr>
          <w:sz w:val="24"/>
        </w:rPr>
        <w:t>lead</w:t>
      </w:r>
      <w:r>
        <w:rPr>
          <w:spacing w:val="32"/>
          <w:sz w:val="24"/>
        </w:rPr>
        <w:t xml:space="preserve"> </w:t>
      </w:r>
      <w:r>
        <w:rPr>
          <w:sz w:val="24"/>
        </w:rPr>
        <w:t>to</w:t>
      </w:r>
      <w:r>
        <w:rPr>
          <w:spacing w:val="32"/>
          <w:sz w:val="24"/>
        </w:rPr>
        <w:t xml:space="preserve"> </w:t>
      </w:r>
      <w:r>
        <w:rPr>
          <w:sz w:val="24"/>
        </w:rPr>
        <w:t>recognized</w:t>
      </w:r>
      <w:r>
        <w:rPr>
          <w:spacing w:val="36"/>
          <w:sz w:val="24"/>
        </w:rPr>
        <w:t xml:space="preserve"> </w:t>
      </w:r>
      <w:r>
        <w:rPr>
          <w:sz w:val="24"/>
        </w:rPr>
        <w:t>post-secondary credentials, gain or retain employment; or</w:t>
      </w:r>
    </w:p>
    <w:p w14:paraId="63DC5DE3" w14:textId="267225D0" w:rsidR="007310F7" w:rsidRDefault="0054675B">
      <w:pPr>
        <w:pStyle w:val="ListParagraph"/>
        <w:numPr>
          <w:ilvl w:val="0"/>
          <w:numId w:val="2"/>
        </w:numPr>
        <w:tabs>
          <w:tab w:val="left" w:pos="820"/>
        </w:tabs>
        <w:spacing w:line="293" w:lineRule="exact"/>
        <w:jc w:val="left"/>
        <w:rPr>
          <w:sz w:val="24"/>
        </w:rPr>
      </w:pPr>
      <w:r>
        <w:rPr>
          <w:sz w:val="24"/>
        </w:rPr>
        <w:t>Other</w:t>
      </w:r>
      <w:r>
        <w:rPr>
          <w:spacing w:val="-1"/>
          <w:sz w:val="24"/>
        </w:rPr>
        <w:t xml:space="preserve"> </w:t>
      </w:r>
      <w:r>
        <w:rPr>
          <w:sz w:val="24"/>
        </w:rPr>
        <w:t>infractions</w:t>
      </w:r>
      <w:r>
        <w:rPr>
          <w:spacing w:val="-1"/>
          <w:sz w:val="24"/>
        </w:rPr>
        <w:t xml:space="preserve"> </w:t>
      </w:r>
      <w:r>
        <w:rPr>
          <w:sz w:val="24"/>
        </w:rPr>
        <w:t>as deemed</w:t>
      </w:r>
      <w:r>
        <w:rPr>
          <w:spacing w:val="-1"/>
          <w:sz w:val="24"/>
        </w:rPr>
        <w:t xml:space="preserve"> </w:t>
      </w:r>
      <w:r>
        <w:rPr>
          <w:sz w:val="24"/>
        </w:rPr>
        <w:t>appropriate</w:t>
      </w:r>
      <w:r>
        <w:rPr>
          <w:spacing w:val="-1"/>
          <w:sz w:val="24"/>
        </w:rPr>
        <w:t xml:space="preserve"> </w:t>
      </w:r>
      <w:r>
        <w:rPr>
          <w:sz w:val="24"/>
        </w:rPr>
        <w:t>by</w:t>
      </w:r>
      <w:r>
        <w:rPr>
          <w:spacing w:val="-5"/>
          <w:sz w:val="24"/>
        </w:rPr>
        <w:t xml:space="preserve"> </w:t>
      </w:r>
      <w:r>
        <w:rPr>
          <w:spacing w:val="-2"/>
          <w:sz w:val="24"/>
        </w:rPr>
        <w:t>State/W</w:t>
      </w:r>
      <w:r w:rsidR="00D36E07">
        <w:rPr>
          <w:spacing w:val="-2"/>
          <w:sz w:val="24"/>
        </w:rPr>
        <w:t>orkforce Programs</w:t>
      </w:r>
      <w:r>
        <w:rPr>
          <w:spacing w:val="-2"/>
          <w:sz w:val="24"/>
        </w:rPr>
        <w:t>.</w:t>
      </w:r>
    </w:p>
    <w:p w14:paraId="63DC5DE4" w14:textId="47D45567" w:rsidR="007310F7" w:rsidRDefault="0054675B">
      <w:pPr>
        <w:pStyle w:val="BodyText"/>
        <w:spacing w:before="275"/>
        <w:ind w:right="122"/>
      </w:pPr>
      <w:r>
        <w:t>The</w:t>
      </w:r>
      <w:r>
        <w:rPr>
          <w:spacing w:val="-6"/>
        </w:rPr>
        <w:t xml:space="preserve"> </w:t>
      </w:r>
      <w:r>
        <w:t>LWDB/State/W</w:t>
      </w:r>
      <w:r w:rsidR="00AE5E50">
        <w:t>orkforce Programs</w:t>
      </w:r>
      <w:r>
        <w:rPr>
          <w:spacing w:val="-6"/>
        </w:rPr>
        <w:t xml:space="preserve"> </w:t>
      </w:r>
      <w:r>
        <w:t>must</w:t>
      </w:r>
      <w:r>
        <w:rPr>
          <w:spacing w:val="-6"/>
        </w:rPr>
        <w:t xml:space="preserve"> </w:t>
      </w:r>
      <w:r>
        <w:t>immediately</w:t>
      </w:r>
      <w:r>
        <w:rPr>
          <w:spacing w:val="-13"/>
        </w:rPr>
        <w:t xml:space="preserve"> </w:t>
      </w:r>
      <w:r>
        <w:t>determine</w:t>
      </w:r>
      <w:r>
        <w:rPr>
          <w:spacing w:val="-7"/>
        </w:rPr>
        <w:t xml:space="preserve"> </w:t>
      </w:r>
      <w:r>
        <w:t>the</w:t>
      </w:r>
      <w:r>
        <w:rPr>
          <w:spacing w:val="-7"/>
        </w:rPr>
        <w:t xml:space="preserve"> </w:t>
      </w:r>
      <w:r>
        <w:t>best</w:t>
      </w:r>
      <w:r>
        <w:rPr>
          <w:spacing w:val="-6"/>
        </w:rPr>
        <w:t xml:space="preserve"> </w:t>
      </w:r>
      <w:r>
        <w:t>course</w:t>
      </w:r>
      <w:r>
        <w:rPr>
          <w:spacing w:val="-8"/>
        </w:rPr>
        <w:t xml:space="preserve"> </w:t>
      </w:r>
      <w:r>
        <w:t>of</w:t>
      </w:r>
      <w:r>
        <w:rPr>
          <w:spacing w:val="-8"/>
        </w:rPr>
        <w:t xml:space="preserve"> </w:t>
      </w:r>
      <w:r>
        <w:t>action</w:t>
      </w:r>
      <w:r>
        <w:rPr>
          <w:spacing w:val="-7"/>
        </w:rPr>
        <w:t xml:space="preserve"> </w:t>
      </w:r>
      <w:r>
        <w:t>including</w:t>
      </w:r>
      <w:r>
        <w:rPr>
          <w:spacing w:val="-8"/>
        </w:rPr>
        <w:t xml:space="preserve"> </w:t>
      </w:r>
      <w:r>
        <w:t>blocking all students/participants from the Provider campus(s) temporarily or permanently per WIOA, Federal, State, City, County, NRS or LWDB law/policy.</w:t>
      </w:r>
    </w:p>
    <w:p w14:paraId="63DC5DE5" w14:textId="77777777" w:rsidR="007310F7" w:rsidRDefault="007310F7">
      <w:pPr>
        <w:pStyle w:val="BodyText"/>
        <w:spacing w:before="1"/>
        <w:ind w:left="0"/>
        <w:jc w:val="left"/>
      </w:pPr>
    </w:p>
    <w:p w14:paraId="63DC5DE6" w14:textId="77777777" w:rsidR="007310F7" w:rsidRDefault="0054675B">
      <w:pPr>
        <w:ind w:left="100" w:right="122"/>
        <w:jc w:val="both"/>
        <w:rPr>
          <w:b/>
          <w:i/>
          <w:sz w:val="24"/>
        </w:rPr>
      </w:pPr>
      <w:r>
        <w:rPr>
          <w:b/>
          <w:i/>
          <w:sz w:val="24"/>
        </w:rPr>
        <w:t>NOTE: In order to block viewing access to the ETPL, the entity must be made inactive by the LWDB in EmployNV. See EmployNV User Guide.</w:t>
      </w:r>
    </w:p>
    <w:p w14:paraId="63DC5DE7" w14:textId="77777777" w:rsidR="007310F7" w:rsidRDefault="007310F7">
      <w:pPr>
        <w:pStyle w:val="BodyText"/>
        <w:ind w:left="0"/>
        <w:jc w:val="left"/>
        <w:rPr>
          <w:b/>
          <w:i/>
        </w:rPr>
      </w:pPr>
    </w:p>
    <w:p w14:paraId="63DC5DE8" w14:textId="37DD3DAA" w:rsidR="007310F7" w:rsidRDefault="0054675B">
      <w:pPr>
        <w:pStyle w:val="Heading1"/>
      </w:pPr>
      <w:r>
        <w:rPr>
          <w:u w:val="single"/>
        </w:rPr>
        <w:t>Repayment</w:t>
      </w:r>
      <w:r>
        <w:rPr>
          <w:spacing w:val="-2"/>
          <w:u w:val="single"/>
        </w:rPr>
        <w:t xml:space="preserve"> </w:t>
      </w:r>
      <w:r>
        <w:rPr>
          <w:u w:val="single"/>
        </w:rPr>
        <w:t>of</w:t>
      </w:r>
      <w:r>
        <w:rPr>
          <w:spacing w:val="-1"/>
          <w:u w:val="single"/>
        </w:rPr>
        <w:t xml:space="preserve"> </w:t>
      </w:r>
      <w:r>
        <w:rPr>
          <w:u w:val="single"/>
        </w:rPr>
        <w:t>Program</w:t>
      </w:r>
      <w:r>
        <w:rPr>
          <w:spacing w:val="-2"/>
          <w:u w:val="single"/>
        </w:rPr>
        <w:t xml:space="preserve"> </w:t>
      </w:r>
      <w:r>
        <w:rPr>
          <w:u w:val="single"/>
        </w:rPr>
        <w:t>Funds:</w:t>
      </w:r>
      <w:r>
        <w:rPr>
          <w:spacing w:val="-2"/>
        </w:rPr>
        <w:t xml:space="preserve"> </w:t>
      </w:r>
      <w:r>
        <w:t>(WIOA</w:t>
      </w:r>
      <w:r>
        <w:rPr>
          <w:spacing w:val="-2"/>
        </w:rPr>
        <w:t xml:space="preserve"> </w:t>
      </w:r>
      <w:r>
        <w:t>Sec.</w:t>
      </w:r>
      <w:r>
        <w:rPr>
          <w:spacing w:val="-1"/>
        </w:rPr>
        <w:t xml:space="preserve"> </w:t>
      </w:r>
      <w:r>
        <w:t>122(f);</w:t>
      </w:r>
      <w:r>
        <w:rPr>
          <w:spacing w:val="-1"/>
        </w:rPr>
        <w:t xml:space="preserve"> </w:t>
      </w:r>
      <w:r>
        <w:t>2</w:t>
      </w:r>
      <w:r>
        <w:rPr>
          <w:spacing w:val="-1"/>
        </w:rPr>
        <w:t xml:space="preserve"> </w:t>
      </w:r>
      <w:r>
        <w:t>CFR</w:t>
      </w:r>
      <w:r>
        <w:rPr>
          <w:spacing w:val="-1"/>
        </w:rPr>
        <w:t xml:space="preserve"> </w:t>
      </w:r>
      <w:r>
        <w:rPr>
          <w:spacing w:val="-2"/>
        </w:rPr>
        <w:t>§</w:t>
      </w:r>
      <w:r w:rsidR="00AE5E50">
        <w:rPr>
          <w:spacing w:val="-2"/>
        </w:rPr>
        <w:t xml:space="preserve"> </w:t>
      </w:r>
      <w:r>
        <w:rPr>
          <w:spacing w:val="-2"/>
        </w:rPr>
        <w:t>200.410)</w:t>
      </w:r>
    </w:p>
    <w:p w14:paraId="63DC5DE9" w14:textId="77777777" w:rsidR="007310F7" w:rsidRDefault="0054675B">
      <w:pPr>
        <w:pStyle w:val="BodyText"/>
        <w:ind w:right="116"/>
      </w:pPr>
      <w:r>
        <w:t>A provider of training services whose eligibility is terminated due to the aforementioned termination causes shall be liable for the repayment of funds of all adult, dislocated worker, and youth funds received under Title I-B of WIOA or WIA during the period of non-compliance. No repayment funds should be collected from the training provider until the opportunity to appeal is over which is 90 days from the date of the initial denial notice.</w:t>
      </w:r>
    </w:p>
    <w:p w14:paraId="63DC5DEA" w14:textId="77777777" w:rsidR="007310F7" w:rsidRDefault="007310F7">
      <w:pPr>
        <w:pStyle w:val="BodyText"/>
        <w:ind w:left="0"/>
        <w:jc w:val="left"/>
      </w:pPr>
    </w:p>
    <w:p w14:paraId="63DC5DEB" w14:textId="77777777" w:rsidR="007310F7" w:rsidRDefault="0054675B">
      <w:pPr>
        <w:pStyle w:val="Heading1"/>
        <w:spacing w:before="1"/>
      </w:pPr>
      <w:r>
        <w:rPr>
          <w:u w:val="single"/>
        </w:rPr>
        <w:t>Financial</w:t>
      </w:r>
      <w:r>
        <w:rPr>
          <w:spacing w:val="-3"/>
          <w:u w:val="single"/>
        </w:rPr>
        <w:t xml:space="preserve"> </w:t>
      </w:r>
      <w:r>
        <w:rPr>
          <w:u w:val="single"/>
        </w:rPr>
        <w:t>Reimbursement:</w:t>
      </w:r>
      <w:r>
        <w:rPr>
          <w:spacing w:val="-3"/>
          <w:u w:val="single"/>
        </w:rPr>
        <w:t xml:space="preserve"> </w:t>
      </w:r>
      <w:r>
        <w:rPr>
          <w:u w:val="single"/>
        </w:rPr>
        <w:t>(WIOA</w:t>
      </w:r>
      <w:r>
        <w:rPr>
          <w:spacing w:val="-3"/>
          <w:u w:val="single"/>
        </w:rPr>
        <w:t xml:space="preserve"> </w:t>
      </w:r>
      <w:r>
        <w:rPr>
          <w:u w:val="single"/>
        </w:rPr>
        <w:t>Sec.</w:t>
      </w:r>
      <w:r>
        <w:rPr>
          <w:spacing w:val="-2"/>
          <w:u w:val="single"/>
        </w:rPr>
        <w:t xml:space="preserve"> 122(f)(1)(C))</w:t>
      </w:r>
    </w:p>
    <w:p w14:paraId="63DC5DEC" w14:textId="77777777" w:rsidR="007310F7" w:rsidRDefault="0054675B">
      <w:pPr>
        <w:pStyle w:val="BodyText"/>
        <w:ind w:right="116"/>
      </w:pPr>
      <w:r>
        <w:t>An Eligible Training Provider whose eligibility is terminated as a result of the reasons specified [in</w:t>
      </w:r>
      <w:r>
        <w:rPr>
          <w:spacing w:val="-4"/>
        </w:rPr>
        <w:t xml:space="preserve"> </w:t>
      </w:r>
      <w:r>
        <w:t>WIOA</w:t>
      </w:r>
      <w:r>
        <w:rPr>
          <w:spacing w:val="-5"/>
        </w:rPr>
        <w:t xml:space="preserve"> </w:t>
      </w:r>
      <w:r>
        <w:t>regulations,</w:t>
      </w:r>
      <w:r>
        <w:rPr>
          <w:spacing w:val="-3"/>
        </w:rPr>
        <w:t xml:space="preserve"> </w:t>
      </w:r>
      <w:r>
        <w:rPr>
          <w:b/>
          <w:i/>
        </w:rPr>
        <w:t>this</w:t>
      </w:r>
      <w:r>
        <w:rPr>
          <w:b/>
          <w:i/>
          <w:spacing w:val="-4"/>
        </w:rPr>
        <w:t xml:space="preserve"> </w:t>
      </w:r>
      <w:r>
        <w:rPr>
          <w:b/>
          <w:i/>
        </w:rPr>
        <w:t>policy</w:t>
      </w:r>
      <w:r>
        <w:t>]</w:t>
      </w:r>
      <w:r>
        <w:rPr>
          <w:spacing w:val="-3"/>
        </w:rPr>
        <w:t xml:space="preserve"> </w:t>
      </w:r>
      <w:r>
        <w:t>or</w:t>
      </w:r>
      <w:r>
        <w:rPr>
          <w:spacing w:val="-6"/>
        </w:rPr>
        <w:t xml:space="preserve"> </w:t>
      </w:r>
      <w:r>
        <w:t>any</w:t>
      </w:r>
      <w:r>
        <w:rPr>
          <w:spacing w:val="-7"/>
        </w:rPr>
        <w:t xml:space="preserve"> </w:t>
      </w:r>
      <w:r>
        <w:t>other</w:t>
      </w:r>
      <w:r>
        <w:rPr>
          <w:spacing w:val="-4"/>
        </w:rPr>
        <w:t xml:space="preserve"> </w:t>
      </w:r>
      <w:r>
        <w:t>egregious</w:t>
      </w:r>
      <w:r>
        <w:rPr>
          <w:spacing w:val="-4"/>
        </w:rPr>
        <w:t xml:space="preserve"> </w:t>
      </w:r>
      <w:r>
        <w:t>acts,</w:t>
      </w:r>
      <w:r>
        <w:rPr>
          <w:spacing w:val="-4"/>
        </w:rPr>
        <w:t xml:space="preserve"> </w:t>
      </w:r>
      <w:r>
        <w:t>shall</w:t>
      </w:r>
      <w:r>
        <w:rPr>
          <w:spacing w:val="-4"/>
        </w:rPr>
        <w:t xml:space="preserve"> </w:t>
      </w:r>
      <w:r>
        <w:t>be</w:t>
      </w:r>
      <w:r>
        <w:rPr>
          <w:spacing w:val="-1"/>
        </w:rPr>
        <w:t xml:space="preserve"> </w:t>
      </w:r>
      <w:r>
        <w:t>liable</w:t>
      </w:r>
      <w:r>
        <w:rPr>
          <w:spacing w:val="-5"/>
        </w:rPr>
        <w:t xml:space="preserve"> </w:t>
      </w:r>
      <w:r>
        <w:t>for</w:t>
      </w:r>
      <w:r>
        <w:rPr>
          <w:spacing w:val="-4"/>
        </w:rPr>
        <w:t xml:space="preserve"> </w:t>
      </w:r>
      <w:r>
        <w:t>repayment</w:t>
      </w:r>
      <w:r>
        <w:rPr>
          <w:spacing w:val="-4"/>
        </w:rPr>
        <w:t xml:space="preserve"> </w:t>
      </w:r>
      <w:r>
        <w:t>of</w:t>
      </w:r>
      <w:r>
        <w:rPr>
          <w:spacing w:val="-3"/>
        </w:rPr>
        <w:t xml:space="preserve"> </w:t>
      </w:r>
      <w:r>
        <w:t>all funds received during any period of noncompliance.</w:t>
      </w:r>
    </w:p>
    <w:p w14:paraId="63DC5DED" w14:textId="77777777" w:rsidR="007310F7" w:rsidRDefault="0054675B">
      <w:pPr>
        <w:pStyle w:val="Heading1"/>
        <w:spacing w:before="276"/>
      </w:pPr>
      <w:r>
        <w:rPr>
          <w:u w:val="single"/>
        </w:rPr>
        <w:t>Appeal</w:t>
      </w:r>
      <w:r>
        <w:rPr>
          <w:spacing w:val="-2"/>
          <w:u w:val="single"/>
        </w:rPr>
        <w:t xml:space="preserve"> Process</w:t>
      </w:r>
    </w:p>
    <w:p w14:paraId="63DC5DEE" w14:textId="77777777" w:rsidR="007310F7" w:rsidRDefault="0054675B">
      <w:pPr>
        <w:pStyle w:val="BodyText"/>
        <w:ind w:right="115"/>
      </w:pPr>
      <w:r>
        <w:t>Following issuance of a denial of eligibility, determination of suspension or termination of eligibility</w:t>
      </w:r>
      <w:r>
        <w:rPr>
          <w:spacing w:val="-3"/>
        </w:rPr>
        <w:t xml:space="preserve"> </w:t>
      </w:r>
      <w:r>
        <w:t>the training provider will have 30 days in which to submit an appeal, in writing, to the GWDB per SCP 4.4.</w:t>
      </w:r>
    </w:p>
    <w:p w14:paraId="5D289660" w14:textId="77777777" w:rsidR="00AE5E50" w:rsidRDefault="00AE5E50">
      <w:pPr>
        <w:pStyle w:val="BodyText"/>
        <w:ind w:right="119"/>
      </w:pPr>
    </w:p>
    <w:p w14:paraId="63DC5DEF" w14:textId="3D937627" w:rsidR="007310F7" w:rsidRDefault="0054675B">
      <w:pPr>
        <w:pStyle w:val="BodyText"/>
        <w:ind w:right="119"/>
      </w:pPr>
      <w:r>
        <w:t>Within</w:t>
      </w:r>
      <w:r>
        <w:rPr>
          <w:spacing w:val="-4"/>
        </w:rPr>
        <w:t xml:space="preserve"> </w:t>
      </w:r>
      <w:r>
        <w:t>30</w:t>
      </w:r>
      <w:r>
        <w:rPr>
          <w:spacing w:val="-5"/>
        </w:rPr>
        <w:t xml:space="preserve"> </w:t>
      </w:r>
      <w:r>
        <w:t>days</w:t>
      </w:r>
      <w:r>
        <w:rPr>
          <w:spacing w:val="-5"/>
        </w:rPr>
        <w:t xml:space="preserve"> </w:t>
      </w:r>
      <w:r>
        <w:t>of</w:t>
      </w:r>
      <w:r>
        <w:rPr>
          <w:spacing w:val="-3"/>
        </w:rPr>
        <w:t xml:space="preserve"> </w:t>
      </w:r>
      <w:r>
        <w:t>the</w:t>
      </w:r>
      <w:r>
        <w:rPr>
          <w:spacing w:val="-5"/>
        </w:rPr>
        <w:t xml:space="preserve"> </w:t>
      </w:r>
      <w:r>
        <w:t>receipt</w:t>
      </w:r>
      <w:r>
        <w:rPr>
          <w:spacing w:val="-4"/>
        </w:rPr>
        <w:t xml:space="preserve"> </w:t>
      </w:r>
      <w:r>
        <w:t>of</w:t>
      </w:r>
      <w:r>
        <w:rPr>
          <w:spacing w:val="-6"/>
        </w:rPr>
        <w:t xml:space="preserve"> </w:t>
      </w:r>
      <w:r>
        <w:t>the</w:t>
      </w:r>
      <w:r>
        <w:rPr>
          <w:spacing w:val="-2"/>
        </w:rPr>
        <w:t xml:space="preserve"> </w:t>
      </w:r>
      <w:r>
        <w:t>appeal,</w:t>
      </w:r>
      <w:r>
        <w:rPr>
          <w:spacing w:val="-4"/>
        </w:rPr>
        <w:t xml:space="preserve"> </w:t>
      </w:r>
      <w:r>
        <w:t>the</w:t>
      </w:r>
      <w:r>
        <w:rPr>
          <w:spacing w:val="-5"/>
        </w:rPr>
        <w:t xml:space="preserve"> </w:t>
      </w:r>
      <w:r>
        <w:t>training</w:t>
      </w:r>
      <w:r>
        <w:rPr>
          <w:spacing w:val="-3"/>
        </w:rPr>
        <w:t xml:space="preserve"> </w:t>
      </w:r>
      <w:r>
        <w:t>provider</w:t>
      </w:r>
      <w:r>
        <w:rPr>
          <w:spacing w:val="-6"/>
        </w:rPr>
        <w:t xml:space="preserve"> </w:t>
      </w:r>
      <w:r>
        <w:t>will</w:t>
      </w:r>
      <w:r>
        <w:rPr>
          <w:spacing w:val="-4"/>
        </w:rPr>
        <w:t xml:space="preserve"> </w:t>
      </w:r>
      <w:r>
        <w:t>be</w:t>
      </w:r>
      <w:r>
        <w:rPr>
          <w:spacing w:val="-4"/>
        </w:rPr>
        <w:t xml:space="preserve"> </w:t>
      </w:r>
      <w:r>
        <w:t>notified</w:t>
      </w:r>
      <w:r>
        <w:rPr>
          <w:spacing w:val="-5"/>
        </w:rPr>
        <w:t xml:space="preserve"> </w:t>
      </w:r>
      <w:r>
        <w:t>of</w:t>
      </w:r>
      <w:r>
        <w:rPr>
          <w:spacing w:val="-6"/>
        </w:rPr>
        <w:t xml:space="preserve"> </w:t>
      </w:r>
      <w:r>
        <w:t>the</w:t>
      </w:r>
      <w:r>
        <w:rPr>
          <w:spacing w:val="-6"/>
        </w:rPr>
        <w:t xml:space="preserve"> </w:t>
      </w:r>
      <w:r>
        <w:t>date,</w:t>
      </w:r>
      <w:r>
        <w:rPr>
          <w:spacing w:val="-3"/>
        </w:rPr>
        <w:t xml:space="preserve"> </w:t>
      </w:r>
      <w:r>
        <w:t>time, and place where a due process hearing will be conducted. After that hearing a decision will be issued within 30 days.</w:t>
      </w:r>
    </w:p>
    <w:p w14:paraId="05DE4128" w14:textId="77777777" w:rsidR="00AE5E50" w:rsidRDefault="00AE5E50">
      <w:pPr>
        <w:pStyle w:val="Heading1"/>
      </w:pPr>
    </w:p>
    <w:p w14:paraId="63DC5DF0" w14:textId="791DC367" w:rsidR="007310F7" w:rsidRDefault="0054675B">
      <w:pPr>
        <w:pStyle w:val="Heading1"/>
      </w:pPr>
      <w:r>
        <w:t>All</w:t>
      </w:r>
      <w:r>
        <w:rPr>
          <w:spacing w:val="-3"/>
        </w:rPr>
        <w:t xml:space="preserve"> </w:t>
      </w:r>
      <w:r>
        <w:t>appeals</w:t>
      </w:r>
      <w:r>
        <w:rPr>
          <w:spacing w:val="-1"/>
        </w:rPr>
        <w:t xml:space="preserve"> </w:t>
      </w:r>
      <w:r>
        <w:t>must</w:t>
      </w:r>
      <w:r>
        <w:rPr>
          <w:spacing w:val="-1"/>
        </w:rPr>
        <w:t xml:space="preserve"> </w:t>
      </w:r>
      <w:r>
        <w:t>be</w:t>
      </w:r>
      <w:r>
        <w:rPr>
          <w:spacing w:val="-1"/>
        </w:rPr>
        <w:t xml:space="preserve"> </w:t>
      </w:r>
      <w:r>
        <w:t>forwarded,</w:t>
      </w:r>
      <w:r>
        <w:rPr>
          <w:spacing w:val="-1"/>
        </w:rPr>
        <w:t xml:space="preserve"> </w:t>
      </w:r>
      <w:r>
        <w:t>in</w:t>
      </w:r>
      <w:r>
        <w:rPr>
          <w:spacing w:val="-3"/>
        </w:rPr>
        <w:t xml:space="preserve"> </w:t>
      </w:r>
      <w:r>
        <w:t>writing,</w:t>
      </w:r>
      <w:r>
        <w:rPr>
          <w:spacing w:val="-1"/>
        </w:rPr>
        <w:t xml:space="preserve"> </w:t>
      </w:r>
      <w:r>
        <w:t>to</w:t>
      </w:r>
      <w:r>
        <w:rPr>
          <w:spacing w:val="-2"/>
        </w:rPr>
        <w:t xml:space="preserve"> </w:t>
      </w:r>
      <w:r>
        <w:t>the</w:t>
      </w:r>
      <w:r>
        <w:rPr>
          <w:spacing w:val="-1"/>
        </w:rPr>
        <w:t xml:space="preserve"> </w:t>
      </w:r>
      <w:r>
        <w:rPr>
          <w:spacing w:val="-2"/>
        </w:rPr>
        <w:t>following:</w:t>
      </w:r>
    </w:p>
    <w:p w14:paraId="63DC5DF1" w14:textId="77777777" w:rsidR="007310F7" w:rsidRDefault="0054675B">
      <w:pPr>
        <w:pStyle w:val="BodyText"/>
        <w:ind w:left="371" w:right="5091"/>
      </w:pPr>
      <w:r>
        <w:t>Office</w:t>
      </w:r>
      <w:r>
        <w:rPr>
          <w:spacing w:val="-11"/>
        </w:rPr>
        <w:t xml:space="preserve"> </w:t>
      </w:r>
      <w:r>
        <w:t>of</w:t>
      </w:r>
      <w:r>
        <w:rPr>
          <w:spacing w:val="-11"/>
        </w:rPr>
        <w:t xml:space="preserve"> </w:t>
      </w:r>
      <w:r>
        <w:t>Workforce</w:t>
      </w:r>
      <w:r>
        <w:rPr>
          <w:spacing w:val="-10"/>
        </w:rPr>
        <w:t xml:space="preserve"> </w:t>
      </w:r>
      <w:r>
        <w:t>Innovation</w:t>
      </w:r>
      <w:r>
        <w:rPr>
          <w:spacing w:val="-11"/>
        </w:rPr>
        <w:t xml:space="preserve"> </w:t>
      </w:r>
      <w:r>
        <w:t>(OWINN) 555 East Washington Ave # 4900</w:t>
      </w:r>
    </w:p>
    <w:p w14:paraId="63DC5DF2" w14:textId="77777777" w:rsidR="007310F7" w:rsidRDefault="0054675B">
      <w:pPr>
        <w:pStyle w:val="BodyText"/>
        <w:ind w:left="371"/>
      </w:pPr>
      <w:r>
        <w:t>Las</w:t>
      </w:r>
      <w:r>
        <w:rPr>
          <w:spacing w:val="-1"/>
        </w:rPr>
        <w:t xml:space="preserve"> </w:t>
      </w:r>
      <w:r>
        <w:t>Vegas NV</w:t>
      </w:r>
      <w:r>
        <w:rPr>
          <w:spacing w:val="56"/>
        </w:rPr>
        <w:t xml:space="preserve"> </w:t>
      </w:r>
      <w:r>
        <w:rPr>
          <w:spacing w:val="-2"/>
        </w:rPr>
        <w:t>89101</w:t>
      </w:r>
    </w:p>
    <w:p w14:paraId="63DC5DF3" w14:textId="77777777" w:rsidR="007310F7" w:rsidRDefault="007310F7">
      <w:pPr>
        <w:pStyle w:val="BodyText"/>
        <w:ind w:left="0"/>
        <w:jc w:val="left"/>
      </w:pPr>
    </w:p>
    <w:p w14:paraId="63DC5DF4" w14:textId="77777777" w:rsidR="007310F7" w:rsidRDefault="0054675B">
      <w:pPr>
        <w:pStyle w:val="BodyText"/>
        <w:spacing w:before="1"/>
        <w:ind w:left="371"/>
        <w:jc w:val="left"/>
      </w:pPr>
      <w:r>
        <w:t>With a copy</w:t>
      </w:r>
      <w:r>
        <w:rPr>
          <w:spacing w:val="-4"/>
        </w:rPr>
        <w:t xml:space="preserve"> </w:t>
      </w:r>
      <w:r>
        <w:rPr>
          <w:spacing w:val="-5"/>
        </w:rPr>
        <w:t>to:</w:t>
      </w:r>
    </w:p>
    <w:p w14:paraId="0DBC3F35" w14:textId="77777777" w:rsidR="002D7828" w:rsidRDefault="0054675B">
      <w:pPr>
        <w:pStyle w:val="BodyText"/>
        <w:ind w:left="371" w:right="2124"/>
        <w:jc w:val="left"/>
      </w:pPr>
      <w:r>
        <w:t>Nevada</w:t>
      </w:r>
      <w:r>
        <w:rPr>
          <w:spacing w:val="-7"/>
        </w:rPr>
        <w:t xml:space="preserve"> </w:t>
      </w:r>
      <w:r>
        <w:t>Department</w:t>
      </w:r>
      <w:r>
        <w:rPr>
          <w:spacing w:val="-8"/>
        </w:rPr>
        <w:t xml:space="preserve"> </w:t>
      </w:r>
      <w:r>
        <w:t>Employment,</w:t>
      </w:r>
      <w:r>
        <w:rPr>
          <w:spacing w:val="-8"/>
        </w:rPr>
        <w:t xml:space="preserve"> </w:t>
      </w:r>
      <w:r>
        <w:t>Training</w:t>
      </w:r>
      <w:r>
        <w:rPr>
          <w:spacing w:val="-8"/>
        </w:rPr>
        <w:t xml:space="preserve"> </w:t>
      </w:r>
      <w:r>
        <w:t>and</w:t>
      </w:r>
      <w:r>
        <w:rPr>
          <w:spacing w:val="-8"/>
        </w:rPr>
        <w:t xml:space="preserve"> </w:t>
      </w:r>
      <w:r>
        <w:t>Rehabilitation</w:t>
      </w:r>
      <w:r>
        <w:rPr>
          <w:spacing w:val="-8"/>
        </w:rPr>
        <w:t xml:space="preserve"> </w:t>
      </w:r>
      <w:r>
        <w:lastRenderedPageBreak/>
        <w:t>(W</w:t>
      </w:r>
      <w:r w:rsidR="00AE5E50">
        <w:t>orkforce Programs</w:t>
      </w:r>
      <w:r>
        <w:t xml:space="preserve">) </w:t>
      </w:r>
    </w:p>
    <w:p w14:paraId="63DC5DF5" w14:textId="5D151B11" w:rsidR="007310F7" w:rsidRDefault="0054675B">
      <w:pPr>
        <w:pStyle w:val="BodyText"/>
        <w:ind w:left="371" w:right="2124"/>
        <w:jc w:val="left"/>
      </w:pPr>
      <w:r>
        <w:t>500 East Third St.</w:t>
      </w:r>
    </w:p>
    <w:p w14:paraId="39E19072" w14:textId="77777777" w:rsidR="002D7828" w:rsidRDefault="0054675B" w:rsidP="002D7828">
      <w:pPr>
        <w:pStyle w:val="BodyText"/>
        <w:ind w:left="371"/>
        <w:jc w:val="left"/>
        <w:rPr>
          <w:spacing w:val="-2"/>
        </w:rPr>
      </w:pPr>
      <w:r>
        <w:t>Carson</w:t>
      </w:r>
      <w:r>
        <w:rPr>
          <w:spacing w:val="-2"/>
        </w:rPr>
        <w:t xml:space="preserve"> </w:t>
      </w:r>
      <w:r>
        <w:t>City,</w:t>
      </w:r>
      <w:r>
        <w:rPr>
          <w:spacing w:val="-1"/>
        </w:rPr>
        <w:t xml:space="preserve"> </w:t>
      </w:r>
      <w:r>
        <w:t>NV</w:t>
      </w:r>
      <w:r>
        <w:rPr>
          <w:spacing w:val="-2"/>
        </w:rPr>
        <w:t xml:space="preserve"> 89713</w:t>
      </w:r>
    </w:p>
    <w:p w14:paraId="4ECF1E50" w14:textId="77777777" w:rsidR="002D7828" w:rsidRDefault="002D7828" w:rsidP="002D7828">
      <w:pPr>
        <w:pStyle w:val="BodyText"/>
        <w:ind w:left="371"/>
        <w:jc w:val="left"/>
        <w:rPr>
          <w:spacing w:val="-2"/>
        </w:rPr>
      </w:pPr>
    </w:p>
    <w:p w14:paraId="63DC5DF8" w14:textId="1D6F384A" w:rsidR="007310F7" w:rsidRDefault="0054675B" w:rsidP="002D7828">
      <w:pPr>
        <w:pStyle w:val="BodyText"/>
        <w:ind w:left="371"/>
        <w:jc w:val="left"/>
      </w:pPr>
      <w:r>
        <w:rPr>
          <w:b/>
        </w:rPr>
        <w:t>A</w:t>
      </w:r>
      <w:r>
        <w:rPr>
          <w:b/>
        </w:rPr>
        <w:t>nd</w:t>
      </w:r>
      <w:r>
        <w:rPr>
          <w:b/>
          <w:spacing w:val="-2"/>
        </w:rPr>
        <w:t xml:space="preserve"> </w:t>
      </w:r>
      <w:r>
        <w:t>the</w:t>
      </w:r>
      <w:r>
        <w:rPr>
          <w:spacing w:val="-3"/>
        </w:rPr>
        <w:t xml:space="preserve"> </w:t>
      </w:r>
      <w:r>
        <w:t>appropriate</w:t>
      </w:r>
      <w:r>
        <w:rPr>
          <w:spacing w:val="-2"/>
        </w:rPr>
        <w:t xml:space="preserve"> </w:t>
      </w:r>
      <w:r>
        <w:t>LWDB;</w:t>
      </w:r>
      <w:r>
        <w:rPr>
          <w:spacing w:val="-2"/>
        </w:rPr>
        <w:t xml:space="preserve"> either</w:t>
      </w:r>
    </w:p>
    <w:p w14:paraId="63DC5DF9" w14:textId="77777777" w:rsidR="007310F7" w:rsidRDefault="007310F7">
      <w:pPr>
        <w:pStyle w:val="BodyText"/>
        <w:ind w:left="0"/>
        <w:jc w:val="left"/>
      </w:pPr>
    </w:p>
    <w:p w14:paraId="63DC5DFA" w14:textId="77777777" w:rsidR="007310F7" w:rsidRDefault="0054675B">
      <w:pPr>
        <w:pStyle w:val="BodyText"/>
        <w:ind w:left="371"/>
        <w:jc w:val="left"/>
      </w:pPr>
      <w:r>
        <w:t>Workforce</w:t>
      </w:r>
      <w:r>
        <w:rPr>
          <w:spacing w:val="-4"/>
        </w:rPr>
        <w:t xml:space="preserve"> </w:t>
      </w:r>
      <w:r>
        <w:rPr>
          <w:spacing w:val="-2"/>
        </w:rPr>
        <w:t>Connections</w:t>
      </w:r>
    </w:p>
    <w:p w14:paraId="63DC5DFB" w14:textId="77777777" w:rsidR="007310F7" w:rsidRDefault="0054675B">
      <w:pPr>
        <w:pStyle w:val="BodyText"/>
        <w:ind w:left="371" w:right="4696"/>
        <w:jc w:val="left"/>
      </w:pPr>
      <w:r>
        <w:t>6330</w:t>
      </w:r>
      <w:r>
        <w:rPr>
          <w:spacing w:val="-8"/>
        </w:rPr>
        <w:t xml:space="preserve"> </w:t>
      </w:r>
      <w:r>
        <w:t>West</w:t>
      </w:r>
      <w:r>
        <w:rPr>
          <w:spacing w:val="-8"/>
        </w:rPr>
        <w:t xml:space="preserve"> </w:t>
      </w:r>
      <w:r>
        <w:t>Charleston</w:t>
      </w:r>
      <w:r>
        <w:rPr>
          <w:spacing w:val="-8"/>
        </w:rPr>
        <w:t xml:space="preserve"> </w:t>
      </w:r>
      <w:r>
        <w:t>Boulevard,</w:t>
      </w:r>
      <w:r>
        <w:rPr>
          <w:spacing w:val="-8"/>
        </w:rPr>
        <w:t xml:space="preserve"> </w:t>
      </w:r>
      <w:r>
        <w:t>Suite</w:t>
      </w:r>
      <w:r>
        <w:rPr>
          <w:spacing w:val="-8"/>
        </w:rPr>
        <w:t xml:space="preserve"> </w:t>
      </w:r>
      <w:r>
        <w:t>150 Las Vegas, NV 89146</w:t>
      </w:r>
    </w:p>
    <w:p w14:paraId="63DC5DFC" w14:textId="77777777" w:rsidR="007310F7" w:rsidRDefault="0054675B">
      <w:pPr>
        <w:pStyle w:val="Heading1"/>
        <w:ind w:left="371"/>
        <w:jc w:val="left"/>
      </w:pPr>
      <w:r>
        <w:rPr>
          <w:spacing w:val="-5"/>
        </w:rPr>
        <w:t>Or</w:t>
      </w:r>
    </w:p>
    <w:p w14:paraId="63DC5DFD" w14:textId="77777777" w:rsidR="007310F7" w:rsidRDefault="0054675B">
      <w:pPr>
        <w:pStyle w:val="BodyText"/>
        <w:ind w:left="371"/>
        <w:jc w:val="left"/>
      </w:pPr>
      <w:r>
        <w:rPr>
          <w:spacing w:val="-2"/>
        </w:rPr>
        <w:t>Nevadaworks</w:t>
      </w:r>
    </w:p>
    <w:p w14:paraId="63DC5DFE" w14:textId="77777777" w:rsidR="007310F7" w:rsidRDefault="0054675B">
      <w:pPr>
        <w:pStyle w:val="BodyText"/>
        <w:ind w:left="371"/>
        <w:jc w:val="left"/>
      </w:pPr>
      <w:r>
        <w:t>639</w:t>
      </w:r>
      <w:r>
        <w:rPr>
          <w:spacing w:val="-2"/>
        </w:rPr>
        <w:t xml:space="preserve"> </w:t>
      </w:r>
      <w:r>
        <w:t>Isbell</w:t>
      </w:r>
      <w:r>
        <w:rPr>
          <w:spacing w:val="-1"/>
        </w:rPr>
        <w:t xml:space="preserve"> </w:t>
      </w:r>
      <w:r>
        <w:t>Road,</w:t>
      </w:r>
      <w:r>
        <w:rPr>
          <w:spacing w:val="-1"/>
        </w:rPr>
        <w:t xml:space="preserve"> </w:t>
      </w:r>
      <w:r>
        <w:t>Suite</w:t>
      </w:r>
      <w:r>
        <w:rPr>
          <w:spacing w:val="-2"/>
        </w:rPr>
        <w:t xml:space="preserve"> </w:t>
      </w:r>
      <w:r>
        <w:rPr>
          <w:spacing w:val="-5"/>
        </w:rPr>
        <w:t>420</w:t>
      </w:r>
    </w:p>
    <w:p w14:paraId="63DC5DFF" w14:textId="77777777" w:rsidR="007310F7" w:rsidRDefault="0054675B">
      <w:pPr>
        <w:pStyle w:val="BodyText"/>
        <w:ind w:left="371"/>
        <w:jc w:val="left"/>
      </w:pPr>
      <w:r>
        <w:t>Reno,</w:t>
      </w:r>
      <w:r>
        <w:rPr>
          <w:spacing w:val="-1"/>
        </w:rPr>
        <w:t xml:space="preserve"> </w:t>
      </w:r>
      <w:r>
        <w:t>NV</w:t>
      </w:r>
      <w:r>
        <w:rPr>
          <w:spacing w:val="-1"/>
        </w:rPr>
        <w:t xml:space="preserve"> </w:t>
      </w:r>
      <w:r>
        <w:rPr>
          <w:spacing w:val="-2"/>
        </w:rPr>
        <w:t>89509</w:t>
      </w:r>
    </w:p>
    <w:p w14:paraId="63DC5E00" w14:textId="77777777" w:rsidR="007310F7" w:rsidRDefault="007310F7">
      <w:pPr>
        <w:pStyle w:val="BodyText"/>
        <w:ind w:left="0"/>
        <w:jc w:val="left"/>
      </w:pPr>
    </w:p>
    <w:p w14:paraId="63DC5E01" w14:textId="77777777" w:rsidR="007310F7" w:rsidRDefault="0054675B">
      <w:pPr>
        <w:pStyle w:val="Heading1"/>
      </w:pPr>
      <w:r>
        <w:rPr>
          <w:u w:val="single"/>
        </w:rPr>
        <w:t>Violation</w:t>
      </w:r>
      <w:r>
        <w:rPr>
          <w:spacing w:val="-1"/>
          <w:u w:val="single"/>
        </w:rPr>
        <w:t xml:space="preserve"> </w:t>
      </w:r>
      <w:r>
        <w:rPr>
          <w:u w:val="single"/>
        </w:rPr>
        <w:t>Procedure</w:t>
      </w:r>
      <w:r>
        <w:t>:</w:t>
      </w:r>
      <w:r>
        <w:rPr>
          <w:spacing w:val="-1"/>
        </w:rPr>
        <w:t xml:space="preserve"> </w:t>
      </w:r>
      <w:r>
        <w:t>(TEGL</w:t>
      </w:r>
      <w:r>
        <w:rPr>
          <w:spacing w:val="-2"/>
        </w:rPr>
        <w:t xml:space="preserve"> </w:t>
      </w:r>
      <w:r>
        <w:t>2-12,</w:t>
      </w:r>
      <w:r>
        <w:rPr>
          <w:spacing w:val="-1"/>
        </w:rPr>
        <w:t xml:space="preserve"> </w:t>
      </w:r>
      <w:r>
        <w:t>SCP</w:t>
      </w:r>
      <w:r>
        <w:rPr>
          <w:spacing w:val="-4"/>
        </w:rPr>
        <w:t xml:space="preserve"> </w:t>
      </w:r>
      <w:r>
        <w:t>4.7</w:t>
      </w:r>
      <w:r>
        <w:rPr>
          <w:spacing w:val="-1"/>
        </w:rPr>
        <w:t xml:space="preserve"> </w:t>
      </w:r>
      <w:r>
        <w:t>and</w:t>
      </w:r>
      <w:r>
        <w:rPr>
          <w:spacing w:val="1"/>
        </w:rPr>
        <w:t xml:space="preserve"> </w:t>
      </w:r>
      <w:r>
        <w:rPr>
          <w:spacing w:val="-4"/>
        </w:rPr>
        <w:t>5.2)</w:t>
      </w:r>
    </w:p>
    <w:p w14:paraId="63DC5E02" w14:textId="054CAF7E" w:rsidR="007310F7" w:rsidRDefault="0054675B">
      <w:pPr>
        <w:pStyle w:val="BodyText"/>
        <w:ind w:right="120"/>
      </w:pPr>
      <w:r>
        <w:t>The LWDB must have a written violation procedure to capture, report and retain documentation for all suspected violations to the ETPL contract. It can consist of a Pre-Report which could be verbal (LWDB to State/Provider and vice versa) to gain/concur information/direction to W</w:t>
      </w:r>
      <w:r w:rsidR="00D437F1">
        <w:t>orkforce Programs</w:t>
      </w:r>
      <w:r>
        <w:t>/LWDB/DOL,</w:t>
      </w:r>
      <w:r>
        <w:rPr>
          <w:spacing w:val="-3"/>
        </w:rPr>
        <w:t xml:space="preserve"> </w:t>
      </w:r>
      <w:r>
        <w:t>written</w:t>
      </w:r>
      <w:r>
        <w:rPr>
          <w:spacing w:val="-4"/>
        </w:rPr>
        <w:t xml:space="preserve"> </w:t>
      </w:r>
      <w:r>
        <w:t>Initial</w:t>
      </w:r>
      <w:r>
        <w:rPr>
          <w:spacing w:val="-3"/>
        </w:rPr>
        <w:t xml:space="preserve"> </w:t>
      </w:r>
      <w:r>
        <w:t>Incident</w:t>
      </w:r>
      <w:r>
        <w:rPr>
          <w:spacing w:val="-5"/>
        </w:rPr>
        <w:t xml:space="preserve"> </w:t>
      </w:r>
      <w:r>
        <w:t>Report</w:t>
      </w:r>
      <w:r>
        <w:rPr>
          <w:spacing w:val="-5"/>
        </w:rPr>
        <w:t xml:space="preserve"> </w:t>
      </w:r>
      <w:r>
        <w:t>(IR),</w:t>
      </w:r>
      <w:r>
        <w:rPr>
          <w:spacing w:val="-4"/>
        </w:rPr>
        <w:t xml:space="preserve"> </w:t>
      </w:r>
      <w:r>
        <w:t>Supplemental</w:t>
      </w:r>
      <w:r>
        <w:rPr>
          <w:spacing w:val="-3"/>
        </w:rPr>
        <w:t xml:space="preserve"> </w:t>
      </w:r>
      <w:r>
        <w:t>Incident</w:t>
      </w:r>
      <w:r>
        <w:rPr>
          <w:spacing w:val="-5"/>
        </w:rPr>
        <w:t xml:space="preserve"> </w:t>
      </w:r>
      <w:r>
        <w:t>Report</w:t>
      </w:r>
      <w:r>
        <w:rPr>
          <w:spacing w:val="-5"/>
        </w:rPr>
        <w:t xml:space="preserve"> </w:t>
      </w:r>
      <w:r>
        <w:t>(SIR)</w:t>
      </w:r>
      <w:r>
        <w:rPr>
          <w:spacing w:val="-5"/>
        </w:rPr>
        <w:t xml:space="preserve"> </w:t>
      </w:r>
      <w:r>
        <w:t>and Final Incident Report (FIR) and progress Office of Inspector General (OIG) as appropriate per TEGL 2-12 Incident Reporting (IR) 1-156 requirements. It is imperative that reporting be done immediately upon learning of the alleged violation, even if many details are still unknown. The procedure must indicate how the alleged violation was identified, i.e. training program/site monitoring, participant complaint, continued eligibility review, or other means that provide evidence of potential non-compliance w</w:t>
      </w:r>
      <w:r>
        <w:t>ith contract, policy or law. The outcome of the investigation</w:t>
      </w:r>
      <w:r>
        <w:rPr>
          <w:spacing w:val="-15"/>
        </w:rPr>
        <w:t xml:space="preserve"> </w:t>
      </w:r>
      <w:r>
        <w:t>will</w:t>
      </w:r>
      <w:r>
        <w:rPr>
          <w:spacing w:val="-15"/>
        </w:rPr>
        <w:t xml:space="preserve"> </w:t>
      </w:r>
      <w:r>
        <w:t>determine</w:t>
      </w:r>
      <w:r>
        <w:rPr>
          <w:spacing w:val="-15"/>
        </w:rPr>
        <w:t xml:space="preserve"> </w:t>
      </w:r>
      <w:r>
        <w:t>whether</w:t>
      </w:r>
      <w:r>
        <w:rPr>
          <w:spacing w:val="-15"/>
        </w:rPr>
        <w:t xml:space="preserve"> </w:t>
      </w:r>
      <w:r>
        <w:t>the</w:t>
      </w:r>
      <w:r>
        <w:rPr>
          <w:spacing w:val="-15"/>
        </w:rPr>
        <w:t xml:space="preserve"> </w:t>
      </w:r>
      <w:r>
        <w:t>provider</w:t>
      </w:r>
      <w:r>
        <w:rPr>
          <w:spacing w:val="-15"/>
        </w:rPr>
        <w:t xml:space="preserve"> </w:t>
      </w:r>
      <w:r>
        <w:t>can</w:t>
      </w:r>
      <w:r>
        <w:rPr>
          <w:spacing w:val="-15"/>
        </w:rPr>
        <w:t xml:space="preserve"> </w:t>
      </w:r>
      <w:r>
        <w:t>continue</w:t>
      </w:r>
      <w:r>
        <w:rPr>
          <w:spacing w:val="-15"/>
        </w:rPr>
        <w:t xml:space="preserve"> </w:t>
      </w:r>
      <w:r>
        <w:t>to</w:t>
      </w:r>
      <w:r>
        <w:rPr>
          <w:spacing w:val="-15"/>
        </w:rPr>
        <w:t xml:space="preserve"> </w:t>
      </w:r>
      <w:r>
        <w:t>receive</w:t>
      </w:r>
      <w:r>
        <w:rPr>
          <w:spacing w:val="-15"/>
        </w:rPr>
        <w:t xml:space="preserve"> </w:t>
      </w:r>
      <w:r>
        <w:t>referrals</w:t>
      </w:r>
      <w:r>
        <w:rPr>
          <w:spacing w:val="-15"/>
        </w:rPr>
        <w:t xml:space="preserve"> </w:t>
      </w:r>
      <w:r>
        <w:t>for</w:t>
      </w:r>
      <w:r>
        <w:rPr>
          <w:spacing w:val="-15"/>
        </w:rPr>
        <w:t xml:space="preserve"> </w:t>
      </w:r>
      <w:r>
        <w:t>participation in Occupational Skills Training through providers on the ETPL.</w:t>
      </w:r>
    </w:p>
    <w:p w14:paraId="63DC5E03" w14:textId="77777777" w:rsidR="007310F7" w:rsidRDefault="0054675B">
      <w:pPr>
        <w:pStyle w:val="BodyText"/>
        <w:spacing w:before="1"/>
      </w:pPr>
      <w:r>
        <w:t>Reference</w:t>
      </w:r>
      <w:r>
        <w:rPr>
          <w:spacing w:val="-4"/>
        </w:rPr>
        <w:t xml:space="preserve"> </w:t>
      </w:r>
      <w:r>
        <w:t>SCP</w:t>
      </w:r>
      <w:r>
        <w:rPr>
          <w:spacing w:val="-1"/>
        </w:rPr>
        <w:t xml:space="preserve"> </w:t>
      </w:r>
      <w:r>
        <w:t>4.7/5.2 for</w:t>
      </w:r>
      <w:r>
        <w:rPr>
          <w:spacing w:val="-3"/>
        </w:rPr>
        <w:t xml:space="preserve"> </w:t>
      </w:r>
      <w:r>
        <w:t>full</w:t>
      </w:r>
      <w:r>
        <w:rPr>
          <w:spacing w:val="-1"/>
        </w:rPr>
        <w:t xml:space="preserve"> </w:t>
      </w:r>
      <w:r>
        <w:t>details in</w:t>
      </w:r>
      <w:r>
        <w:rPr>
          <w:spacing w:val="-1"/>
        </w:rPr>
        <w:t xml:space="preserve"> </w:t>
      </w:r>
      <w:r>
        <w:t xml:space="preserve">incident </w:t>
      </w:r>
      <w:r>
        <w:rPr>
          <w:spacing w:val="-2"/>
        </w:rPr>
        <w:t>reporting.</w:t>
      </w:r>
    </w:p>
    <w:p w14:paraId="6BBBDD5F" w14:textId="77777777" w:rsidR="00AF09A7" w:rsidRDefault="00AF09A7">
      <w:pPr>
        <w:pStyle w:val="BodyText"/>
        <w:ind w:right="119"/>
      </w:pPr>
    </w:p>
    <w:p w14:paraId="63DC5E04" w14:textId="6A5F7943" w:rsidR="007310F7" w:rsidRDefault="0054675B">
      <w:pPr>
        <w:pStyle w:val="BodyText"/>
        <w:ind w:right="119"/>
      </w:pPr>
      <w:r>
        <w:t>The violation procedure must include how the LWDB will communicate with the provider, a process for corrective action if applicable and blocking new/all enrollments. LWDB policy must include the procedure for reversing the block as the infraction(s) are cleared, as appropriate.</w:t>
      </w:r>
    </w:p>
    <w:p w14:paraId="63DC5E05" w14:textId="77777777" w:rsidR="007310F7" w:rsidRDefault="0054675B">
      <w:pPr>
        <w:pStyle w:val="BodyText"/>
        <w:spacing w:before="1"/>
        <w:ind w:right="114"/>
      </w:pPr>
      <w:r>
        <w:t>The</w:t>
      </w:r>
      <w:r>
        <w:rPr>
          <w:spacing w:val="-3"/>
        </w:rPr>
        <w:t xml:space="preserve"> </w:t>
      </w:r>
      <w:r>
        <w:t>policy</w:t>
      </w:r>
      <w:r>
        <w:rPr>
          <w:spacing w:val="-7"/>
        </w:rPr>
        <w:t xml:space="preserve"> </w:t>
      </w:r>
      <w:r>
        <w:t>must</w:t>
      </w:r>
      <w:r>
        <w:rPr>
          <w:spacing w:val="-2"/>
        </w:rPr>
        <w:t xml:space="preserve"> </w:t>
      </w:r>
      <w:r>
        <w:t>describe</w:t>
      </w:r>
      <w:r>
        <w:rPr>
          <w:spacing w:val="-2"/>
        </w:rPr>
        <w:t xml:space="preserve"> </w:t>
      </w:r>
      <w:r>
        <w:t>the</w:t>
      </w:r>
      <w:r>
        <w:rPr>
          <w:spacing w:val="-2"/>
        </w:rPr>
        <w:t xml:space="preserve"> </w:t>
      </w:r>
      <w:r>
        <w:t>appropriate</w:t>
      </w:r>
      <w:r>
        <w:rPr>
          <w:spacing w:val="-2"/>
        </w:rPr>
        <w:t xml:space="preserve"> </w:t>
      </w:r>
      <w:r>
        <w:t>steps</w:t>
      </w:r>
      <w:r>
        <w:rPr>
          <w:spacing w:val="-2"/>
        </w:rPr>
        <w:t xml:space="preserve"> </w:t>
      </w:r>
      <w:r>
        <w:t>to be</w:t>
      </w:r>
      <w:r>
        <w:rPr>
          <w:spacing w:val="-3"/>
        </w:rPr>
        <w:t xml:space="preserve"> </w:t>
      </w:r>
      <w:r>
        <w:t>taken</w:t>
      </w:r>
      <w:r>
        <w:rPr>
          <w:spacing w:val="-2"/>
        </w:rPr>
        <w:t xml:space="preserve"> </w:t>
      </w:r>
      <w:r>
        <w:t>including</w:t>
      </w:r>
      <w:r>
        <w:rPr>
          <w:spacing w:val="-5"/>
        </w:rPr>
        <w:t xml:space="preserve"> </w:t>
      </w:r>
      <w:r>
        <w:t>the</w:t>
      </w:r>
      <w:r>
        <w:rPr>
          <w:spacing w:val="-2"/>
        </w:rPr>
        <w:t xml:space="preserve"> </w:t>
      </w:r>
      <w:r>
        <w:t>procedure</w:t>
      </w:r>
      <w:r>
        <w:rPr>
          <w:spacing w:val="-2"/>
        </w:rPr>
        <w:t xml:space="preserve"> </w:t>
      </w:r>
      <w:r>
        <w:t>for</w:t>
      </w:r>
      <w:r>
        <w:rPr>
          <w:spacing w:val="-4"/>
        </w:rPr>
        <w:t xml:space="preserve"> </w:t>
      </w:r>
      <w:r>
        <w:t>removal</w:t>
      </w:r>
      <w:r>
        <w:rPr>
          <w:spacing w:val="-2"/>
        </w:rPr>
        <w:t xml:space="preserve"> </w:t>
      </w:r>
      <w:r>
        <w:t>of all students from the training if necessary, best practice procedure for re-assignment, in a timely manner, to another eligible training provider as appropriate.</w:t>
      </w:r>
    </w:p>
    <w:p w14:paraId="2A623205" w14:textId="77777777" w:rsidR="00AF09A7" w:rsidRDefault="00AF09A7">
      <w:pPr>
        <w:ind w:left="100" w:right="121"/>
        <w:jc w:val="both"/>
        <w:rPr>
          <w:b/>
          <w:i/>
          <w:sz w:val="24"/>
        </w:rPr>
      </w:pPr>
    </w:p>
    <w:p w14:paraId="63DC5E06" w14:textId="53A1F5DB" w:rsidR="007310F7" w:rsidRDefault="0054675B">
      <w:pPr>
        <w:ind w:left="100" w:right="121"/>
        <w:jc w:val="both"/>
        <w:rPr>
          <w:b/>
          <w:i/>
          <w:sz w:val="24"/>
        </w:rPr>
      </w:pPr>
      <w:r>
        <w:rPr>
          <w:b/>
          <w:i/>
          <w:sz w:val="24"/>
        </w:rPr>
        <w:t>The</w:t>
      </w:r>
      <w:r>
        <w:rPr>
          <w:b/>
          <w:i/>
          <w:spacing w:val="-5"/>
          <w:sz w:val="24"/>
        </w:rPr>
        <w:t xml:space="preserve"> </w:t>
      </w:r>
      <w:r>
        <w:rPr>
          <w:b/>
          <w:i/>
          <w:sz w:val="24"/>
        </w:rPr>
        <w:t>LWDB</w:t>
      </w:r>
      <w:r>
        <w:rPr>
          <w:b/>
          <w:i/>
          <w:spacing w:val="-4"/>
          <w:sz w:val="24"/>
        </w:rPr>
        <w:t xml:space="preserve"> </w:t>
      </w:r>
      <w:r>
        <w:rPr>
          <w:b/>
          <w:i/>
          <w:sz w:val="24"/>
        </w:rPr>
        <w:t>will</w:t>
      </w:r>
      <w:r>
        <w:rPr>
          <w:b/>
          <w:i/>
          <w:spacing w:val="-3"/>
          <w:sz w:val="24"/>
        </w:rPr>
        <w:t xml:space="preserve"> </w:t>
      </w:r>
      <w:r>
        <w:rPr>
          <w:b/>
          <w:i/>
          <w:sz w:val="24"/>
        </w:rPr>
        <w:t>issue</w:t>
      </w:r>
      <w:r>
        <w:rPr>
          <w:b/>
          <w:i/>
          <w:spacing w:val="-5"/>
          <w:sz w:val="24"/>
        </w:rPr>
        <w:t xml:space="preserve"> </w:t>
      </w:r>
      <w:r>
        <w:rPr>
          <w:b/>
          <w:i/>
          <w:sz w:val="24"/>
        </w:rPr>
        <w:t>the</w:t>
      </w:r>
      <w:r>
        <w:rPr>
          <w:b/>
          <w:i/>
          <w:spacing w:val="-5"/>
          <w:sz w:val="24"/>
        </w:rPr>
        <w:t xml:space="preserve"> </w:t>
      </w:r>
      <w:r>
        <w:rPr>
          <w:b/>
          <w:i/>
          <w:sz w:val="24"/>
        </w:rPr>
        <w:t>IR</w:t>
      </w:r>
      <w:r>
        <w:rPr>
          <w:b/>
          <w:i/>
          <w:spacing w:val="-3"/>
          <w:sz w:val="24"/>
        </w:rPr>
        <w:t xml:space="preserve"> </w:t>
      </w:r>
      <w:r>
        <w:rPr>
          <w:b/>
          <w:i/>
          <w:sz w:val="24"/>
        </w:rPr>
        <w:t>to</w:t>
      </w:r>
      <w:r>
        <w:rPr>
          <w:b/>
          <w:i/>
          <w:spacing w:val="-3"/>
          <w:sz w:val="24"/>
        </w:rPr>
        <w:t xml:space="preserve"> </w:t>
      </w:r>
      <w:r>
        <w:rPr>
          <w:b/>
          <w:i/>
          <w:sz w:val="24"/>
        </w:rPr>
        <w:t>W</w:t>
      </w:r>
      <w:r w:rsidR="00D437F1">
        <w:rPr>
          <w:b/>
          <w:i/>
          <w:sz w:val="24"/>
        </w:rPr>
        <w:t>orkforce Programs</w:t>
      </w:r>
      <w:r>
        <w:rPr>
          <w:b/>
          <w:i/>
          <w:spacing w:val="-3"/>
          <w:sz w:val="24"/>
        </w:rPr>
        <w:t xml:space="preserve"> </w:t>
      </w:r>
      <w:r>
        <w:rPr>
          <w:b/>
          <w:i/>
          <w:sz w:val="24"/>
        </w:rPr>
        <w:t>per</w:t>
      </w:r>
      <w:r>
        <w:rPr>
          <w:b/>
          <w:i/>
          <w:spacing w:val="-4"/>
          <w:sz w:val="24"/>
        </w:rPr>
        <w:t xml:space="preserve"> </w:t>
      </w:r>
      <w:r>
        <w:rPr>
          <w:b/>
          <w:i/>
          <w:sz w:val="24"/>
        </w:rPr>
        <w:t>SCP</w:t>
      </w:r>
      <w:r>
        <w:rPr>
          <w:b/>
          <w:i/>
          <w:spacing w:val="-4"/>
          <w:sz w:val="24"/>
        </w:rPr>
        <w:t xml:space="preserve"> </w:t>
      </w:r>
      <w:r>
        <w:rPr>
          <w:b/>
          <w:i/>
          <w:sz w:val="24"/>
        </w:rPr>
        <w:t>4.7</w:t>
      </w:r>
      <w:r>
        <w:rPr>
          <w:b/>
          <w:i/>
          <w:spacing w:val="-4"/>
          <w:sz w:val="24"/>
        </w:rPr>
        <w:t xml:space="preserve"> </w:t>
      </w:r>
      <w:r>
        <w:rPr>
          <w:b/>
          <w:i/>
          <w:sz w:val="24"/>
        </w:rPr>
        <w:t>for</w:t>
      </w:r>
      <w:r>
        <w:rPr>
          <w:b/>
          <w:i/>
          <w:spacing w:val="-4"/>
          <w:sz w:val="24"/>
        </w:rPr>
        <w:t xml:space="preserve"> </w:t>
      </w:r>
      <w:r>
        <w:rPr>
          <w:b/>
          <w:i/>
          <w:sz w:val="24"/>
        </w:rPr>
        <w:t>processing</w:t>
      </w:r>
      <w:r>
        <w:rPr>
          <w:b/>
          <w:i/>
          <w:spacing w:val="-4"/>
          <w:sz w:val="24"/>
        </w:rPr>
        <w:t xml:space="preserve"> </w:t>
      </w:r>
      <w:r>
        <w:rPr>
          <w:b/>
          <w:i/>
          <w:sz w:val="24"/>
        </w:rPr>
        <w:t>to</w:t>
      </w:r>
      <w:r>
        <w:rPr>
          <w:b/>
          <w:i/>
          <w:spacing w:val="-3"/>
          <w:sz w:val="24"/>
        </w:rPr>
        <w:t xml:space="preserve"> </w:t>
      </w:r>
      <w:r>
        <w:rPr>
          <w:b/>
          <w:i/>
          <w:sz w:val="24"/>
        </w:rPr>
        <w:t>DOL/OIG</w:t>
      </w:r>
      <w:r>
        <w:rPr>
          <w:b/>
          <w:i/>
          <w:spacing w:val="-5"/>
          <w:sz w:val="24"/>
        </w:rPr>
        <w:t xml:space="preserve"> </w:t>
      </w:r>
      <w:r>
        <w:rPr>
          <w:b/>
          <w:i/>
          <w:sz w:val="24"/>
        </w:rPr>
        <w:t>unless</w:t>
      </w:r>
      <w:r>
        <w:rPr>
          <w:b/>
          <w:i/>
          <w:spacing w:val="-4"/>
          <w:sz w:val="24"/>
        </w:rPr>
        <w:t xml:space="preserve"> </w:t>
      </w:r>
      <w:r>
        <w:rPr>
          <w:b/>
          <w:i/>
          <w:sz w:val="24"/>
        </w:rPr>
        <w:t xml:space="preserve">otherwise authorized by </w:t>
      </w:r>
      <w:r w:rsidR="00AF09A7">
        <w:rPr>
          <w:b/>
          <w:i/>
          <w:sz w:val="24"/>
        </w:rPr>
        <w:t>Workforce Programs</w:t>
      </w:r>
      <w:r>
        <w:rPr>
          <w:b/>
          <w:i/>
          <w:sz w:val="24"/>
        </w:rPr>
        <w:t>.</w:t>
      </w:r>
    </w:p>
    <w:p w14:paraId="63DC5E07" w14:textId="77777777" w:rsidR="007310F7" w:rsidRDefault="007310F7">
      <w:pPr>
        <w:pStyle w:val="BodyText"/>
        <w:ind w:left="0"/>
        <w:jc w:val="left"/>
        <w:rPr>
          <w:b/>
          <w:i/>
        </w:rPr>
      </w:pPr>
    </w:p>
    <w:p w14:paraId="63DC5E08" w14:textId="77777777" w:rsidR="007310F7" w:rsidRDefault="0054675B">
      <w:pPr>
        <w:pStyle w:val="Heading1"/>
        <w:jc w:val="left"/>
      </w:pPr>
      <w:r>
        <w:rPr>
          <w:spacing w:val="-2"/>
          <w:u w:val="single"/>
        </w:rPr>
        <w:t>Reactivation</w:t>
      </w:r>
      <w:r>
        <w:rPr>
          <w:spacing w:val="-2"/>
        </w:rPr>
        <w:t>:</w:t>
      </w:r>
    </w:p>
    <w:p w14:paraId="63DC5E09" w14:textId="77777777" w:rsidR="007310F7" w:rsidRDefault="0054675B">
      <w:pPr>
        <w:pStyle w:val="BodyText"/>
        <w:ind w:right="115"/>
      </w:pPr>
      <w:r>
        <w:t>LWDB/State may reactivate a provider/program previously blocked from new participants from the</w:t>
      </w:r>
      <w:r>
        <w:rPr>
          <w:spacing w:val="-5"/>
        </w:rPr>
        <w:t xml:space="preserve"> </w:t>
      </w:r>
      <w:r>
        <w:t>ETPL,</w:t>
      </w:r>
      <w:r>
        <w:rPr>
          <w:spacing w:val="-5"/>
        </w:rPr>
        <w:t xml:space="preserve"> </w:t>
      </w:r>
      <w:r>
        <w:t>if</w:t>
      </w:r>
      <w:r>
        <w:rPr>
          <w:spacing w:val="-6"/>
        </w:rPr>
        <w:t xml:space="preserve"> </w:t>
      </w:r>
      <w:r>
        <w:t>the</w:t>
      </w:r>
      <w:r>
        <w:rPr>
          <w:spacing w:val="-5"/>
        </w:rPr>
        <w:t xml:space="preserve"> </w:t>
      </w:r>
      <w:r>
        <w:t>training</w:t>
      </w:r>
      <w:r>
        <w:rPr>
          <w:spacing w:val="-5"/>
        </w:rPr>
        <w:t xml:space="preserve"> </w:t>
      </w:r>
      <w:r>
        <w:t>provider</w:t>
      </w:r>
      <w:r>
        <w:rPr>
          <w:spacing w:val="-6"/>
        </w:rPr>
        <w:t xml:space="preserve"> </w:t>
      </w:r>
      <w:r>
        <w:t>makes</w:t>
      </w:r>
      <w:r>
        <w:rPr>
          <w:spacing w:val="-5"/>
        </w:rPr>
        <w:t xml:space="preserve"> </w:t>
      </w:r>
      <w:r>
        <w:t>a</w:t>
      </w:r>
      <w:r>
        <w:rPr>
          <w:spacing w:val="-3"/>
        </w:rPr>
        <w:t xml:space="preserve"> </w:t>
      </w:r>
      <w:r>
        <w:t>written</w:t>
      </w:r>
      <w:r>
        <w:rPr>
          <w:spacing w:val="-2"/>
        </w:rPr>
        <w:t xml:space="preserve"> </w:t>
      </w:r>
      <w:r>
        <w:t>request</w:t>
      </w:r>
      <w:r>
        <w:rPr>
          <w:spacing w:val="-4"/>
        </w:rPr>
        <w:t xml:space="preserve"> </w:t>
      </w:r>
      <w:r>
        <w:t>to</w:t>
      </w:r>
      <w:r>
        <w:rPr>
          <w:spacing w:val="-4"/>
        </w:rPr>
        <w:t xml:space="preserve"> </w:t>
      </w:r>
      <w:r>
        <w:t>the</w:t>
      </w:r>
      <w:r>
        <w:rPr>
          <w:spacing w:val="-2"/>
        </w:rPr>
        <w:t xml:space="preserve"> </w:t>
      </w:r>
      <w:r>
        <w:t>LWDB</w:t>
      </w:r>
      <w:r>
        <w:rPr>
          <w:spacing w:val="-7"/>
        </w:rPr>
        <w:t xml:space="preserve"> </w:t>
      </w:r>
      <w:r>
        <w:t>to</w:t>
      </w:r>
      <w:r>
        <w:rPr>
          <w:spacing w:val="-4"/>
        </w:rPr>
        <w:t xml:space="preserve"> </w:t>
      </w:r>
      <w:r>
        <w:t>reactivate</w:t>
      </w:r>
      <w:r>
        <w:rPr>
          <w:spacing w:val="-3"/>
        </w:rPr>
        <w:t xml:space="preserve"> </w:t>
      </w:r>
      <w:r>
        <w:t>the</w:t>
      </w:r>
      <w:r>
        <w:rPr>
          <w:spacing w:val="-5"/>
        </w:rPr>
        <w:t xml:space="preserve"> </w:t>
      </w:r>
      <w:r>
        <w:t>program and demonstrates compliance with all eligibility, reporting and operating requirements. Note that reactivation</w:t>
      </w:r>
      <w:r>
        <w:rPr>
          <w:spacing w:val="-5"/>
        </w:rPr>
        <w:t xml:space="preserve"> </w:t>
      </w:r>
      <w:r>
        <w:t>is</w:t>
      </w:r>
      <w:r>
        <w:rPr>
          <w:spacing w:val="-4"/>
        </w:rPr>
        <w:t xml:space="preserve"> </w:t>
      </w:r>
      <w:r>
        <w:t>at</w:t>
      </w:r>
      <w:r>
        <w:rPr>
          <w:spacing w:val="-4"/>
        </w:rPr>
        <w:t xml:space="preserve"> </w:t>
      </w:r>
      <w:r>
        <w:t>the</w:t>
      </w:r>
      <w:r>
        <w:rPr>
          <w:spacing w:val="-5"/>
        </w:rPr>
        <w:t xml:space="preserve"> </w:t>
      </w:r>
      <w:r>
        <w:t>discretion</w:t>
      </w:r>
      <w:r>
        <w:rPr>
          <w:spacing w:val="-4"/>
        </w:rPr>
        <w:t xml:space="preserve"> </w:t>
      </w:r>
      <w:r>
        <w:t>of</w:t>
      </w:r>
      <w:r>
        <w:rPr>
          <w:spacing w:val="-1"/>
        </w:rPr>
        <w:t xml:space="preserve"> </w:t>
      </w:r>
      <w:r>
        <w:t>LWDB.</w:t>
      </w:r>
      <w:r>
        <w:rPr>
          <w:spacing w:val="-5"/>
        </w:rPr>
        <w:t xml:space="preserve"> </w:t>
      </w:r>
      <w:r>
        <w:t>Reference</w:t>
      </w:r>
      <w:r>
        <w:rPr>
          <w:spacing w:val="-6"/>
        </w:rPr>
        <w:t xml:space="preserve"> </w:t>
      </w:r>
      <w:r>
        <w:t>Corrective</w:t>
      </w:r>
      <w:r>
        <w:rPr>
          <w:spacing w:val="-5"/>
        </w:rPr>
        <w:t xml:space="preserve"> </w:t>
      </w:r>
      <w:r>
        <w:t>Action</w:t>
      </w:r>
      <w:r>
        <w:rPr>
          <w:spacing w:val="-5"/>
        </w:rPr>
        <w:t xml:space="preserve"> </w:t>
      </w:r>
      <w:r>
        <w:t>Plan</w:t>
      </w:r>
      <w:r>
        <w:rPr>
          <w:spacing w:val="-5"/>
        </w:rPr>
        <w:t xml:space="preserve"> </w:t>
      </w:r>
      <w:r>
        <w:t>(CAP)</w:t>
      </w:r>
      <w:r>
        <w:rPr>
          <w:spacing w:val="-4"/>
        </w:rPr>
        <w:t xml:space="preserve"> </w:t>
      </w:r>
      <w:r>
        <w:rPr>
          <w:spacing w:val="-2"/>
        </w:rPr>
        <w:t>requirements.</w:t>
      </w:r>
    </w:p>
    <w:p w14:paraId="63DC5E0A" w14:textId="77777777" w:rsidR="007310F7" w:rsidRDefault="007310F7">
      <w:pPr>
        <w:pStyle w:val="BodyText"/>
        <w:spacing w:before="1"/>
        <w:ind w:left="0"/>
        <w:jc w:val="left"/>
      </w:pPr>
    </w:p>
    <w:p w14:paraId="63DC5E0B" w14:textId="1807AB6C" w:rsidR="007310F7" w:rsidRDefault="0054675B">
      <w:pPr>
        <w:pStyle w:val="BodyText"/>
        <w:ind w:right="115"/>
      </w:pPr>
      <w:r>
        <w:t>Only the State/W</w:t>
      </w:r>
      <w:r w:rsidR="0030038F">
        <w:t>orkforce Programs</w:t>
      </w:r>
      <w:r>
        <w:t xml:space="preserve"> can approve the reactivation of a provider/program as presented by the LWDB,</w:t>
      </w:r>
      <w:r>
        <w:rPr>
          <w:spacing w:val="-5"/>
        </w:rPr>
        <w:t xml:space="preserve"> </w:t>
      </w:r>
      <w:r>
        <w:t>if</w:t>
      </w:r>
      <w:r>
        <w:rPr>
          <w:spacing w:val="-8"/>
        </w:rPr>
        <w:t xml:space="preserve"> </w:t>
      </w:r>
      <w:r>
        <w:t>it</w:t>
      </w:r>
      <w:r>
        <w:rPr>
          <w:spacing w:val="-7"/>
        </w:rPr>
        <w:t xml:space="preserve"> </w:t>
      </w:r>
      <w:r>
        <w:t>has</w:t>
      </w:r>
      <w:r>
        <w:rPr>
          <w:spacing w:val="-6"/>
        </w:rPr>
        <w:t xml:space="preserve"> </w:t>
      </w:r>
      <w:r>
        <w:t>previously</w:t>
      </w:r>
      <w:r>
        <w:rPr>
          <w:spacing w:val="-11"/>
        </w:rPr>
        <w:t xml:space="preserve"> </w:t>
      </w:r>
      <w:r>
        <w:t>been</w:t>
      </w:r>
      <w:r>
        <w:rPr>
          <w:spacing w:val="-7"/>
        </w:rPr>
        <w:t xml:space="preserve"> </w:t>
      </w:r>
      <w:r>
        <w:t>blocked</w:t>
      </w:r>
      <w:r>
        <w:rPr>
          <w:spacing w:val="-5"/>
        </w:rPr>
        <w:t xml:space="preserve"> </w:t>
      </w:r>
      <w:r>
        <w:t>of</w:t>
      </w:r>
      <w:r>
        <w:rPr>
          <w:spacing w:val="-8"/>
        </w:rPr>
        <w:t xml:space="preserve"> </w:t>
      </w:r>
      <w:r>
        <w:t>all</w:t>
      </w:r>
      <w:r>
        <w:rPr>
          <w:spacing w:val="-7"/>
        </w:rPr>
        <w:t xml:space="preserve"> </w:t>
      </w:r>
      <w:r>
        <w:t>student/participants</w:t>
      </w:r>
      <w:r>
        <w:rPr>
          <w:spacing w:val="-7"/>
        </w:rPr>
        <w:t xml:space="preserve"> </w:t>
      </w:r>
      <w:r>
        <w:t>and</w:t>
      </w:r>
      <w:r>
        <w:rPr>
          <w:spacing w:val="-7"/>
        </w:rPr>
        <w:t xml:space="preserve"> </w:t>
      </w:r>
      <w:r>
        <w:t>once</w:t>
      </w:r>
      <w:r>
        <w:rPr>
          <w:spacing w:val="-8"/>
        </w:rPr>
        <w:t xml:space="preserve"> </w:t>
      </w:r>
      <w:r>
        <w:t>it</w:t>
      </w:r>
      <w:r>
        <w:rPr>
          <w:spacing w:val="-7"/>
        </w:rPr>
        <w:t xml:space="preserve"> </w:t>
      </w:r>
      <w:r>
        <w:lastRenderedPageBreak/>
        <w:t>has</w:t>
      </w:r>
      <w:r>
        <w:rPr>
          <w:spacing w:val="-7"/>
        </w:rPr>
        <w:t xml:space="preserve"> </w:t>
      </w:r>
      <w:r>
        <w:t>been</w:t>
      </w:r>
      <w:r>
        <w:rPr>
          <w:spacing w:val="-7"/>
        </w:rPr>
        <w:t xml:space="preserve"> </w:t>
      </w:r>
      <w:r>
        <w:t>proven</w:t>
      </w:r>
      <w:r>
        <w:rPr>
          <w:spacing w:val="-5"/>
        </w:rPr>
        <w:t xml:space="preserve"> </w:t>
      </w:r>
      <w:r>
        <w:t>to be in compliance of all regulations, issued a corrective action plan sufficient to the State/LWDB, and completed the required 2-year suspension time frame and repayment of funds for period of noncompliance as applicable.</w:t>
      </w:r>
    </w:p>
    <w:p w14:paraId="63DC5E0D" w14:textId="1B78C9D0" w:rsidR="007310F7" w:rsidRDefault="0012393A">
      <w:pPr>
        <w:pStyle w:val="Heading1"/>
        <w:spacing w:before="79"/>
        <w:jc w:val="left"/>
      </w:pPr>
      <w:r>
        <w:rPr>
          <w:u w:val="single"/>
        </w:rPr>
        <w:t>A</w:t>
      </w:r>
      <w:r w:rsidR="0054675B">
        <w:rPr>
          <w:u w:val="single"/>
        </w:rPr>
        <w:t>dditional</w:t>
      </w:r>
      <w:r w:rsidR="0054675B">
        <w:rPr>
          <w:spacing w:val="1"/>
          <w:u w:val="single"/>
        </w:rPr>
        <w:t xml:space="preserve"> </w:t>
      </w:r>
      <w:r w:rsidR="0054675B">
        <w:rPr>
          <w:spacing w:val="-2"/>
          <w:u w:val="single"/>
        </w:rPr>
        <w:t>Requirements:</w:t>
      </w:r>
    </w:p>
    <w:p w14:paraId="63DC5E0E" w14:textId="77777777" w:rsidR="007310F7" w:rsidRDefault="0054675B">
      <w:pPr>
        <w:pStyle w:val="BodyText"/>
        <w:ind w:right="48"/>
        <w:jc w:val="left"/>
      </w:pPr>
      <w:r>
        <w:t>LWDBs must have written policy to address how they will ensure Training Providers will meet the requirements set forth by WIOA, State (including appropriate NRS), and include:</w:t>
      </w:r>
    </w:p>
    <w:p w14:paraId="63DC5E0F" w14:textId="77777777" w:rsidR="007310F7" w:rsidRDefault="0054675B">
      <w:pPr>
        <w:pStyle w:val="ListParagraph"/>
        <w:numPr>
          <w:ilvl w:val="0"/>
          <w:numId w:val="1"/>
        </w:numPr>
        <w:tabs>
          <w:tab w:val="left" w:pos="820"/>
        </w:tabs>
        <w:spacing w:line="293" w:lineRule="exact"/>
        <w:jc w:val="left"/>
        <w:rPr>
          <w:sz w:val="24"/>
        </w:rPr>
      </w:pPr>
      <w:r>
        <w:rPr>
          <w:sz w:val="24"/>
        </w:rPr>
        <w:t>Providers</w:t>
      </w:r>
      <w:r>
        <w:rPr>
          <w:spacing w:val="-3"/>
          <w:sz w:val="24"/>
        </w:rPr>
        <w:t xml:space="preserve"> </w:t>
      </w:r>
      <w:r>
        <w:rPr>
          <w:sz w:val="24"/>
        </w:rPr>
        <w:t>Blocked</w:t>
      </w:r>
      <w:r>
        <w:rPr>
          <w:spacing w:val="-2"/>
          <w:sz w:val="24"/>
        </w:rPr>
        <w:t xml:space="preserve"> </w:t>
      </w:r>
      <w:r>
        <w:rPr>
          <w:sz w:val="24"/>
        </w:rPr>
        <w:t>from New</w:t>
      </w:r>
      <w:r>
        <w:rPr>
          <w:spacing w:val="-2"/>
          <w:sz w:val="24"/>
        </w:rPr>
        <w:t xml:space="preserve"> Enrollments;</w:t>
      </w:r>
    </w:p>
    <w:p w14:paraId="63DC5E10" w14:textId="77777777" w:rsidR="007310F7" w:rsidRDefault="0054675B">
      <w:pPr>
        <w:pStyle w:val="ListParagraph"/>
        <w:numPr>
          <w:ilvl w:val="0"/>
          <w:numId w:val="1"/>
        </w:numPr>
        <w:tabs>
          <w:tab w:val="left" w:pos="820"/>
        </w:tabs>
        <w:spacing w:line="293" w:lineRule="exact"/>
        <w:jc w:val="left"/>
        <w:rPr>
          <w:sz w:val="24"/>
        </w:rPr>
      </w:pPr>
      <w:r>
        <w:rPr>
          <w:sz w:val="24"/>
        </w:rPr>
        <w:t>Providers</w:t>
      </w:r>
      <w:r>
        <w:rPr>
          <w:spacing w:val="-2"/>
          <w:sz w:val="24"/>
        </w:rPr>
        <w:t xml:space="preserve"> </w:t>
      </w:r>
      <w:r>
        <w:rPr>
          <w:sz w:val="24"/>
        </w:rPr>
        <w:t>Blocked</w:t>
      </w:r>
      <w:r>
        <w:rPr>
          <w:spacing w:val="-2"/>
          <w:sz w:val="24"/>
        </w:rPr>
        <w:t xml:space="preserve"> </w:t>
      </w:r>
      <w:r>
        <w:rPr>
          <w:sz w:val="24"/>
        </w:rPr>
        <w:t>from All</w:t>
      </w:r>
      <w:r>
        <w:rPr>
          <w:spacing w:val="-1"/>
          <w:sz w:val="24"/>
        </w:rPr>
        <w:t xml:space="preserve"> </w:t>
      </w:r>
      <w:r>
        <w:rPr>
          <w:spacing w:val="-2"/>
          <w:sz w:val="24"/>
        </w:rPr>
        <w:t>Enrollments;</w:t>
      </w:r>
    </w:p>
    <w:p w14:paraId="63DC5E11" w14:textId="77777777" w:rsidR="007310F7" w:rsidRDefault="0054675B">
      <w:pPr>
        <w:pStyle w:val="ListParagraph"/>
        <w:numPr>
          <w:ilvl w:val="0"/>
          <w:numId w:val="1"/>
        </w:numPr>
        <w:tabs>
          <w:tab w:val="left" w:pos="820"/>
        </w:tabs>
        <w:spacing w:line="293" w:lineRule="exact"/>
        <w:jc w:val="left"/>
        <w:rPr>
          <w:sz w:val="24"/>
        </w:rPr>
      </w:pPr>
      <w:r>
        <w:rPr>
          <w:sz w:val="24"/>
        </w:rPr>
        <w:t>Defining</w:t>
      </w:r>
      <w:r>
        <w:rPr>
          <w:spacing w:val="-4"/>
          <w:sz w:val="24"/>
        </w:rPr>
        <w:t xml:space="preserve"> </w:t>
      </w:r>
      <w:r>
        <w:rPr>
          <w:sz w:val="24"/>
        </w:rPr>
        <w:t>minor</w:t>
      </w:r>
      <w:r>
        <w:rPr>
          <w:spacing w:val="-1"/>
          <w:sz w:val="24"/>
        </w:rPr>
        <w:t xml:space="preserve"> </w:t>
      </w:r>
      <w:r>
        <w:rPr>
          <w:spacing w:val="-2"/>
          <w:sz w:val="24"/>
        </w:rPr>
        <w:t>violations;</w:t>
      </w:r>
    </w:p>
    <w:p w14:paraId="63DC5E12" w14:textId="5AC9D10A" w:rsidR="007310F7" w:rsidRDefault="0054675B">
      <w:pPr>
        <w:pStyle w:val="ListParagraph"/>
        <w:numPr>
          <w:ilvl w:val="0"/>
          <w:numId w:val="1"/>
        </w:numPr>
        <w:tabs>
          <w:tab w:val="left" w:pos="820"/>
        </w:tabs>
        <w:ind w:right="116"/>
        <w:rPr>
          <w:sz w:val="24"/>
        </w:rPr>
      </w:pPr>
      <w:r>
        <w:rPr>
          <w:sz w:val="24"/>
        </w:rPr>
        <w:t>Timely and thorough review of provider EmployNV registration, applications and notifications (provider and program(</w:t>
      </w:r>
      <w:r w:rsidR="0030038F">
        <w:rPr>
          <w:sz w:val="24"/>
        </w:rPr>
        <w:t>s)</w:t>
      </w:r>
      <w:r>
        <w:rPr>
          <w:sz w:val="24"/>
        </w:rPr>
        <w:t>, including required accreditations, licensure, reports and required performance;</w:t>
      </w:r>
    </w:p>
    <w:p w14:paraId="63DC5E13" w14:textId="77777777" w:rsidR="007310F7" w:rsidRDefault="0054675B">
      <w:pPr>
        <w:pStyle w:val="ListParagraph"/>
        <w:numPr>
          <w:ilvl w:val="0"/>
          <w:numId w:val="1"/>
        </w:numPr>
        <w:tabs>
          <w:tab w:val="left" w:pos="820"/>
        </w:tabs>
        <w:spacing w:before="1"/>
        <w:ind w:right="116"/>
        <w:rPr>
          <w:sz w:val="24"/>
        </w:rPr>
      </w:pPr>
      <w:r>
        <w:rPr>
          <w:sz w:val="24"/>
        </w:rPr>
        <w:t>Timely and thorough review of provider biannual re-application through EmployNV to include review of customer/program staff/ etc. complaints/incidents, Board, State or Federal reviews/investigations and performance to date;</w:t>
      </w:r>
    </w:p>
    <w:p w14:paraId="63DC5E14" w14:textId="77777777" w:rsidR="007310F7" w:rsidRDefault="0054675B">
      <w:pPr>
        <w:pStyle w:val="ListParagraph"/>
        <w:numPr>
          <w:ilvl w:val="0"/>
          <w:numId w:val="1"/>
        </w:numPr>
        <w:tabs>
          <w:tab w:val="left" w:pos="820"/>
        </w:tabs>
        <w:ind w:right="116"/>
        <w:rPr>
          <w:sz w:val="24"/>
        </w:rPr>
      </w:pPr>
      <w:r>
        <w:rPr>
          <w:sz w:val="24"/>
        </w:rPr>
        <w:t>A monitoring on-site inspection schedule (at least bi-annually) to ensure alignment with Section 4 of SCP including harassment, discrimination, accessibility for individuals with disabilities,</w:t>
      </w:r>
      <w:r>
        <w:rPr>
          <w:spacing w:val="-5"/>
          <w:sz w:val="24"/>
        </w:rPr>
        <w:t xml:space="preserve"> </w:t>
      </w:r>
      <w:r>
        <w:rPr>
          <w:sz w:val="24"/>
        </w:rPr>
        <w:t>appraisal</w:t>
      </w:r>
      <w:r>
        <w:rPr>
          <w:spacing w:val="-5"/>
          <w:sz w:val="24"/>
        </w:rPr>
        <w:t xml:space="preserve"> </w:t>
      </w:r>
      <w:r>
        <w:rPr>
          <w:sz w:val="24"/>
        </w:rPr>
        <w:t>for</w:t>
      </w:r>
      <w:r>
        <w:rPr>
          <w:spacing w:val="-6"/>
          <w:sz w:val="24"/>
        </w:rPr>
        <w:t xml:space="preserve"> </w:t>
      </w:r>
      <w:r>
        <w:rPr>
          <w:sz w:val="24"/>
        </w:rPr>
        <w:t>hazards</w:t>
      </w:r>
      <w:r>
        <w:rPr>
          <w:spacing w:val="-5"/>
          <w:sz w:val="24"/>
        </w:rPr>
        <w:t xml:space="preserve"> </w:t>
      </w:r>
      <w:r>
        <w:rPr>
          <w:sz w:val="24"/>
        </w:rPr>
        <w:t>etc.</w:t>
      </w:r>
      <w:r>
        <w:rPr>
          <w:spacing w:val="-5"/>
          <w:sz w:val="24"/>
        </w:rPr>
        <w:t xml:space="preserve"> </w:t>
      </w:r>
      <w:r>
        <w:rPr>
          <w:sz w:val="24"/>
        </w:rPr>
        <w:t>and</w:t>
      </w:r>
      <w:r>
        <w:rPr>
          <w:spacing w:val="-5"/>
          <w:sz w:val="24"/>
        </w:rPr>
        <w:t xml:space="preserve"> </w:t>
      </w:r>
      <w:r>
        <w:rPr>
          <w:sz w:val="24"/>
        </w:rPr>
        <w:t>Section</w:t>
      </w:r>
      <w:r>
        <w:rPr>
          <w:spacing w:val="-3"/>
          <w:sz w:val="24"/>
        </w:rPr>
        <w:t xml:space="preserve"> </w:t>
      </w:r>
      <w:r>
        <w:rPr>
          <w:sz w:val="24"/>
        </w:rPr>
        <w:t>5</w:t>
      </w:r>
      <w:r>
        <w:rPr>
          <w:spacing w:val="-5"/>
          <w:sz w:val="24"/>
        </w:rPr>
        <w:t xml:space="preserve"> </w:t>
      </w:r>
      <w:r>
        <w:rPr>
          <w:sz w:val="24"/>
        </w:rPr>
        <w:t>of</w:t>
      </w:r>
      <w:r>
        <w:rPr>
          <w:spacing w:val="-6"/>
          <w:sz w:val="24"/>
        </w:rPr>
        <w:t xml:space="preserve"> </w:t>
      </w:r>
      <w:r>
        <w:rPr>
          <w:sz w:val="24"/>
        </w:rPr>
        <w:t>SCP</w:t>
      </w:r>
      <w:r>
        <w:rPr>
          <w:spacing w:val="-5"/>
          <w:sz w:val="24"/>
        </w:rPr>
        <w:t xml:space="preserve"> </w:t>
      </w:r>
      <w:r>
        <w:rPr>
          <w:sz w:val="24"/>
        </w:rPr>
        <w:t>to</w:t>
      </w:r>
      <w:r>
        <w:rPr>
          <w:spacing w:val="-7"/>
          <w:sz w:val="24"/>
        </w:rPr>
        <w:t xml:space="preserve"> </w:t>
      </w:r>
      <w:r>
        <w:rPr>
          <w:sz w:val="24"/>
        </w:rPr>
        <w:t>dissuade</w:t>
      </w:r>
      <w:r>
        <w:rPr>
          <w:spacing w:val="-6"/>
          <w:sz w:val="24"/>
        </w:rPr>
        <w:t xml:space="preserve"> </w:t>
      </w:r>
      <w:r>
        <w:rPr>
          <w:sz w:val="24"/>
        </w:rPr>
        <w:t>fraud</w:t>
      </w:r>
      <w:r>
        <w:rPr>
          <w:spacing w:val="-5"/>
          <w:sz w:val="24"/>
        </w:rPr>
        <w:t xml:space="preserve"> </w:t>
      </w:r>
      <w:r>
        <w:rPr>
          <w:sz w:val="24"/>
        </w:rPr>
        <w:t>&amp;</w:t>
      </w:r>
      <w:r>
        <w:rPr>
          <w:spacing w:val="-7"/>
          <w:sz w:val="24"/>
        </w:rPr>
        <w:t xml:space="preserve"> </w:t>
      </w:r>
      <w:r>
        <w:rPr>
          <w:sz w:val="24"/>
        </w:rPr>
        <w:t>abuse,</w:t>
      </w:r>
      <w:r>
        <w:rPr>
          <w:spacing w:val="-5"/>
          <w:sz w:val="24"/>
        </w:rPr>
        <w:t xml:space="preserve"> </w:t>
      </w:r>
      <w:r>
        <w:rPr>
          <w:sz w:val="24"/>
        </w:rPr>
        <w:t>at</w:t>
      </w:r>
      <w:r>
        <w:rPr>
          <w:spacing w:val="-5"/>
          <w:sz w:val="24"/>
        </w:rPr>
        <w:t xml:space="preserve"> </w:t>
      </w:r>
      <w:r>
        <w:rPr>
          <w:sz w:val="24"/>
        </w:rPr>
        <w:t xml:space="preserve">a </w:t>
      </w:r>
      <w:r>
        <w:rPr>
          <w:spacing w:val="-2"/>
          <w:sz w:val="24"/>
        </w:rPr>
        <w:t>minimum;</w:t>
      </w:r>
    </w:p>
    <w:p w14:paraId="63DC5E15" w14:textId="77777777" w:rsidR="007310F7" w:rsidRDefault="0054675B">
      <w:pPr>
        <w:pStyle w:val="ListParagraph"/>
        <w:numPr>
          <w:ilvl w:val="0"/>
          <w:numId w:val="1"/>
        </w:numPr>
        <w:tabs>
          <w:tab w:val="left" w:pos="820"/>
        </w:tabs>
        <w:ind w:right="118"/>
        <w:rPr>
          <w:sz w:val="24"/>
        </w:rPr>
      </w:pPr>
      <w:r>
        <w:rPr>
          <w:sz w:val="24"/>
        </w:rPr>
        <w:t>Investigative process including requirements of written documentation, retention (5 years from final disposition) and retrieval of said documentation;</w:t>
      </w:r>
    </w:p>
    <w:p w14:paraId="63DC5E16" w14:textId="77777777" w:rsidR="007310F7" w:rsidRDefault="0054675B">
      <w:pPr>
        <w:pStyle w:val="ListParagraph"/>
        <w:numPr>
          <w:ilvl w:val="0"/>
          <w:numId w:val="1"/>
        </w:numPr>
        <w:tabs>
          <w:tab w:val="left" w:pos="820"/>
        </w:tabs>
        <w:ind w:right="120"/>
        <w:rPr>
          <w:sz w:val="24"/>
        </w:rPr>
      </w:pPr>
      <w:r>
        <w:rPr>
          <w:sz w:val="24"/>
        </w:rPr>
        <w:t>A written complaint (customer, program staff, etc.) process including requirements of written documentation and retention of;</w:t>
      </w:r>
    </w:p>
    <w:p w14:paraId="63DC5E17" w14:textId="77777777" w:rsidR="007310F7" w:rsidRDefault="0054675B">
      <w:pPr>
        <w:pStyle w:val="ListParagraph"/>
        <w:numPr>
          <w:ilvl w:val="0"/>
          <w:numId w:val="1"/>
        </w:numPr>
        <w:tabs>
          <w:tab w:val="left" w:pos="820"/>
        </w:tabs>
        <w:ind w:right="118"/>
        <w:rPr>
          <w:sz w:val="24"/>
        </w:rPr>
      </w:pPr>
      <w:r>
        <w:rPr>
          <w:sz w:val="24"/>
        </w:rPr>
        <w:t>Process</w:t>
      </w:r>
      <w:r>
        <w:rPr>
          <w:spacing w:val="-12"/>
          <w:sz w:val="24"/>
        </w:rPr>
        <w:t xml:space="preserve"> </w:t>
      </w:r>
      <w:r>
        <w:rPr>
          <w:sz w:val="24"/>
        </w:rPr>
        <w:t>for</w:t>
      </w:r>
      <w:r>
        <w:rPr>
          <w:spacing w:val="-14"/>
          <w:sz w:val="24"/>
        </w:rPr>
        <w:t xml:space="preserve"> </w:t>
      </w:r>
      <w:r>
        <w:rPr>
          <w:sz w:val="24"/>
        </w:rPr>
        <w:t>determining</w:t>
      </w:r>
      <w:r>
        <w:rPr>
          <w:spacing w:val="-12"/>
          <w:sz w:val="24"/>
        </w:rPr>
        <w:t xml:space="preserve"> </w:t>
      </w:r>
      <w:r>
        <w:rPr>
          <w:sz w:val="24"/>
        </w:rPr>
        <w:t>when</w:t>
      </w:r>
      <w:r>
        <w:rPr>
          <w:spacing w:val="-12"/>
          <w:sz w:val="24"/>
        </w:rPr>
        <w:t xml:space="preserve"> </w:t>
      </w:r>
      <w:r>
        <w:rPr>
          <w:sz w:val="24"/>
        </w:rPr>
        <w:t>a</w:t>
      </w:r>
      <w:r>
        <w:rPr>
          <w:spacing w:val="-13"/>
          <w:sz w:val="24"/>
        </w:rPr>
        <w:t xml:space="preserve"> </w:t>
      </w:r>
      <w:r>
        <w:rPr>
          <w:sz w:val="24"/>
        </w:rPr>
        <w:t>provider</w:t>
      </w:r>
      <w:r>
        <w:rPr>
          <w:spacing w:val="-13"/>
          <w:sz w:val="24"/>
        </w:rPr>
        <w:t xml:space="preserve"> </w:t>
      </w:r>
      <w:r>
        <w:rPr>
          <w:sz w:val="24"/>
        </w:rPr>
        <w:t>should</w:t>
      </w:r>
      <w:r>
        <w:rPr>
          <w:spacing w:val="-12"/>
          <w:sz w:val="24"/>
        </w:rPr>
        <w:t xml:space="preserve"> </w:t>
      </w:r>
      <w:r>
        <w:rPr>
          <w:sz w:val="24"/>
        </w:rPr>
        <w:t>remain</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ETPL</w:t>
      </w:r>
      <w:r>
        <w:rPr>
          <w:spacing w:val="-15"/>
          <w:sz w:val="24"/>
        </w:rPr>
        <w:t xml:space="preserve"> </w:t>
      </w:r>
      <w:r>
        <w:rPr>
          <w:sz w:val="24"/>
        </w:rPr>
        <w:t>when</w:t>
      </w:r>
      <w:r>
        <w:rPr>
          <w:spacing w:val="-10"/>
          <w:sz w:val="24"/>
        </w:rPr>
        <w:t xml:space="preserve"> </w:t>
      </w:r>
      <w:r>
        <w:rPr>
          <w:sz w:val="24"/>
        </w:rPr>
        <w:t>there</w:t>
      </w:r>
      <w:r>
        <w:rPr>
          <w:spacing w:val="-10"/>
          <w:sz w:val="24"/>
        </w:rPr>
        <w:t xml:space="preserve"> </w:t>
      </w:r>
      <w:r>
        <w:rPr>
          <w:sz w:val="24"/>
        </w:rPr>
        <w:t>have</w:t>
      </w:r>
      <w:r>
        <w:rPr>
          <w:spacing w:val="-13"/>
          <w:sz w:val="24"/>
        </w:rPr>
        <w:t xml:space="preserve"> </w:t>
      </w:r>
      <w:r>
        <w:rPr>
          <w:sz w:val="24"/>
        </w:rPr>
        <w:t>been no enrollees within the past year(s); and</w:t>
      </w:r>
    </w:p>
    <w:p w14:paraId="63DC5E18" w14:textId="77777777" w:rsidR="007310F7" w:rsidRDefault="0054675B">
      <w:pPr>
        <w:pStyle w:val="ListParagraph"/>
        <w:numPr>
          <w:ilvl w:val="0"/>
          <w:numId w:val="1"/>
        </w:numPr>
        <w:tabs>
          <w:tab w:val="left" w:pos="820"/>
        </w:tabs>
        <w:ind w:right="114"/>
        <w:rPr>
          <w:sz w:val="24"/>
        </w:rPr>
      </w:pPr>
      <w:r>
        <w:rPr>
          <w:sz w:val="24"/>
        </w:rPr>
        <w:t>Procedure how the LWDB will work with the training provider, reporting persons/agencies, law enforcement, State and Federal personnel as necessary for investigative purposes, corrective action plans, documentation, retention and reporting of required incidents.</w:t>
      </w:r>
    </w:p>
    <w:p w14:paraId="63DC5E19" w14:textId="77777777" w:rsidR="007310F7" w:rsidRDefault="0054675B">
      <w:pPr>
        <w:pStyle w:val="ListParagraph"/>
        <w:numPr>
          <w:ilvl w:val="0"/>
          <w:numId w:val="1"/>
        </w:numPr>
        <w:tabs>
          <w:tab w:val="left" w:pos="820"/>
        </w:tabs>
        <w:ind w:right="118"/>
        <w:jc w:val="left"/>
        <w:rPr>
          <w:sz w:val="24"/>
        </w:rPr>
      </w:pPr>
      <w:r>
        <w:rPr>
          <w:sz w:val="24"/>
        </w:rPr>
        <w:t xml:space="preserve">Written procedure, including timeline, for checking for debarred companies at Office of Federal Contract Compliance Programs: </w:t>
      </w:r>
      <w:hyperlink r:id="rId8">
        <w:r>
          <w:rPr>
            <w:color w:val="0462C1"/>
            <w:sz w:val="24"/>
            <w:u w:val="single" w:color="0462C1"/>
          </w:rPr>
          <w:t>https://www.dol.gov/ofccp/regs/compliance/preaward/debarlst.htm</w:t>
        </w:r>
      </w:hyperlink>
      <w:r>
        <w:rPr>
          <w:color w:val="0462C1"/>
          <w:sz w:val="24"/>
        </w:rPr>
        <w:t xml:space="preserve"> </w:t>
      </w:r>
      <w:r>
        <w:rPr>
          <w:sz w:val="24"/>
        </w:rPr>
        <w:t>or</w:t>
      </w:r>
    </w:p>
    <w:p w14:paraId="63DC5E1A" w14:textId="77777777" w:rsidR="007310F7" w:rsidRDefault="0054675B">
      <w:pPr>
        <w:pStyle w:val="BodyText"/>
        <w:spacing w:before="36"/>
        <w:ind w:left="820"/>
        <w:jc w:val="left"/>
        <w:rPr>
          <w:rFonts w:ascii="Calibri"/>
          <w:sz w:val="22"/>
        </w:rPr>
      </w:pPr>
      <w:r>
        <w:t>System</w:t>
      </w:r>
      <w:r>
        <w:rPr>
          <w:spacing w:val="-2"/>
        </w:rPr>
        <w:t xml:space="preserve"> </w:t>
      </w:r>
      <w:r>
        <w:t>for</w:t>
      </w:r>
      <w:r>
        <w:rPr>
          <w:spacing w:val="-3"/>
        </w:rPr>
        <w:t xml:space="preserve"> </w:t>
      </w:r>
      <w:r>
        <w:t>Award</w:t>
      </w:r>
      <w:r>
        <w:rPr>
          <w:spacing w:val="-1"/>
        </w:rPr>
        <w:t xml:space="preserve"> </w:t>
      </w:r>
      <w:r>
        <w:t>Management</w:t>
      </w:r>
      <w:r>
        <w:rPr>
          <w:spacing w:val="-1"/>
        </w:rPr>
        <w:t xml:space="preserve"> </w:t>
      </w:r>
      <w:r>
        <w:rPr>
          <w:spacing w:val="-2"/>
        </w:rPr>
        <w:t>(SAM</w:t>
      </w:r>
      <w:r>
        <w:rPr>
          <w:rFonts w:ascii="Calibri"/>
          <w:spacing w:val="-2"/>
          <w:sz w:val="22"/>
        </w:rPr>
        <w:t>):</w:t>
      </w:r>
    </w:p>
    <w:p w14:paraId="63DC5E1B" w14:textId="77777777" w:rsidR="007310F7" w:rsidRDefault="0054675B">
      <w:pPr>
        <w:spacing w:before="43"/>
        <w:ind w:left="870"/>
        <w:rPr>
          <w:rFonts w:ascii="Tahoma"/>
        </w:rPr>
      </w:pPr>
      <w:hyperlink r:id="rId9">
        <w:r>
          <w:rPr>
            <w:rFonts w:ascii="Tahoma"/>
            <w:color w:val="0462C1"/>
            <w:spacing w:val="-2"/>
            <w:u w:val="single" w:color="0462C1"/>
          </w:rPr>
          <w:t>https://www.sam.gov/SAM/</w:t>
        </w:r>
      </w:hyperlink>
    </w:p>
    <w:p w14:paraId="63DC5E1C" w14:textId="77777777" w:rsidR="007310F7" w:rsidRDefault="007310F7">
      <w:pPr>
        <w:pStyle w:val="BodyText"/>
        <w:spacing w:before="23"/>
        <w:ind w:left="0"/>
        <w:jc w:val="left"/>
        <w:rPr>
          <w:rFonts w:ascii="Tahoma"/>
        </w:rPr>
      </w:pPr>
    </w:p>
    <w:p w14:paraId="63DC5E1D" w14:textId="77777777" w:rsidR="007310F7" w:rsidRDefault="0054675B">
      <w:pPr>
        <w:pStyle w:val="BodyText"/>
        <w:spacing w:before="1"/>
        <w:jc w:val="left"/>
      </w:pPr>
      <w:r>
        <w:t>Reference</w:t>
      </w:r>
      <w:r>
        <w:rPr>
          <w:spacing w:val="-2"/>
        </w:rPr>
        <w:t xml:space="preserve"> </w:t>
      </w:r>
      <w:r>
        <w:t>SCP</w:t>
      </w:r>
      <w:r>
        <w:rPr>
          <w:spacing w:val="-1"/>
        </w:rPr>
        <w:t xml:space="preserve"> </w:t>
      </w:r>
      <w:r>
        <w:t>4.7</w:t>
      </w:r>
      <w:r>
        <w:rPr>
          <w:spacing w:val="-1"/>
        </w:rPr>
        <w:t xml:space="preserve"> </w:t>
      </w:r>
      <w:r>
        <w:t>and</w:t>
      </w:r>
      <w:r>
        <w:rPr>
          <w:spacing w:val="-1"/>
        </w:rPr>
        <w:t xml:space="preserve"> </w:t>
      </w:r>
      <w:r>
        <w:t>5.2</w:t>
      </w:r>
      <w:r>
        <w:rPr>
          <w:spacing w:val="-1"/>
        </w:rPr>
        <w:t xml:space="preserve"> </w:t>
      </w:r>
      <w:r>
        <w:t>for</w:t>
      </w:r>
      <w:r>
        <w:rPr>
          <w:spacing w:val="-1"/>
        </w:rPr>
        <w:t xml:space="preserve"> </w:t>
      </w:r>
      <w:r>
        <w:t>Incident</w:t>
      </w:r>
      <w:r>
        <w:rPr>
          <w:spacing w:val="-1"/>
        </w:rPr>
        <w:t xml:space="preserve"> </w:t>
      </w:r>
      <w:r>
        <w:t xml:space="preserve">Reporting </w:t>
      </w:r>
      <w:r>
        <w:rPr>
          <w:spacing w:val="-2"/>
        </w:rPr>
        <w:t>requirements.</w:t>
      </w:r>
    </w:p>
    <w:sectPr w:rsidR="007310F7">
      <w:pgSz w:w="12240" w:h="15840"/>
      <w:pgMar w:top="1360" w:right="1320" w:bottom="1440" w:left="1340" w:header="0" w:footer="12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F7A5D" w14:textId="77777777" w:rsidR="0054675B" w:rsidRDefault="0054675B">
      <w:r>
        <w:separator/>
      </w:r>
    </w:p>
  </w:endnote>
  <w:endnote w:type="continuationSeparator" w:id="0">
    <w:p w14:paraId="05A94D09" w14:textId="77777777" w:rsidR="0054675B" w:rsidRDefault="00546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5E1E" w14:textId="77777777" w:rsidR="007310F7" w:rsidRDefault="0054675B">
    <w:pPr>
      <w:pStyle w:val="BodyText"/>
      <w:spacing w:line="14" w:lineRule="auto"/>
      <w:ind w:left="0"/>
      <w:jc w:val="left"/>
      <w:rPr>
        <w:sz w:val="20"/>
      </w:rPr>
    </w:pPr>
    <w:r>
      <w:rPr>
        <w:noProof/>
      </w:rPr>
      <mc:AlternateContent>
        <mc:Choice Requires="wps">
          <w:drawing>
            <wp:anchor distT="0" distB="0" distL="0" distR="0" simplePos="0" relativeHeight="487435264" behindDoc="1" locked="0" layoutInCell="1" allowOverlap="1" wp14:anchorId="63DC5E1F" wp14:editId="63DC5E20">
              <wp:simplePos x="0" y="0"/>
              <wp:positionH relativeFrom="page">
                <wp:posOffset>902004</wp:posOffset>
              </wp:positionH>
              <wp:positionV relativeFrom="page">
                <wp:posOffset>9120581</wp:posOffset>
              </wp:positionV>
              <wp:extent cx="2458085"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085" cy="678180"/>
                      </a:xfrm>
                      <a:prstGeom prst="rect">
                        <a:avLst/>
                      </a:prstGeom>
                    </wps:spPr>
                    <wps:txbx>
                      <w:txbxContent>
                        <w:p w14:paraId="2FBE14A3" w14:textId="77777777" w:rsidR="00D41B62" w:rsidRDefault="0054675B">
                          <w:pPr>
                            <w:spacing w:before="12"/>
                            <w:ind w:left="20"/>
                            <w:rPr>
                              <w:sz w:val="18"/>
                            </w:rPr>
                          </w:pPr>
                          <w:r>
                            <w:rPr>
                              <w:sz w:val="18"/>
                            </w:rPr>
                            <w:t>DETR/ESD/Workforce</w:t>
                          </w:r>
                          <w:r>
                            <w:rPr>
                              <w:spacing w:val="-12"/>
                              <w:sz w:val="18"/>
                            </w:rPr>
                            <w:t xml:space="preserve"> </w:t>
                          </w:r>
                          <w:r w:rsidR="00D41B62">
                            <w:rPr>
                              <w:sz w:val="18"/>
                            </w:rPr>
                            <w:t>Programs</w:t>
                          </w:r>
                          <w:r>
                            <w:rPr>
                              <w:sz w:val="18"/>
                            </w:rPr>
                            <w:t xml:space="preserve"> </w:t>
                          </w:r>
                        </w:p>
                        <w:p w14:paraId="63DC5E21" w14:textId="0DAC8D86" w:rsidR="007310F7" w:rsidRDefault="0054675B">
                          <w:pPr>
                            <w:spacing w:before="12"/>
                            <w:ind w:left="20"/>
                            <w:rPr>
                              <w:sz w:val="18"/>
                            </w:rPr>
                          </w:pPr>
                          <w:r>
                            <w:rPr>
                              <w:sz w:val="18"/>
                            </w:rPr>
                            <w:t>WIOA State Compliance Policies</w:t>
                          </w:r>
                        </w:p>
                        <w:p w14:paraId="63DC5E22" w14:textId="77777777" w:rsidR="007310F7" w:rsidRDefault="0054675B">
                          <w:pPr>
                            <w:ind w:left="20"/>
                            <w:rPr>
                              <w:sz w:val="18"/>
                            </w:rPr>
                          </w:pPr>
                          <w:r>
                            <w:rPr>
                              <w:sz w:val="18"/>
                            </w:rPr>
                            <w:t>SCP</w:t>
                          </w:r>
                          <w:r>
                            <w:rPr>
                              <w:spacing w:val="-5"/>
                              <w:sz w:val="18"/>
                            </w:rPr>
                            <w:t xml:space="preserve"> </w:t>
                          </w:r>
                          <w:r>
                            <w:rPr>
                              <w:sz w:val="18"/>
                            </w:rPr>
                            <w:t>1.13</w:t>
                          </w:r>
                          <w:r>
                            <w:rPr>
                              <w:spacing w:val="-6"/>
                              <w:sz w:val="18"/>
                            </w:rPr>
                            <w:t xml:space="preserve"> </w:t>
                          </w:r>
                          <w:r>
                            <w:rPr>
                              <w:sz w:val="18"/>
                            </w:rPr>
                            <w:t>Enforcement</w:t>
                          </w:r>
                          <w:r>
                            <w:rPr>
                              <w:spacing w:val="-8"/>
                              <w:sz w:val="18"/>
                            </w:rPr>
                            <w:t xml:space="preserve"> </w:t>
                          </w:r>
                          <w:r>
                            <w:rPr>
                              <w:sz w:val="18"/>
                            </w:rPr>
                            <w:t>of</w:t>
                          </w:r>
                          <w:r>
                            <w:rPr>
                              <w:spacing w:val="-9"/>
                              <w:sz w:val="18"/>
                            </w:rPr>
                            <w:t xml:space="preserve"> </w:t>
                          </w:r>
                          <w:r>
                            <w:rPr>
                              <w:sz w:val="18"/>
                            </w:rPr>
                            <w:t>Training</w:t>
                          </w:r>
                          <w:r>
                            <w:rPr>
                              <w:spacing w:val="-9"/>
                              <w:sz w:val="18"/>
                            </w:rPr>
                            <w:t xml:space="preserve"> </w:t>
                          </w:r>
                          <w:r>
                            <w:rPr>
                              <w:sz w:val="18"/>
                            </w:rPr>
                            <w:t>Provider</w:t>
                          </w:r>
                          <w:r>
                            <w:rPr>
                              <w:spacing w:val="-8"/>
                              <w:sz w:val="18"/>
                            </w:rPr>
                            <w:t xml:space="preserve"> </w:t>
                          </w:r>
                          <w:r>
                            <w:rPr>
                              <w:sz w:val="18"/>
                            </w:rPr>
                            <w:t>Services June 2019</w:t>
                          </w:r>
                        </w:p>
                        <w:p w14:paraId="63DC5E23" w14:textId="77777777" w:rsidR="007310F7" w:rsidRDefault="0054675B">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11</w:t>
                          </w:r>
                          <w:r>
                            <w:rPr>
                              <w:spacing w:val="-5"/>
                              <w:sz w:val="18"/>
                            </w:rPr>
                            <w:fldChar w:fldCharType="end"/>
                          </w:r>
                        </w:p>
                      </w:txbxContent>
                    </wps:txbx>
                    <wps:bodyPr wrap="square" lIns="0" tIns="0" rIns="0" bIns="0" rtlCol="0">
                      <a:noAutofit/>
                    </wps:bodyPr>
                  </wps:wsp>
                </a:graphicData>
              </a:graphic>
            </wp:anchor>
          </w:drawing>
        </mc:Choice>
        <mc:Fallback>
          <w:pict>
            <v:shapetype w14:anchorId="63DC5E1F" id="_x0000_t202" coordsize="21600,21600" o:spt="202" path="m,l,21600r21600,l21600,xe">
              <v:stroke joinstyle="miter"/>
              <v:path gradientshapeok="t" o:connecttype="rect"/>
            </v:shapetype>
            <v:shape id="Textbox 1" o:spid="_x0000_s1026" type="#_x0000_t202" style="position:absolute;margin-left:71pt;margin-top:718.15pt;width:193.55pt;height:53.4pt;z-index:-158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" filled="f" stroked="f">
              <v:textbox inset="0,0,0,0">
                <w:txbxContent>
                  <w:p w14:paraId="2FBE14A3" w14:textId="77777777" w:rsidR="00D41B62" w:rsidRDefault="0054675B">
                    <w:pPr>
                      <w:spacing w:before="12"/>
                      <w:ind w:left="20"/>
                      <w:rPr>
                        <w:sz w:val="18"/>
                      </w:rPr>
                    </w:pPr>
                    <w:r>
                      <w:rPr>
                        <w:sz w:val="18"/>
                      </w:rPr>
                      <w:t>DETR/ESD/Workforce</w:t>
                    </w:r>
                    <w:r>
                      <w:rPr>
                        <w:spacing w:val="-12"/>
                        <w:sz w:val="18"/>
                      </w:rPr>
                      <w:t xml:space="preserve"> </w:t>
                    </w:r>
                    <w:r w:rsidR="00D41B62">
                      <w:rPr>
                        <w:sz w:val="18"/>
                      </w:rPr>
                      <w:t>Programs</w:t>
                    </w:r>
                    <w:r>
                      <w:rPr>
                        <w:sz w:val="18"/>
                      </w:rPr>
                      <w:t xml:space="preserve"> </w:t>
                    </w:r>
                  </w:p>
                  <w:p w14:paraId="63DC5E21" w14:textId="0DAC8D86" w:rsidR="007310F7" w:rsidRDefault="0054675B">
                    <w:pPr>
                      <w:spacing w:before="12"/>
                      <w:ind w:left="20"/>
                      <w:rPr>
                        <w:sz w:val="18"/>
                      </w:rPr>
                    </w:pPr>
                    <w:r>
                      <w:rPr>
                        <w:sz w:val="18"/>
                      </w:rPr>
                      <w:t>WIOA State Compliance Policies</w:t>
                    </w:r>
                  </w:p>
                  <w:p w14:paraId="63DC5E22" w14:textId="77777777" w:rsidR="007310F7" w:rsidRDefault="0054675B">
                    <w:pPr>
                      <w:ind w:left="20"/>
                      <w:rPr>
                        <w:sz w:val="18"/>
                      </w:rPr>
                    </w:pPr>
                    <w:r>
                      <w:rPr>
                        <w:sz w:val="18"/>
                      </w:rPr>
                      <w:t>SCP</w:t>
                    </w:r>
                    <w:r>
                      <w:rPr>
                        <w:spacing w:val="-5"/>
                        <w:sz w:val="18"/>
                      </w:rPr>
                      <w:t xml:space="preserve"> </w:t>
                    </w:r>
                    <w:r>
                      <w:rPr>
                        <w:sz w:val="18"/>
                      </w:rPr>
                      <w:t>1.13</w:t>
                    </w:r>
                    <w:r>
                      <w:rPr>
                        <w:spacing w:val="-6"/>
                        <w:sz w:val="18"/>
                      </w:rPr>
                      <w:t xml:space="preserve"> </w:t>
                    </w:r>
                    <w:r>
                      <w:rPr>
                        <w:sz w:val="18"/>
                      </w:rPr>
                      <w:t>Enforcement</w:t>
                    </w:r>
                    <w:r>
                      <w:rPr>
                        <w:spacing w:val="-8"/>
                        <w:sz w:val="18"/>
                      </w:rPr>
                      <w:t xml:space="preserve"> </w:t>
                    </w:r>
                    <w:r>
                      <w:rPr>
                        <w:sz w:val="18"/>
                      </w:rPr>
                      <w:t>of</w:t>
                    </w:r>
                    <w:r>
                      <w:rPr>
                        <w:spacing w:val="-9"/>
                        <w:sz w:val="18"/>
                      </w:rPr>
                      <w:t xml:space="preserve"> </w:t>
                    </w:r>
                    <w:r>
                      <w:rPr>
                        <w:sz w:val="18"/>
                      </w:rPr>
                      <w:t>Training</w:t>
                    </w:r>
                    <w:r>
                      <w:rPr>
                        <w:spacing w:val="-9"/>
                        <w:sz w:val="18"/>
                      </w:rPr>
                      <w:t xml:space="preserve"> </w:t>
                    </w:r>
                    <w:r>
                      <w:rPr>
                        <w:sz w:val="18"/>
                      </w:rPr>
                      <w:t>Provider</w:t>
                    </w:r>
                    <w:r>
                      <w:rPr>
                        <w:spacing w:val="-8"/>
                        <w:sz w:val="18"/>
                      </w:rPr>
                      <w:t xml:space="preserve"> </w:t>
                    </w:r>
                    <w:r>
                      <w:rPr>
                        <w:sz w:val="18"/>
                      </w:rPr>
                      <w:t>Services June 2019</w:t>
                    </w:r>
                  </w:p>
                  <w:p w14:paraId="63DC5E23" w14:textId="77777777" w:rsidR="007310F7" w:rsidRDefault="0054675B">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11</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2CBF" w14:textId="77777777" w:rsidR="0054675B" w:rsidRDefault="0054675B">
      <w:r>
        <w:separator/>
      </w:r>
    </w:p>
  </w:footnote>
  <w:footnote w:type="continuationSeparator" w:id="0">
    <w:p w14:paraId="7AE956AD" w14:textId="77777777" w:rsidR="0054675B" w:rsidRDefault="00546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01317"/>
    <w:multiLevelType w:val="hybridMultilevel"/>
    <w:tmpl w:val="7A5EF194"/>
    <w:lvl w:ilvl="0" w:tplc="3FB8C88E">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7BEC6F2E">
      <w:numFmt w:val="bullet"/>
      <w:lvlText w:val="•"/>
      <w:lvlJc w:val="left"/>
      <w:pPr>
        <w:ind w:left="1696" w:hanging="360"/>
      </w:pPr>
      <w:rPr>
        <w:rFonts w:hint="default"/>
        <w:lang w:val="en-US" w:eastAsia="en-US" w:bidi="ar-SA"/>
      </w:rPr>
    </w:lvl>
    <w:lvl w:ilvl="2" w:tplc="CA2C7F8A">
      <w:numFmt w:val="bullet"/>
      <w:lvlText w:val="•"/>
      <w:lvlJc w:val="left"/>
      <w:pPr>
        <w:ind w:left="2572" w:hanging="360"/>
      </w:pPr>
      <w:rPr>
        <w:rFonts w:hint="default"/>
        <w:lang w:val="en-US" w:eastAsia="en-US" w:bidi="ar-SA"/>
      </w:rPr>
    </w:lvl>
    <w:lvl w:ilvl="3" w:tplc="52B66FD8">
      <w:numFmt w:val="bullet"/>
      <w:lvlText w:val="•"/>
      <w:lvlJc w:val="left"/>
      <w:pPr>
        <w:ind w:left="3448" w:hanging="360"/>
      </w:pPr>
      <w:rPr>
        <w:rFonts w:hint="default"/>
        <w:lang w:val="en-US" w:eastAsia="en-US" w:bidi="ar-SA"/>
      </w:rPr>
    </w:lvl>
    <w:lvl w:ilvl="4" w:tplc="0AEA0CC2">
      <w:numFmt w:val="bullet"/>
      <w:lvlText w:val="•"/>
      <w:lvlJc w:val="left"/>
      <w:pPr>
        <w:ind w:left="4324" w:hanging="360"/>
      </w:pPr>
      <w:rPr>
        <w:rFonts w:hint="default"/>
        <w:lang w:val="en-US" w:eastAsia="en-US" w:bidi="ar-SA"/>
      </w:rPr>
    </w:lvl>
    <w:lvl w:ilvl="5" w:tplc="E0A6C68E">
      <w:numFmt w:val="bullet"/>
      <w:lvlText w:val="•"/>
      <w:lvlJc w:val="left"/>
      <w:pPr>
        <w:ind w:left="5200" w:hanging="360"/>
      </w:pPr>
      <w:rPr>
        <w:rFonts w:hint="default"/>
        <w:lang w:val="en-US" w:eastAsia="en-US" w:bidi="ar-SA"/>
      </w:rPr>
    </w:lvl>
    <w:lvl w:ilvl="6" w:tplc="F2740FD2">
      <w:numFmt w:val="bullet"/>
      <w:lvlText w:val="•"/>
      <w:lvlJc w:val="left"/>
      <w:pPr>
        <w:ind w:left="6076" w:hanging="360"/>
      </w:pPr>
      <w:rPr>
        <w:rFonts w:hint="default"/>
        <w:lang w:val="en-US" w:eastAsia="en-US" w:bidi="ar-SA"/>
      </w:rPr>
    </w:lvl>
    <w:lvl w:ilvl="7" w:tplc="5B9867B6">
      <w:numFmt w:val="bullet"/>
      <w:lvlText w:val="•"/>
      <w:lvlJc w:val="left"/>
      <w:pPr>
        <w:ind w:left="6952" w:hanging="360"/>
      </w:pPr>
      <w:rPr>
        <w:rFonts w:hint="default"/>
        <w:lang w:val="en-US" w:eastAsia="en-US" w:bidi="ar-SA"/>
      </w:rPr>
    </w:lvl>
    <w:lvl w:ilvl="8" w:tplc="51FEE4AC">
      <w:numFmt w:val="bullet"/>
      <w:lvlText w:val="•"/>
      <w:lvlJc w:val="left"/>
      <w:pPr>
        <w:ind w:left="7828" w:hanging="360"/>
      </w:pPr>
      <w:rPr>
        <w:rFonts w:hint="default"/>
        <w:lang w:val="en-US" w:eastAsia="en-US" w:bidi="ar-SA"/>
      </w:rPr>
    </w:lvl>
  </w:abstractNum>
  <w:abstractNum w:abstractNumId="1" w15:restartNumberingAfterBreak="0">
    <w:nsid w:val="24A7559D"/>
    <w:multiLevelType w:val="hybridMultilevel"/>
    <w:tmpl w:val="6C52E716"/>
    <w:lvl w:ilvl="0" w:tplc="FD1CA546">
      <w:start w:val="4"/>
      <w:numFmt w:val="lowerLetter"/>
      <w:lvlText w:val="(%1)"/>
      <w:lvlJc w:val="left"/>
      <w:pPr>
        <w:ind w:left="798"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F4436A">
      <w:start w:val="1"/>
      <w:numFmt w:val="decimal"/>
      <w:lvlText w:val="(%2)"/>
      <w:lvlJc w:val="left"/>
      <w:pPr>
        <w:ind w:left="100" w:hanging="32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EF29672">
      <w:numFmt w:val="bullet"/>
      <w:lvlText w:val="•"/>
      <w:lvlJc w:val="left"/>
      <w:pPr>
        <w:ind w:left="800" w:hanging="327"/>
      </w:pPr>
      <w:rPr>
        <w:rFonts w:hint="default"/>
        <w:lang w:val="en-US" w:eastAsia="en-US" w:bidi="ar-SA"/>
      </w:rPr>
    </w:lvl>
    <w:lvl w:ilvl="3" w:tplc="26284078">
      <w:numFmt w:val="bullet"/>
      <w:lvlText w:val="•"/>
      <w:lvlJc w:val="left"/>
      <w:pPr>
        <w:ind w:left="1897" w:hanging="327"/>
      </w:pPr>
      <w:rPr>
        <w:rFonts w:hint="default"/>
        <w:lang w:val="en-US" w:eastAsia="en-US" w:bidi="ar-SA"/>
      </w:rPr>
    </w:lvl>
    <w:lvl w:ilvl="4" w:tplc="A134D772">
      <w:numFmt w:val="bullet"/>
      <w:lvlText w:val="•"/>
      <w:lvlJc w:val="left"/>
      <w:pPr>
        <w:ind w:left="2995" w:hanging="327"/>
      </w:pPr>
      <w:rPr>
        <w:rFonts w:hint="default"/>
        <w:lang w:val="en-US" w:eastAsia="en-US" w:bidi="ar-SA"/>
      </w:rPr>
    </w:lvl>
    <w:lvl w:ilvl="5" w:tplc="F25C586C">
      <w:numFmt w:val="bullet"/>
      <w:lvlText w:val="•"/>
      <w:lvlJc w:val="left"/>
      <w:pPr>
        <w:ind w:left="4092" w:hanging="327"/>
      </w:pPr>
      <w:rPr>
        <w:rFonts w:hint="default"/>
        <w:lang w:val="en-US" w:eastAsia="en-US" w:bidi="ar-SA"/>
      </w:rPr>
    </w:lvl>
    <w:lvl w:ilvl="6" w:tplc="87B259AE">
      <w:numFmt w:val="bullet"/>
      <w:lvlText w:val="•"/>
      <w:lvlJc w:val="left"/>
      <w:pPr>
        <w:ind w:left="5190" w:hanging="327"/>
      </w:pPr>
      <w:rPr>
        <w:rFonts w:hint="default"/>
        <w:lang w:val="en-US" w:eastAsia="en-US" w:bidi="ar-SA"/>
      </w:rPr>
    </w:lvl>
    <w:lvl w:ilvl="7" w:tplc="CB782DF8">
      <w:numFmt w:val="bullet"/>
      <w:lvlText w:val="•"/>
      <w:lvlJc w:val="left"/>
      <w:pPr>
        <w:ind w:left="6287" w:hanging="327"/>
      </w:pPr>
      <w:rPr>
        <w:rFonts w:hint="default"/>
        <w:lang w:val="en-US" w:eastAsia="en-US" w:bidi="ar-SA"/>
      </w:rPr>
    </w:lvl>
    <w:lvl w:ilvl="8" w:tplc="DE223B76">
      <w:numFmt w:val="bullet"/>
      <w:lvlText w:val="•"/>
      <w:lvlJc w:val="left"/>
      <w:pPr>
        <w:ind w:left="7385" w:hanging="327"/>
      </w:pPr>
      <w:rPr>
        <w:rFonts w:hint="default"/>
        <w:lang w:val="en-US" w:eastAsia="en-US" w:bidi="ar-SA"/>
      </w:rPr>
    </w:lvl>
  </w:abstractNum>
  <w:abstractNum w:abstractNumId="2" w15:restartNumberingAfterBreak="0">
    <w:nsid w:val="258E7C0C"/>
    <w:multiLevelType w:val="hybridMultilevel"/>
    <w:tmpl w:val="3998DEC0"/>
    <w:lvl w:ilvl="0" w:tplc="1A241A5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C8249CDC">
      <w:numFmt w:val="bullet"/>
      <w:lvlText w:val="•"/>
      <w:lvlJc w:val="left"/>
      <w:pPr>
        <w:ind w:left="1696" w:hanging="360"/>
      </w:pPr>
      <w:rPr>
        <w:rFonts w:hint="default"/>
        <w:lang w:val="en-US" w:eastAsia="en-US" w:bidi="ar-SA"/>
      </w:rPr>
    </w:lvl>
    <w:lvl w:ilvl="2" w:tplc="28A6BC9E">
      <w:numFmt w:val="bullet"/>
      <w:lvlText w:val="•"/>
      <w:lvlJc w:val="left"/>
      <w:pPr>
        <w:ind w:left="2572" w:hanging="360"/>
      </w:pPr>
      <w:rPr>
        <w:rFonts w:hint="default"/>
        <w:lang w:val="en-US" w:eastAsia="en-US" w:bidi="ar-SA"/>
      </w:rPr>
    </w:lvl>
    <w:lvl w:ilvl="3" w:tplc="9A3C6256">
      <w:numFmt w:val="bullet"/>
      <w:lvlText w:val="•"/>
      <w:lvlJc w:val="left"/>
      <w:pPr>
        <w:ind w:left="3448" w:hanging="360"/>
      </w:pPr>
      <w:rPr>
        <w:rFonts w:hint="default"/>
        <w:lang w:val="en-US" w:eastAsia="en-US" w:bidi="ar-SA"/>
      </w:rPr>
    </w:lvl>
    <w:lvl w:ilvl="4" w:tplc="1964824E">
      <w:numFmt w:val="bullet"/>
      <w:lvlText w:val="•"/>
      <w:lvlJc w:val="left"/>
      <w:pPr>
        <w:ind w:left="4324" w:hanging="360"/>
      </w:pPr>
      <w:rPr>
        <w:rFonts w:hint="default"/>
        <w:lang w:val="en-US" w:eastAsia="en-US" w:bidi="ar-SA"/>
      </w:rPr>
    </w:lvl>
    <w:lvl w:ilvl="5" w:tplc="571AF290">
      <w:numFmt w:val="bullet"/>
      <w:lvlText w:val="•"/>
      <w:lvlJc w:val="left"/>
      <w:pPr>
        <w:ind w:left="5200" w:hanging="360"/>
      </w:pPr>
      <w:rPr>
        <w:rFonts w:hint="default"/>
        <w:lang w:val="en-US" w:eastAsia="en-US" w:bidi="ar-SA"/>
      </w:rPr>
    </w:lvl>
    <w:lvl w:ilvl="6" w:tplc="2F0A1616">
      <w:numFmt w:val="bullet"/>
      <w:lvlText w:val="•"/>
      <w:lvlJc w:val="left"/>
      <w:pPr>
        <w:ind w:left="6076" w:hanging="360"/>
      </w:pPr>
      <w:rPr>
        <w:rFonts w:hint="default"/>
        <w:lang w:val="en-US" w:eastAsia="en-US" w:bidi="ar-SA"/>
      </w:rPr>
    </w:lvl>
    <w:lvl w:ilvl="7" w:tplc="A8626A82">
      <w:numFmt w:val="bullet"/>
      <w:lvlText w:val="•"/>
      <w:lvlJc w:val="left"/>
      <w:pPr>
        <w:ind w:left="6952" w:hanging="360"/>
      </w:pPr>
      <w:rPr>
        <w:rFonts w:hint="default"/>
        <w:lang w:val="en-US" w:eastAsia="en-US" w:bidi="ar-SA"/>
      </w:rPr>
    </w:lvl>
    <w:lvl w:ilvl="8" w:tplc="5792ED62">
      <w:numFmt w:val="bullet"/>
      <w:lvlText w:val="•"/>
      <w:lvlJc w:val="left"/>
      <w:pPr>
        <w:ind w:left="7828" w:hanging="360"/>
      </w:pPr>
      <w:rPr>
        <w:rFonts w:hint="default"/>
        <w:lang w:val="en-US" w:eastAsia="en-US" w:bidi="ar-SA"/>
      </w:rPr>
    </w:lvl>
  </w:abstractNum>
  <w:abstractNum w:abstractNumId="3" w15:restartNumberingAfterBreak="0">
    <w:nsid w:val="31541E87"/>
    <w:multiLevelType w:val="hybridMultilevel"/>
    <w:tmpl w:val="CC40364E"/>
    <w:lvl w:ilvl="0" w:tplc="B7FE364E">
      <w:start w:val="1"/>
      <w:numFmt w:val="lowerLetter"/>
      <w:lvlText w:val="(%1)"/>
      <w:lvlJc w:val="left"/>
      <w:pPr>
        <w:ind w:left="100" w:hanging="37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A24E0130">
      <w:start w:val="1"/>
      <w:numFmt w:val="decimal"/>
      <w:lvlText w:val="(%2)"/>
      <w:lvlJc w:val="left"/>
      <w:pPr>
        <w:ind w:left="100" w:hanging="34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8683246">
      <w:numFmt w:val="bullet"/>
      <w:lvlText w:val="•"/>
      <w:lvlJc w:val="left"/>
      <w:pPr>
        <w:ind w:left="1996" w:hanging="346"/>
      </w:pPr>
      <w:rPr>
        <w:rFonts w:hint="default"/>
        <w:lang w:val="en-US" w:eastAsia="en-US" w:bidi="ar-SA"/>
      </w:rPr>
    </w:lvl>
    <w:lvl w:ilvl="3" w:tplc="1480B4D2">
      <w:numFmt w:val="bullet"/>
      <w:lvlText w:val="•"/>
      <w:lvlJc w:val="left"/>
      <w:pPr>
        <w:ind w:left="2944" w:hanging="346"/>
      </w:pPr>
      <w:rPr>
        <w:rFonts w:hint="default"/>
        <w:lang w:val="en-US" w:eastAsia="en-US" w:bidi="ar-SA"/>
      </w:rPr>
    </w:lvl>
    <w:lvl w:ilvl="4" w:tplc="844CFE62">
      <w:numFmt w:val="bullet"/>
      <w:lvlText w:val="•"/>
      <w:lvlJc w:val="left"/>
      <w:pPr>
        <w:ind w:left="3892" w:hanging="346"/>
      </w:pPr>
      <w:rPr>
        <w:rFonts w:hint="default"/>
        <w:lang w:val="en-US" w:eastAsia="en-US" w:bidi="ar-SA"/>
      </w:rPr>
    </w:lvl>
    <w:lvl w:ilvl="5" w:tplc="7D84BAE6">
      <w:numFmt w:val="bullet"/>
      <w:lvlText w:val="•"/>
      <w:lvlJc w:val="left"/>
      <w:pPr>
        <w:ind w:left="4840" w:hanging="346"/>
      </w:pPr>
      <w:rPr>
        <w:rFonts w:hint="default"/>
        <w:lang w:val="en-US" w:eastAsia="en-US" w:bidi="ar-SA"/>
      </w:rPr>
    </w:lvl>
    <w:lvl w:ilvl="6" w:tplc="812CF85A">
      <w:numFmt w:val="bullet"/>
      <w:lvlText w:val="•"/>
      <w:lvlJc w:val="left"/>
      <w:pPr>
        <w:ind w:left="5788" w:hanging="346"/>
      </w:pPr>
      <w:rPr>
        <w:rFonts w:hint="default"/>
        <w:lang w:val="en-US" w:eastAsia="en-US" w:bidi="ar-SA"/>
      </w:rPr>
    </w:lvl>
    <w:lvl w:ilvl="7" w:tplc="41EEBDF0">
      <w:numFmt w:val="bullet"/>
      <w:lvlText w:val="•"/>
      <w:lvlJc w:val="left"/>
      <w:pPr>
        <w:ind w:left="6736" w:hanging="346"/>
      </w:pPr>
      <w:rPr>
        <w:rFonts w:hint="default"/>
        <w:lang w:val="en-US" w:eastAsia="en-US" w:bidi="ar-SA"/>
      </w:rPr>
    </w:lvl>
    <w:lvl w:ilvl="8" w:tplc="29BA4A08">
      <w:numFmt w:val="bullet"/>
      <w:lvlText w:val="•"/>
      <w:lvlJc w:val="left"/>
      <w:pPr>
        <w:ind w:left="7684" w:hanging="346"/>
      </w:pPr>
      <w:rPr>
        <w:rFonts w:hint="default"/>
        <w:lang w:val="en-US" w:eastAsia="en-US" w:bidi="ar-SA"/>
      </w:rPr>
    </w:lvl>
  </w:abstractNum>
  <w:abstractNum w:abstractNumId="4" w15:restartNumberingAfterBreak="0">
    <w:nsid w:val="3C9A2C63"/>
    <w:multiLevelType w:val="hybridMultilevel"/>
    <w:tmpl w:val="FCA6F6BC"/>
    <w:lvl w:ilvl="0" w:tplc="1CE2713C">
      <w:start w:val="1"/>
      <w:numFmt w:val="lowerLetter"/>
      <w:lvlText w:val="(%1)"/>
      <w:lvlJc w:val="left"/>
      <w:pPr>
        <w:ind w:left="100" w:hanging="351"/>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9B3CBB36">
      <w:start w:val="1"/>
      <w:numFmt w:val="decimal"/>
      <w:lvlText w:val="(%2)"/>
      <w:lvlJc w:val="left"/>
      <w:pPr>
        <w:ind w:left="801" w:hanging="3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91C85F0">
      <w:numFmt w:val="bullet"/>
      <w:lvlText w:val="•"/>
      <w:lvlJc w:val="left"/>
      <w:pPr>
        <w:ind w:left="1775" w:hanging="341"/>
      </w:pPr>
      <w:rPr>
        <w:rFonts w:hint="default"/>
        <w:lang w:val="en-US" w:eastAsia="en-US" w:bidi="ar-SA"/>
      </w:rPr>
    </w:lvl>
    <w:lvl w:ilvl="3" w:tplc="AE9037BE">
      <w:numFmt w:val="bullet"/>
      <w:lvlText w:val="•"/>
      <w:lvlJc w:val="left"/>
      <w:pPr>
        <w:ind w:left="2751" w:hanging="341"/>
      </w:pPr>
      <w:rPr>
        <w:rFonts w:hint="default"/>
        <w:lang w:val="en-US" w:eastAsia="en-US" w:bidi="ar-SA"/>
      </w:rPr>
    </w:lvl>
    <w:lvl w:ilvl="4" w:tplc="FC107638">
      <w:numFmt w:val="bullet"/>
      <w:lvlText w:val="•"/>
      <w:lvlJc w:val="left"/>
      <w:pPr>
        <w:ind w:left="3726" w:hanging="341"/>
      </w:pPr>
      <w:rPr>
        <w:rFonts w:hint="default"/>
        <w:lang w:val="en-US" w:eastAsia="en-US" w:bidi="ar-SA"/>
      </w:rPr>
    </w:lvl>
    <w:lvl w:ilvl="5" w:tplc="C430226A">
      <w:numFmt w:val="bullet"/>
      <w:lvlText w:val="•"/>
      <w:lvlJc w:val="left"/>
      <w:pPr>
        <w:ind w:left="4702" w:hanging="341"/>
      </w:pPr>
      <w:rPr>
        <w:rFonts w:hint="default"/>
        <w:lang w:val="en-US" w:eastAsia="en-US" w:bidi="ar-SA"/>
      </w:rPr>
    </w:lvl>
    <w:lvl w:ilvl="6" w:tplc="C37A9584">
      <w:numFmt w:val="bullet"/>
      <w:lvlText w:val="•"/>
      <w:lvlJc w:val="left"/>
      <w:pPr>
        <w:ind w:left="5677" w:hanging="341"/>
      </w:pPr>
      <w:rPr>
        <w:rFonts w:hint="default"/>
        <w:lang w:val="en-US" w:eastAsia="en-US" w:bidi="ar-SA"/>
      </w:rPr>
    </w:lvl>
    <w:lvl w:ilvl="7" w:tplc="76C608D4">
      <w:numFmt w:val="bullet"/>
      <w:lvlText w:val="•"/>
      <w:lvlJc w:val="left"/>
      <w:pPr>
        <w:ind w:left="6653" w:hanging="341"/>
      </w:pPr>
      <w:rPr>
        <w:rFonts w:hint="default"/>
        <w:lang w:val="en-US" w:eastAsia="en-US" w:bidi="ar-SA"/>
      </w:rPr>
    </w:lvl>
    <w:lvl w:ilvl="8" w:tplc="2FD2CFCE">
      <w:numFmt w:val="bullet"/>
      <w:lvlText w:val="•"/>
      <w:lvlJc w:val="left"/>
      <w:pPr>
        <w:ind w:left="7628" w:hanging="341"/>
      </w:pPr>
      <w:rPr>
        <w:rFonts w:hint="default"/>
        <w:lang w:val="en-US" w:eastAsia="en-US" w:bidi="ar-SA"/>
      </w:rPr>
    </w:lvl>
  </w:abstractNum>
  <w:abstractNum w:abstractNumId="5" w15:restartNumberingAfterBreak="0">
    <w:nsid w:val="4AC05B8A"/>
    <w:multiLevelType w:val="hybridMultilevel"/>
    <w:tmpl w:val="E8328C60"/>
    <w:lvl w:ilvl="0" w:tplc="D76E4E9C">
      <w:start w:val="1"/>
      <w:numFmt w:val="lowerLetter"/>
      <w:lvlText w:val="(%1)"/>
      <w:lvlJc w:val="left"/>
      <w:pPr>
        <w:ind w:left="100" w:hanging="3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4942FB68">
      <w:numFmt w:val="bullet"/>
      <w:lvlText w:val="•"/>
      <w:lvlJc w:val="left"/>
      <w:pPr>
        <w:ind w:left="1048" w:hanging="348"/>
      </w:pPr>
      <w:rPr>
        <w:rFonts w:hint="default"/>
        <w:lang w:val="en-US" w:eastAsia="en-US" w:bidi="ar-SA"/>
      </w:rPr>
    </w:lvl>
    <w:lvl w:ilvl="2" w:tplc="57326A00">
      <w:numFmt w:val="bullet"/>
      <w:lvlText w:val="•"/>
      <w:lvlJc w:val="left"/>
      <w:pPr>
        <w:ind w:left="1996" w:hanging="348"/>
      </w:pPr>
      <w:rPr>
        <w:rFonts w:hint="default"/>
        <w:lang w:val="en-US" w:eastAsia="en-US" w:bidi="ar-SA"/>
      </w:rPr>
    </w:lvl>
    <w:lvl w:ilvl="3" w:tplc="23946E6A">
      <w:numFmt w:val="bullet"/>
      <w:lvlText w:val="•"/>
      <w:lvlJc w:val="left"/>
      <w:pPr>
        <w:ind w:left="2944" w:hanging="348"/>
      </w:pPr>
      <w:rPr>
        <w:rFonts w:hint="default"/>
        <w:lang w:val="en-US" w:eastAsia="en-US" w:bidi="ar-SA"/>
      </w:rPr>
    </w:lvl>
    <w:lvl w:ilvl="4" w:tplc="624A2ED4">
      <w:numFmt w:val="bullet"/>
      <w:lvlText w:val="•"/>
      <w:lvlJc w:val="left"/>
      <w:pPr>
        <w:ind w:left="3892" w:hanging="348"/>
      </w:pPr>
      <w:rPr>
        <w:rFonts w:hint="default"/>
        <w:lang w:val="en-US" w:eastAsia="en-US" w:bidi="ar-SA"/>
      </w:rPr>
    </w:lvl>
    <w:lvl w:ilvl="5" w:tplc="D6620540">
      <w:numFmt w:val="bullet"/>
      <w:lvlText w:val="•"/>
      <w:lvlJc w:val="left"/>
      <w:pPr>
        <w:ind w:left="4840" w:hanging="348"/>
      </w:pPr>
      <w:rPr>
        <w:rFonts w:hint="default"/>
        <w:lang w:val="en-US" w:eastAsia="en-US" w:bidi="ar-SA"/>
      </w:rPr>
    </w:lvl>
    <w:lvl w:ilvl="6" w:tplc="DB6657FA">
      <w:numFmt w:val="bullet"/>
      <w:lvlText w:val="•"/>
      <w:lvlJc w:val="left"/>
      <w:pPr>
        <w:ind w:left="5788" w:hanging="348"/>
      </w:pPr>
      <w:rPr>
        <w:rFonts w:hint="default"/>
        <w:lang w:val="en-US" w:eastAsia="en-US" w:bidi="ar-SA"/>
      </w:rPr>
    </w:lvl>
    <w:lvl w:ilvl="7" w:tplc="968A928A">
      <w:numFmt w:val="bullet"/>
      <w:lvlText w:val="•"/>
      <w:lvlJc w:val="left"/>
      <w:pPr>
        <w:ind w:left="6736" w:hanging="348"/>
      </w:pPr>
      <w:rPr>
        <w:rFonts w:hint="default"/>
        <w:lang w:val="en-US" w:eastAsia="en-US" w:bidi="ar-SA"/>
      </w:rPr>
    </w:lvl>
    <w:lvl w:ilvl="8" w:tplc="417EF128">
      <w:numFmt w:val="bullet"/>
      <w:lvlText w:val="•"/>
      <w:lvlJc w:val="left"/>
      <w:pPr>
        <w:ind w:left="7684" w:hanging="348"/>
      </w:pPr>
      <w:rPr>
        <w:rFonts w:hint="default"/>
        <w:lang w:val="en-US" w:eastAsia="en-US" w:bidi="ar-SA"/>
      </w:rPr>
    </w:lvl>
  </w:abstractNum>
  <w:abstractNum w:abstractNumId="6" w15:restartNumberingAfterBreak="0">
    <w:nsid w:val="4AC35F33"/>
    <w:multiLevelType w:val="hybridMultilevel"/>
    <w:tmpl w:val="F5F8CE7A"/>
    <w:lvl w:ilvl="0" w:tplc="AD30851A">
      <w:start w:val="9"/>
      <w:numFmt w:val="lowerLetter"/>
      <w:lvlText w:val="(%1)"/>
      <w:lvlJc w:val="left"/>
      <w:pPr>
        <w:ind w:left="100"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12AEC20">
      <w:start w:val="1"/>
      <w:numFmt w:val="decimal"/>
      <w:lvlText w:val="(%2)"/>
      <w:lvlJc w:val="left"/>
      <w:pPr>
        <w:ind w:left="100" w:hanging="3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2C32D142">
      <w:start w:val="1"/>
      <w:numFmt w:val="lowerLetter"/>
      <w:lvlText w:val="(%3)"/>
      <w:lvlJc w:val="left"/>
      <w:pPr>
        <w:ind w:left="100" w:hanging="45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tplc="90F2FA96">
      <w:numFmt w:val="bullet"/>
      <w:lvlText w:val="•"/>
      <w:lvlJc w:val="left"/>
      <w:pPr>
        <w:ind w:left="2944" w:hanging="452"/>
      </w:pPr>
      <w:rPr>
        <w:rFonts w:hint="default"/>
        <w:lang w:val="en-US" w:eastAsia="en-US" w:bidi="ar-SA"/>
      </w:rPr>
    </w:lvl>
    <w:lvl w:ilvl="4" w:tplc="F61C2646">
      <w:numFmt w:val="bullet"/>
      <w:lvlText w:val="•"/>
      <w:lvlJc w:val="left"/>
      <w:pPr>
        <w:ind w:left="3892" w:hanging="452"/>
      </w:pPr>
      <w:rPr>
        <w:rFonts w:hint="default"/>
        <w:lang w:val="en-US" w:eastAsia="en-US" w:bidi="ar-SA"/>
      </w:rPr>
    </w:lvl>
    <w:lvl w:ilvl="5" w:tplc="95984EC0">
      <w:numFmt w:val="bullet"/>
      <w:lvlText w:val="•"/>
      <w:lvlJc w:val="left"/>
      <w:pPr>
        <w:ind w:left="4840" w:hanging="452"/>
      </w:pPr>
      <w:rPr>
        <w:rFonts w:hint="default"/>
        <w:lang w:val="en-US" w:eastAsia="en-US" w:bidi="ar-SA"/>
      </w:rPr>
    </w:lvl>
    <w:lvl w:ilvl="6" w:tplc="AB682696">
      <w:numFmt w:val="bullet"/>
      <w:lvlText w:val="•"/>
      <w:lvlJc w:val="left"/>
      <w:pPr>
        <w:ind w:left="5788" w:hanging="452"/>
      </w:pPr>
      <w:rPr>
        <w:rFonts w:hint="default"/>
        <w:lang w:val="en-US" w:eastAsia="en-US" w:bidi="ar-SA"/>
      </w:rPr>
    </w:lvl>
    <w:lvl w:ilvl="7" w:tplc="C65A05DC">
      <w:numFmt w:val="bullet"/>
      <w:lvlText w:val="•"/>
      <w:lvlJc w:val="left"/>
      <w:pPr>
        <w:ind w:left="6736" w:hanging="452"/>
      </w:pPr>
      <w:rPr>
        <w:rFonts w:hint="default"/>
        <w:lang w:val="en-US" w:eastAsia="en-US" w:bidi="ar-SA"/>
      </w:rPr>
    </w:lvl>
    <w:lvl w:ilvl="8" w:tplc="2AF0845A">
      <w:numFmt w:val="bullet"/>
      <w:lvlText w:val="•"/>
      <w:lvlJc w:val="left"/>
      <w:pPr>
        <w:ind w:left="7684" w:hanging="452"/>
      </w:pPr>
      <w:rPr>
        <w:rFonts w:hint="default"/>
        <w:lang w:val="en-US" w:eastAsia="en-US" w:bidi="ar-SA"/>
      </w:rPr>
    </w:lvl>
  </w:abstractNum>
  <w:abstractNum w:abstractNumId="7" w15:restartNumberingAfterBreak="0">
    <w:nsid w:val="55FD0A7C"/>
    <w:multiLevelType w:val="hybridMultilevel"/>
    <w:tmpl w:val="B128BC52"/>
    <w:lvl w:ilvl="0" w:tplc="17F2F976">
      <w:start w:val="6"/>
      <w:numFmt w:val="lowerLetter"/>
      <w:lvlText w:val="(%1)"/>
      <w:lvlJc w:val="left"/>
      <w:pPr>
        <w:ind w:left="398" w:hanging="298"/>
        <w:jc w:val="right"/>
      </w:pPr>
      <w:rPr>
        <w:rFonts w:hint="default"/>
        <w:spacing w:val="-1"/>
        <w:w w:val="100"/>
        <w:lang w:val="en-US" w:eastAsia="en-US" w:bidi="ar-SA"/>
      </w:rPr>
    </w:lvl>
    <w:lvl w:ilvl="1" w:tplc="AEA0AE5C">
      <w:start w:val="1"/>
      <w:numFmt w:val="decimal"/>
      <w:lvlText w:val="(%2)"/>
      <w:lvlJc w:val="left"/>
      <w:pPr>
        <w:ind w:left="705" w:hanging="33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D909BFC">
      <w:start w:val="1"/>
      <w:numFmt w:val="upperLetter"/>
      <w:lvlText w:val="(%3)"/>
      <w:lvlJc w:val="left"/>
      <w:pPr>
        <w:ind w:left="1125" w:hanging="394"/>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tplc="8DC09E6E">
      <w:numFmt w:val="bullet"/>
      <w:lvlText w:val="•"/>
      <w:lvlJc w:val="left"/>
      <w:pPr>
        <w:ind w:left="1120" w:hanging="394"/>
      </w:pPr>
      <w:rPr>
        <w:rFonts w:hint="default"/>
        <w:lang w:val="en-US" w:eastAsia="en-US" w:bidi="ar-SA"/>
      </w:rPr>
    </w:lvl>
    <w:lvl w:ilvl="4" w:tplc="4C8E331A">
      <w:numFmt w:val="bullet"/>
      <w:lvlText w:val="•"/>
      <w:lvlJc w:val="left"/>
      <w:pPr>
        <w:ind w:left="2328" w:hanging="394"/>
      </w:pPr>
      <w:rPr>
        <w:rFonts w:hint="default"/>
        <w:lang w:val="en-US" w:eastAsia="en-US" w:bidi="ar-SA"/>
      </w:rPr>
    </w:lvl>
    <w:lvl w:ilvl="5" w:tplc="D884E80C">
      <w:numFmt w:val="bullet"/>
      <w:lvlText w:val="•"/>
      <w:lvlJc w:val="left"/>
      <w:pPr>
        <w:ind w:left="3537" w:hanging="394"/>
      </w:pPr>
      <w:rPr>
        <w:rFonts w:hint="default"/>
        <w:lang w:val="en-US" w:eastAsia="en-US" w:bidi="ar-SA"/>
      </w:rPr>
    </w:lvl>
    <w:lvl w:ilvl="6" w:tplc="AA307356">
      <w:numFmt w:val="bullet"/>
      <w:lvlText w:val="•"/>
      <w:lvlJc w:val="left"/>
      <w:pPr>
        <w:ind w:left="4745" w:hanging="394"/>
      </w:pPr>
      <w:rPr>
        <w:rFonts w:hint="default"/>
        <w:lang w:val="en-US" w:eastAsia="en-US" w:bidi="ar-SA"/>
      </w:rPr>
    </w:lvl>
    <w:lvl w:ilvl="7" w:tplc="468E3D24">
      <w:numFmt w:val="bullet"/>
      <w:lvlText w:val="•"/>
      <w:lvlJc w:val="left"/>
      <w:pPr>
        <w:ind w:left="5954" w:hanging="394"/>
      </w:pPr>
      <w:rPr>
        <w:rFonts w:hint="default"/>
        <w:lang w:val="en-US" w:eastAsia="en-US" w:bidi="ar-SA"/>
      </w:rPr>
    </w:lvl>
    <w:lvl w:ilvl="8" w:tplc="FA8C6F54">
      <w:numFmt w:val="bullet"/>
      <w:lvlText w:val="•"/>
      <w:lvlJc w:val="left"/>
      <w:pPr>
        <w:ind w:left="7162" w:hanging="394"/>
      </w:pPr>
      <w:rPr>
        <w:rFonts w:hint="default"/>
        <w:lang w:val="en-US" w:eastAsia="en-US" w:bidi="ar-SA"/>
      </w:rPr>
    </w:lvl>
  </w:abstractNum>
  <w:num w:numId="1" w16cid:durableId="70393331">
    <w:abstractNumId w:val="0"/>
  </w:num>
  <w:num w:numId="2" w16cid:durableId="446587482">
    <w:abstractNumId w:val="2"/>
  </w:num>
  <w:num w:numId="3" w16cid:durableId="720639217">
    <w:abstractNumId w:val="4"/>
  </w:num>
  <w:num w:numId="4" w16cid:durableId="434863186">
    <w:abstractNumId w:val="5"/>
  </w:num>
  <w:num w:numId="5" w16cid:durableId="1678462323">
    <w:abstractNumId w:val="1"/>
  </w:num>
  <w:num w:numId="6" w16cid:durableId="1724257553">
    <w:abstractNumId w:val="3"/>
  </w:num>
  <w:num w:numId="7" w16cid:durableId="1895703395">
    <w:abstractNumId w:val="6"/>
  </w:num>
  <w:num w:numId="8" w16cid:durableId="2059233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310F7"/>
    <w:rsid w:val="0001045C"/>
    <w:rsid w:val="00093FE1"/>
    <w:rsid w:val="0012393A"/>
    <w:rsid w:val="002D7828"/>
    <w:rsid w:val="0030038F"/>
    <w:rsid w:val="0054675B"/>
    <w:rsid w:val="005B7023"/>
    <w:rsid w:val="0062179C"/>
    <w:rsid w:val="007310F7"/>
    <w:rsid w:val="007D32B8"/>
    <w:rsid w:val="008475D5"/>
    <w:rsid w:val="008510C3"/>
    <w:rsid w:val="008919A7"/>
    <w:rsid w:val="00916C08"/>
    <w:rsid w:val="00A607C5"/>
    <w:rsid w:val="00A865E3"/>
    <w:rsid w:val="00AE5E50"/>
    <w:rsid w:val="00AF09A7"/>
    <w:rsid w:val="00B4758E"/>
    <w:rsid w:val="00D21C50"/>
    <w:rsid w:val="00D36E07"/>
    <w:rsid w:val="00D41B62"/>
    <w:rsid w:val="00D437F1"/>
    <w:rsid w:val="00D60838"/>
    <w:rsid w:val="00E55C49"/>
    <w:rsid w:val="00EB0E62"/>
    <w:rsid w:val="00F42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C5D37"/>
  <w15:docId w15:val="{068823B8-86C7-451B-9CE7-E07A42C4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Title">
    <w:name w:val="Title"/>
    <w:basedOn w:val="Normal"/>
    <w:uiPriority w:val="10"/>
    <w:qFormat/>
    <w:pPr>
      <w:ind w:left="428" w:right="443"/>
      <w:jc w:val="center"/>
    </w:pPr>
    <w:rPr>
      <w:b/>
      <w:bCs/>
      <w:sz w:val="28"/>
      <w:szCs w:val="28"/>
    </w:rPr>
  </w:style>
  <w:style w:type="paragraph" w:styleId="ListParagraph">
    <w:name w:val="List Paragraph"/>
    <w:basedOn w:val="Normal"/>
    <w:uiPriority w:val="1"/>
    <w:qFormat/>
    <w:pPr>
      <w:ind w:left="100" w:firstLine="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41B62"/>
    <w:pPr>
      <w:tabs>
        <w:tab w:val="center" w:pos="4680"/>
        <w:tab w:val="right" w:pos="9360"/>
      </w:tabs>
    </w:pPr>
  </w:style>
  <w:style w:type="character" w:customStyle="1" w:styleId="HeaderChar">
    <w:name w:val="Header Char"/>
    <w:basedOn w:val="DefaultParagraphFont"/>
    <w:link w:val="Header"/>
    <w:uiPriority w:val="99"/>
    <w:rsid w:val="00D41B62"/>
    <w:rPr>
      <w:rFonts w:ascii="Times New Roman" w:eastAsia="Times New Roman" w:hAnsi="Times New Roman" w:cs="Times New Roman"/>
    </w:rPr>
  </w:style>
  <w:style w:type="paragraph" w:styleId="Footer">
    <w:name w:val="footer"/>
    <w:basedOn w:val="Normal"/>
    <w:link w:val="FooterChar"/>
    <w:uiPriority w:val="99"/>
    <w:unhideWhenUsed/>
    <w:rsid w:val="00D41B62"/>
    <w:pPr>
      <w:tabs>
        <w:tab w:val="center" w:pos="4680"/>
        <w:tab w:val="right" w:pos="9360"/>
      </w:tabs>
    </w:pPr>
  </w:style>
  <w:style w:type="character" w:customStyle="1" w:styleId="FooterChar">
    <w:name w:val="Footer Char"/>
    <w:basedOn w:val="DefaultParagraphFont"/>
    <w:link w:val="Footer"/>
    <w:uiPriority w:val="99"/>
    <w:rsid w:val="00D41B6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l.gov/ofccp/regs/compliance/preaward/debarlst.ht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m.gov/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11</Pages>
  <Words>4904</Words>
  <Characters>27956</Characters>
  <Application>Microsoft Office Word</Application>
  <DocSecurity>0</DocSecurity>
  <Lines>232</Lines>
  <Paragraphs>65</Paragraphs>
  <ScaleCrop>false</ScaleCrop>
  <Company/>
  <LinksUpToDate>false</LinksUpToDate>
  <CharactersWithSpaces>32795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 J. Feijoo</dc:creator>
  <cp:lastModifiedBy>Kimberly Jadidi</cp:lastModifiedBy>
  <cp:revision>27</cp:revision>
  <dcterms:created xsi:type="dcterms:W3CDTF">2026-08-27T20:15:00Z</dcterms:created>
  <dcterms:modified xsi:type="dcterms:W3CDTF">2026-08-28T01:40:00Z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Microsoft® Word for Office 365</vt:lpwstr>
  </property>
  <property fmtid="{D5CDD505-2E9C-101B-9397-08002B2CF9AE}" pid="4" name="LastSaved">
    <vt:filetime>2026-08-27T00:00:00Z</vt:filetime>
  </property>
  <property fmtid="{D5CDD505-2E9C-101B-9397-08002B2CF9AE}" pid="5" name="Producer">
    <vt:lpwstr>Microsoft® Word for Office 365</vt:lpwstr>
  </property>
</Properties>
</file>