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C4130" w14:textId="6FAD6521" w:rsidR="00BD1DD6" w:rsidRDefault="001B6DD6">
      <w:pPr>
        <w:pStyle w:val="Title"/>
        <w:spacing w:before="60"/>
        <w:rPr>
          <w:spacing w:val="-2"/>
        </w:rPr>
      </w:pPr>
      <w:r>
        <w:t>Nevada</w:t>
      </w:r>
      <w:r>
        <w:rPr>
          <w:spacing w:val="-8"/>
        </w:rPr>
        <w:t xml:space="preserve"> </w:t>
      </w:r>
      <w:r>
        <w:t>Department</w:t>
      </w:r>
      <w:r>
        <w:rPr>
          <w:spacing w:val="-8"/>
        </w:rPr>
        <w:t xml:space="preserve"> </w:t>
      </w:r>
      <w:r>
        <w:t>of</w:t>
      </w:r>
      <w:r>
        <w:rPr>
          <w:spacing w:val="-6"/>
        </w:rPr>
        <w:t xml:space="preserve"> </w:t>
      </w:r>
      <w:r>
        <w:t>Employment,</w:t>
      </w:r>
      <w:r>
        <w:rPr>
          <w:spacing w:val="-6"/>
        </w:rPr>
        <w:t xml:space="preserve"> </w:t>
      </w:r>
      <w:r>
        <w:t>Training</w:t>
      </w:r>
      <w:r>
        <w:rPr>
          <w:spacing w:val="-5"/>
        </w:rPr>
        <w:t xml:space="preserve"> </w:t>
      </w:r>
      <w:r>
        <w:t>and</w:t>
      </w:r>
      <w:r>
        <w:rPr>
          <w:spacing w:val="-8"/>
        </w:rPr>
        <w:t xml:space="preserve"> </w:t>
      </w:r>
      <w:r>
        <w:t xml:space="preserve">Rehabilitation </w:t>
      </w:r>
    </w:p>
    <w:p w14:paraId="23DC32EF" w14:textId="029B17C6" w:rsidR="00473715" w:rsidRDefault="00473715">
      <w:pPr>
        <w:pStyle w:val="Title"/>
        <w:spacing w:before="60"/>
        <w:rPr>
          <w:spacing w:val="-2"/>
        </w:rPr>
      </w:pPr>
      <w:r>
        <w:rPr>
          <w:spacing w:val="-2"/>
        </w:rPr>
        <w:t>Employment Security Division</w:t>
      </w:r>
    </w:p>
    <w:p w14:paraId="3ECAC323" w14:textId="0DCF658F" w:rsidR="00CB6CEC" w:rsidRDefault="00CB6CEC">
      <w:pPr>
        <w:pStyle w:val="Title"/>
        <w:spacing w:before="60"/>
        <w:rPr>
          <w:spacing w:val="-2"/>
        </w:rPr>
      </w:pPr>
      <w:r>
        <w:rPr>
          <w:spacing w:val="-2"/>
        </w:rPr>
        <w:t>Workforce Programs</w:t>
      </w:r>
    </w:p>
    <w:p w14:paraId="5A26565E" w14:textId="77777777" w:rsidR="00CB6CEC" w:rsidRDefault="00CB6CEC">
      <w:pPr>
        <w:pStyle w:val="Title"/>
        <w:spacing w:before="60"/>
      </w:pPr>
    </w:p>
    <w:p w14:paraId="081C4131" w14:textId="77777777" w:rsidR="00BD1DD6" w:rsidRDefault="001B6DD6">
      <w:pPr>
        <w:pStyle w:val="Title"/>
        <w:ind w:left="1348" w:right="1362"/>
      </w:pPr>
      <w:r>
        <w:t>Workforce</w:t>
      </w:r>
      <w:r>
        <w:rPr>
          <w:spacing w:val="-7"/>
        </w:rPr>
        <w:t xml:space="preserve"> </w:t>
      </w:r>
      <w:r>
        <w:t>Innovation</w:t>
      </w:r>
      <w:r>
        <w:rPr>
          <w:spacing w:val="-7"/>
        </w:rPr>
        <w:t xml:space="preserve"> </w:t>
      </w:r>
      <w:r>
        <w:t>and</w:t>
      </w:r>
      <w:r>
        <w:rPr>
          <w:spacing w:val="-10"/>
        </w:rPr>
        <w:t xml:space="preserve"> </w:t>
      </w:r>
      <w:r>
        <w:t>Opportunity</w:t>
      </w:r>
      <w:r>
        <w:rPr>
          <w:spacing w:val="-8"/>
        </w:rPr>
        <w:t xml:space="preserve"> </w:t>
      </w:r>
      <w:r>
        <w:t>Act</w:t>
      </w:r>
      <w:r>
        <w:rPr>
          <w:spacing w:val="-5"/>
        </w:rPr>
        <w:t xml:space="preserve"> </w:t>
      </w:r>
      <w:r>
        <w:t>(WIOA) State Compliance Policy (SCP)</w:t>
      </w:r>
    </w:p>
    <w:p w14:paraId="081C4132" w14:textId="77777777" w:rsidR="00BD1DD6" w:rsidRDefault="00BD1DD6">
      <w:pPr>
        <w:pStyle w:val="BodyText"/>
        <w:spacing w:before="194"/>
        <w:rPr>
          <w:b/>
          <w:sz w:val="28"/>
        </w:rPr>
      </w:pPr>
    </w:p>
    <w:p w14:paraId="081C4133" w14:textId="77777777" w:rsidR="00BD1DD6" w:rsidRDefault="001B6DD6">
      <w:pPr>
        <w:pStyle w:val="Heading1"/>
      </w:pPr>
      <w:r>
        <w:t>Policy</w:t>
      </w:r>
      <w:r>
        <w:rPr>
          <w:spacing w:val="-1"/>
        </w:rPr>
        <w:t xml:space="preserve"> </w:t>
      </w:r>
      <w:r>
        <w:t>Number:</w:t>
      </w:r>
      <w:r>
        <w:rPr>
          <w:spacing w:val="-1"/>
        </w:rPr>
        <w:t xml:space="preserve"> </w:t>
      </w:r>
      <w:r>
        <w:rPr>
          <w:spacing w:val="-4"/>
        </w:rPr>
        <w:t>1.10</w:t>
      </w:r>
    </w:p>
    <w:p w14:paraId="081C4134" w14:textId="77777777" w:rsidR="00BD1DD6" w:rsidRDefault="00BD1DD6">
      <w:pPr>
        <w:pStyle w:val="BodyText"/>
        <w:rPr>
          <w:b/>
        </w:rPr>
      </w:pPr>
    </w:p>
    <w:p w14:paraId="081C4135" w14:textId="3F41CDE4" w:rsidR="00BD1DD6" w:rsidRDefault="001B6DD6">
      <w:pPr>
        <w:ind w:left="100"/>
        <w:rPr>
          <w:sz w:val="24"/>
        </w:rPr>
      </w:pPr>
      <w:r>
        <w:rPr>
          <w:b/>
          <w:sz w:val="24"/>
          <w:u w:val="single"/>
        </w:rPr>
        <w:t>Originating</w:t>
      </w:r>
      <w:r>
        <w:rPr>
          <w:b/>
          <w:spacing w:val="-2"/>
          <w:sz w:val="24"/>
          <w:u w:val="single"/>
        </w:rPr>
        <w:t xml:space="preserve"> </w:t>
      </w:r>
      <w:r>
        <w:rPr>
          <w:b/>
          <w:sz w:val="24"/>
          <w:u w:val="single"/>
        </w:rPr>
        <w:t>Office</w:t>
      </w:r>
      <w:r>
        <w:rPr>
          <w:b/>
          <w:sz w:val="24"/>
        </w:rPr>
        <w:t>:</w:t>
      </w:r>
      <w:r>
        <w:rPr>
          <w:b/>
          <w:spacing w:val="-2"/>
          <w:sz w:val="24"/>
        </w:rPr>
        <w:t xml:space="preserve"> </w:t>
      </w:r>
      <w:r w:rsidR="00CB6CEC" w:rsidRPr="00CB6CEC">
        <w:rPr>
          <w:bCs/>
          <w:spacing w:val="-2"/>
          <w:sz w:val="24"/>
        </w:rPr>
        <w:t>Department of Employment, Training and Rehabilitation</w:t>
      </w:r>
      <w:r w:rsidR="00CB6CEC">
        <w:rPr>
          <w:b/>
          <w:spacing w:val="-2"/>
          <w:sz w:val="24"/>
        </w:rPr>
        <w:t xml:space="preserve"> (</w:t>
      </w:r>
      <w:r>
        <w:rPr>
          <w:sz w:val="24"/>
        </w:rPr>
        <w:t>DETR</w:t>
      </w:r>
      <w:r w:rsidR="00CB6CEC">
        <w:rPr>
          <w:sz w:val="24"/>
        </w:rPr>
        <w:t>)</w:t>
      </w:r>
      <w:r>
        <w:rPr>
          <w:sz w:val="24"/>
        </w:rPr>
        <w:t>;</w:t>
      </w:r>
      <w:r>
        <w:rPr>
          <w:spacing w:val="-1"/>
          <w:sz w:val="24"/>
        </w:rPr>
        <w:t xml:space="preserve"> </w:t>
      </w:r>
      <w:r>
        <w:rPr>
          <w:sz w:val="24"/>
        </w:rPr>
        <w:t>Workforce</w:t>
      </w:r>
      <w:r>
        <w:rPr>
          <w:spacing w:val="-1"/>
          <w:sz w:val="24"/>
        </w:rPr>
        <w:t xml:space="preserve"> </w:t>
      </w:r>
      <w:r w:rsidR="00CB6CEC">
        <w:rPr>
          <w:sz w:val="24"/>
        </w:rPr>
        <w:t>Programs</w:t>
      </w:r>
    </w:p>
    <w:p w14:paraId="081C4136" w14:textId="77777777" w:rsidR="00BD1DD6" w:rsidRDefault="00BD1DD6">
      <w:pPr>
        <w:pStyle w:val="BodyText"/>
      </w:pPr>
    </w:p>
    <w:p w14:paraId="081C4137" w14:textId="77777777" w:rsidR="00BD1DD6" w:rsidRDefault="001B6DD6">
      <w:pPr>
        <w:pStyle w:val="BodyText"/>
        <w:ind w:left="100"/>
      </w:pPr>
      <w:r>
        <w:rPr>
          <w:b/>
          <w:u w:val="single"/>
        </w:rPr>
        <w:t>Subject</w:t>
      </w:r>
      <w:r>
        <w:rPr>
          <w:b/>
        </w:rPr>
        <w:t>:</w:t>
      </w:r>
      <w:r>
        <w:rPr>
          <w:b/>
          <w:spacing w:val="-3"/>
        </w:rPr>
        <w:t xml:space="preserve"> </w:t>
      </w:r>
      <w:r>
        <w:t>Coordination</w:t>
      </w:r>
      <w:r>
        <w:rPr>
          <w:spacing w:val="-1"/>
        </w:rPr>
        <w:t xml:space="preserve"> </w:t>
      </w:r>
      <w:r>
        <w:t>of Training</w:t>
      </w:r>
      <w:r>
        <w:rPr>
          <w:spacing w:val="-2"/>
        </w:rPr>
        <w:t xml:space="preserve"> </w:t>
      </w:r>
      <w:r>
        <w:t>Funds</w:t>
      </w:r>
      <w:r>
        <w:rPr>
          <w:spacing w:val="-1"/>
        </w:rPr>
        <w:t xml:space="preserve"> </w:t>
      </w:r>
      <w:r>
        <w:t>with</w:t>
      </w:r>
      <w:r>
        <w:rPr>
          <w:spacing w:val="-2"/>
        </w:rPr>
        <w:t xml:space="preserve"> </w:t>
      </w:r>
      <w:r>
        <w:t>Other</w:t>
      </w:r>
      <w:r>
        <w:rPr>
          <w:spacing w:val="-1"/>
        </w:rPr>
        <w:t xml:space="preserve"> </w:t>
      </w:r>
      <w:r>
        <w:t>Financial</w:t>
      </w:r>
      <w:r>
        <w:rPr>
          <w:spacing w:val="-1"/>
        </w:rPr>
        <w:t xml:space="preserve"> </w:t>
      </w:r>
      <w:r>
        <w:t>Assistance</w:t>
      </w:r>
      <w:r>
        <w:rPr>
          <w:spacing w:val="-2"/>
        </w:rPr>
        <w:t xml:space="preserve"> Programs</w:t>
      </w:r>
    </w:p>
    <w:p w14:paraId="081C4138" w14:textId="77777777" w:rsidR="00BD1DD6" w:rsidRDefault="00BD1DD6">
      <w:pPr>
        <w:pStyle w:val="BodyText"/>
      </w:pPr>
    </w:p>
    <w:p w14:paraId="081C4139" w14:textId="77777777" w:rsidR="00BD1DD6" w:rsidRDefault="001B6DD6">
      <w:pPr>
        <w:pStyle w:val="BodyText"/>
        <w:ind w:left="100" w:right="118"/>
        <w:jc w:val="both"/>
      </w:pPr>
      <w:r>
        <w:rPr>
          <w:b/>
          <w:u w:val="single"/>
        </w:rPr>
        <w:t>Issued</w:t>
      </w:r>
      <w:r>
        <w:rPr>
          <w:b/>
        </w:rPr>
        <w:t xml:space="preserve">: </w:t>
      </w:r>
      <w:r>
        <w:t>Replaces WIA Section 1.10 in State Compliance Policies; Approved non-substantive changes July 19, 2023.</w:t>
      </w:r>
    </w:p>
    <w:p w14:paraId="081C413A" w14:textId="77777777" w:rsidR="00BD1DD6" w:rsidRDefault="00BD1DD6">
      <w:pPr>
        <w:pStyle w:val="BodyText"/>
        <w:spacing w:before="1"/>
      </w:pPr>
    </w:p>
    <w:p w14:paraId="081C413B" w14:textId="77777777" w:rsidR="00BD1DD6" w:rsidRDefault="001B6DD6">
      <w:pPr>
        <w:pStyle w:val="BodyText"/>
        <w:ind w:left="100" w:right="119"/>
        <w:jc w:val="both"/>
      </w:pPr>
      <w:r>
        <w:rPr>
          <w:b/>
          <w:u w:val="single"/>
        </w:rPr>
        <w:t>Purpose</w:t>
      </w:r>
      <w:r>
        <w:rPr>
          <w:b/>
        </w:rPr>
        <w:t>:</w:t>
      </w:r>
      <w:r>
        <w:rPr>
          <w:b/>
          <w:spacing w:val="-15"/>
        </w:rPr>
        <w:t xml:space="preserve"> </w:t>
      </w:r>
      <w:r>
        <w:t>In</w:t>
      </w:r>
      <w:r>
        <w:rPr>
          <w:spacing w:val="-15"/>
        </w:rPr>
        <w:t xml:space="preserve"> </w:t>
      </w:r>
      <w:r>
        <w:t>accordance</w:t>
      </w:r>
      <w:r>
        <w:rPr>
          <w:spacing w:val="-15"/>
        </w:rPr>
        <w:t xml:space="preserve"> </w:t>
      </w:r>
      <w:r>
        <w:t>with</w:t>
      </w:r>
      <w:r>
        <w:rPr>
          <w:spacing w:val="-15"/>
        </w:rPr>
        <w:t xml:space="preserve"> </w:t>
      </w:r>
      <w:r>
        <w:t>WIOA</w:t>
      </w:r>
      <w:r>
        <w:rPr>
          <w:spacing w:val="-15"/>
        </w:rPr>
        <w:t xml:space="preserve"> </w:t>
      </w:r>
      <w:r>
        <w:t>Sec.</w:t>
      </w:r>
      <w:r>
        <w:rPr>
          <w:spacing w:val="-15"/>
        </w:rPr>
        <w:t xml:space="preserve"> </w:t>
      </w:r>
      <w:r>
        <w:t>134,</w:t>
      </w:r>
      <w:r>
        <w:rPr>
          <w:spacing w:val="-15"/>
        </w:rPr>
        <w:t xml:space="preserve"> </w:t>
      </w:r>
      <w:r>
        <w:t>outline</w:t>
      </w:r>
      <w:r>
        <w:rPr>
          <w:spacing w:val="-15"/>
        </w:rPr>
        <w:t xml:space="preserve"> </w:t>
      </w:r>
      <w:r>
        <w:t>the</w:t>
      </w:r>
      <w:r>
        <w:rPr>
          <w:spacing w:val="-15"/>
        </w:rPr>
        <w:t xml:space="preserve"> </w:t>
      </w:r>
      <w:r>
        <w:t>requirements</w:t>
      </w:r>
      <w:r>
        <w:rPr>
          <w:spacing w:val="-15"/>
        </w:rPr>
        <w:t xml:space="preserve"> </w:t>
      </w:r>
      <w:r>
        <w:t>for</w:t>
      </w:r>
      <w:r>
        <w:rPr>
          <w:spacing w:val="-15"/>
        </w:rPr>
        <w:t xml:space="preserve"> </w:t>
      </w:r>
      <w:r>
        <w:t>coordination</w:t>
      </w:r>
      <w:r>
        <w:rPr>
          <w:spacing w:val="-15"/>
        </w:rPr>
        <w:t xml:space="preserve"> </w:t>
      </w:r>
      <w:r>
        <w:t>of</w:t>
      </w:r>
      <w:r>
        <w:rPr>
          <w:spacing w:val="-15"/>
        </w:rPr>
        <w:t xml:space="preserve"> </w:t>
      </w:r>
      <w:r>
        <w:t>training funds with other financial assistance programs.</w:t>
      </w:r>
    </w:p>
    <w:p w14:paraId="081C413C" w14:textId="77777777" w:rsidR="00BD1DD6" w:rsidRDefault="00BD1DD6">
      <w:pPr>
        <w:pStyle w:val="BodyText"/>
      </w:pPr>
    </w:p>
    <w:p w14:paraId="081C413D" w14:textId="7C5BF53F" w:rsidR="00BD1DD6" w:rsidRDefault="001B6DD6">
      <w:pPr>
        <w:ind w:left="100" w:right="136"/>
        <w:jc w:val="both"/>
        <w:rPr>
          <w:b/>
          <w:i/>
          <w:sz w:val="24"/>
        </w:rPr>
      </w:pPr>
      <w:r>
        <w:rPr>
          <w:b/>
          <w:sz w:val="24"/>
          <w:u w:val="single"/>
        </w:rPr>
        <w:t>State Imposed Requirements</w:t>
      </w:r>
      <w:r>
        <w:rPr>
          <w:b/>
          <w:sz w:val="24"/>
        </w:rPr>
        <w:t xml:space="preserve">: </w:t>
      </w:r>
      <w:r>
        <w:rPr>
          <w:sz w:val="24"/>
        </w:rPr>
        <w:t xml:space="preserve">This directive may contain some state-imposed requirements. These requirements are printed in </w:t>
      </w:r>
      <w:r w:rsidRPr="00CB6CEC">
        <w:rPr>
          <w:b/>
          <w:i/>
          <w:iCs/>
          <w:sz w:val="24"/>
        </w:rPr>
        <w:t xml:space="preserve">bold, </w:t>
      </w:r>
      <w:r w:rsidRPr="00CB6CEC">
        <w:rPr>
          <w:b/>
          <w:i/>
          <w:iCs/>
          <w:sz w:val="24"/>
        </w:rPr>
        <w:t>italic</w:t>
      </w:r>
      <w:r w:rsidR="00CB6CEC" w:rsidRPr="00CB6CEC">
        <w:rPr>
          <w:b/>
          <w:i/>
          <w:iCs/>
          <w:sz w:val="24"/>
        </w:rPr>
        <w:t>ized</w:t>
      </w:r>
      <w:r>
        <w:rPr>
          <w:b/>
          <w:i/>
          <w:sz w:val="24"/>
        </w:rPr>
        <w:t xml:space="preserve"> </w:t>
      </w:r>
      <w:r w:rsidRPr="00CB6CEC">
        <w:rPr>
          <w:bCs/>
          <w:iCs/>
          <w:sz w:val="24"/>
        </w:rPr>
        <w:t>type.</w:t>
      </w:r>
    </w:p>
    <w:p w14:paraId="081C413E" w14:textId="77777777" w:rsidR="00BD1DD6" w:rsidRDefault="00BD1DD6">
      <w:pPr>
        <w:pStyle w:val="BodyText"/>
        <w:rPr>
          <w:b/>
          <w:i/>
        </w:rPr>
      </w:pPr>
    </w:p>
    <w:p w14:paraId="081C413F" w14:textId="2F8BCCF6" w:rsidR="00BD1DD6" w:rsidRDefault="001B6DD6">
      <w:pPr>
        <w:pStyle w:val="BodyText"/>
        <w:spacing w:line="276" w:lineRule="auto"/>
        <w:ind w:left="100" w:right="117"/>
        <w:jc w:val="both"/>
      </w:pPr>
      <w:r>
        <w:rPr>
          <w:b/>
          <w:u w:val="single"/>
        </w:rPr>
        <w:t>Authorities/References</w:t>
      </w:r>
      <w:r>
        <w:rPr>
          <w:b/>
        </w:rPr>
        <w:t>:</w:t>
      </w:r>
      <w:r>
        <w:rPr>
          <w:b/>
          <w:spacing w:val="-7"/>
        </w:rPr>
        <w:t xml:space="preserve"> </w:t>
      </w:r>
      <w:r>
        <w:t>Workforce</w:t>
      </w:r>
      <w:r>
        <w:rPr>
          <w:spacing w:val="-7"/>
        </w:rPr>
        <w:t xml:space="preserve"> </w:t>
      </w:r>
      <w:r>
        <w:t>Innovation</w:t>
      </w:r>
      <w:r>
        <w:rPr>
          <w:spacing w:val="-8"/>
        </w:rPr>
        <w:t xml:space="preserve"> </w:t>
      </w:r>
      <w:r>
        <w:t>and</w:t>
      </w:r>
      <w:r>
        <w:rPr>
          <w:spacing w:val="-8"/>
        </w:rPr>
        <w:t xml:space="preserve"> </w:t>
      </w:r>
      <w:r>
        <w:t>Opportunity</w:t>
      </w:r>
      <w:r>
        <w:rPr>
          <w:spacing w:val="-8"/>
        </w:rPr>
        <w:t xml:space="preserve"> </w:t>
      </w:r>
      <w:r>
        <w:t>Act</w:t>
      </w:r>
      <w:r>
        <w:rPr>
          <w:spacing w:val="-7"/>
        </w:rPr>
        <w:t xml:space="preserve"> </w:t>
      </w:r>
      <w:r>
        <w:t>(P.L.</w:t>
      </w:r>
      <w:r>
        <w:rPr>
          <w:spacing w:val="-10"/>
        </w:rPr>
        <w:t xml:space="preserve"> </w:t>
      </w:r>
      <w:r>
        <w:t>113-128)</w:t>
      </w:r>
      <w:r w:rsidR="00A974D9">
        <w:t>;</w:t>
      </w:r>
      <w:r>
        <w:rPr>
          <w:spacing w:val="-8"/>
        </w:rPr>
        <w:t xml:space="preserve"> </w:t>
      </w:r>
      <w:r>
        <w:t>WIOA</w:t>
      </w:r>
      <w:r>
        <w:rPr>
          <w:spacing w:val="-8"/>
        </w:rPr>
        <w:t xml:space="preserve"> </w:t>
      </w:r>
      <w:r>
        <w:t>Sec. 134, 20 CFR § 680.200 and § 680.230</w:t>
      </w:r>
      <w:r w:rsidR="00A974D9">
        <w:t>;</w:t>
      </w:r>
      <w:r>
        <w:t xml:space="preserve"> TEGL 19-1</w:t>
      </w:r>
      <w:r>
        <w:t>6</w:t>
      </w:r>
      <w:r w:rsidR="00A974D9">
        <w:t>; Nevada SCPs</w:t>
      </w:r>
    </w:p>
    <w:p w14:paraId="081C4140" w14:textId="77777777" w:rsidR="00BD1DD6" w:rsidRDefault="001B6DD6">
      <w:pPr>
        <w:pStyle w:val="BodyText"/>
        <w:spacing w:before="201"/>
        <w:ind w:left="100" w:right="117"/>
        <w:jc w:val="both"/>
      </w:pPr>
      <w:r>
        <w:rPr>
          <w:b/>
          <w:u w:val="single"/>
        </w:rPr>
        <w:t>ACTION REQUIRED</w:t>
      </w:r>
      <w:r>
        <w:rPr>
          <w:b/>
        </w:rPr>
        <w:t xml:space="preserve">: </w:t>
      </w:r>
      <w:r>
        <w:t xml:space="preserve">Upon issuance </w:t>
      </w:r>
      <w:proofErr w:type="gramStart"/>
      <w:r>
        <w:t>bring this guidance</w:t>
      </w:r>
      <w:proofErr w:type="gramEnd"/>
      <w:r>
        <w:t xml:space="preserve"> to the attention of all WIOA service providers, Local Workforce Development Board (LWDB) Board members and any other </w:t>
      </w:r>
      <w:proofErr w:type="gramStart"/>
      <w:r>
        <w:t>concerned</w:t>
      </w:r>
      <w:r>
        <w:rPr>
          <w:spacing w:val="-1"/>
        </w:rPr>
        <w:t xml:space="preserve"> </w:t>
      </w:r>
      <w:r>
        <w:t>parties</w:t>
      </w:r>
      <w:proofErr w:type="gramEnd"/>
      <w:r>
        <w:t>.</w:t>
      </w:r>
      <w:r>
        <w:rPr>
          <w:spacing w:val="40"/>
        </w:rPr>
        <w:t xml:space="preserve"> </w:t>
      </w:r>
      <w:r>
        <w:t>Any LWDB’s</w:t>
      </w:r>
      <w:r>
        <w:rPr>
          <w:spacing w:val="-1"/>
        </w:rPr>
        <w:t xml:space="preserve"> </w:t>
      </w:r>
      <w:r>
        <w:t>policies,</w:t>
      </w:r>
      <w:r>
        <w:rPr>
          <w:spacing w:val="-2"/>
        </w:rPr>
        <w:t xml:space="preserve"> </w:t>
      </w:r>
      <w:r>
        <w:t>procedures,</w:t>
      </w:r>
      <w:r>
        <w:rPr>
          <w:spacing w:val="-1"/>
        </w:rPr>
        <w:t xml:space="preserve"> </w:t>
      </w:r>
      <w:r>
        <w:t>and or contracts</w:t>
      </w:r>
      <w:r>
        <w:rPr>
          <w:spacing w:val="-1"/>
        </w:rPr>
        <w:t xml:space="preserve"> </w:t>
      </w:r>
      <w:r>
        <w:t>affected by</w:t>
      </w:r>
      <w:r>
        <w:rPr>
          <w:spacing w:val="-1"/>
        </w:rPr>
        <w:t xml:space="preserve"> </w:t>
      </w:r>
      <w:r>
        <w:t>this</w:t>
      </w:r>
      <w:r>
        <w:rPr>
          <w:spacing w:val="-1"/>
        </w:rPr>
        <w:t xml:space="preserve"> </w:t>
      </w:r>
      <w:r>
        <w:t>guidance are required to be updated accordingly.</w:t>
      </w:r>
    </w:p>
    <w:p w14:paraId="081C4141" w14:textId="77777777" w:rsidR="00BD1DD6" w:rsidRDefault="00BD1DD6">
      <w:pPr>
        <w:pStyle w:val="BodyText"/>
      </w:pPr>
    </w:p>
    <w:p w14:paraId="081C4142" w14:textId="77777777" w:rsidR="00BD1DD6" w:rsidRDefault="001B6DD6">
      <w:pPr>
        <w:pStyle w:val="BodyText"/>
        <w:ind w:left="100" w:right="117"/>
        <w:jc w:val="both"/>
      </w:pPr>
      <w:r>
        <w:rPr>
          <w:b/>
          <w:u w:val="single"/>
        </w:rPr>
        <w:t>Background</w:t>
      </w:r>
      <w:r>
        <w:t>:</w:t>
      </w:r>
      <w:r>
        <w:rPr>
          <w:spacing w:val="-12"/>
        </w:rPr>
        <w:t xml:space="preserve"> </w:t>
      </w:r>
      <w:r>
        <w:t>Types</w:t>
      </w:r>
      <w:r>
        <w:rPr>
          <w:spacing w:val="-12"/>
        </w:rPr>
        <w:t xml:space="preserve"> </w:t>
      </w:r>
      <w:r>
        <w:t>of</w:t>
      </w:r>
      <w:r>
        <w:rPr>
          <w:spacing w:val="-13"/>
        </w:rPr>
        <w:t xml:space="preserve"> </w:t>
      </w:r>
      <w:r>
        <w:t>training</w:t>
      </w:r>
      <w:r>
        <w:rPr>
          <w:spacing w:val="-12"/>
        </w:rPr>
        <w:t xml:space="preserve"> </w:t>
      </w:r>
      <w:r>
        <w:t>services</w:t>
      </w:r>
      <w:r>
        <w:rPr>
          <w:spacing w:val="-10"/>
        </w:rPr>
        <w:t xml:space="preserve"> </w:t>
      </w:r>
      <w:r>
        <w:t>are</w:t>
      </w:r>
      <w:r>
        <w:rPr>
          <w:spacing w:val="-13"/>
        </w:rPr>
        <w:t xml:space="preserve"> </w:t>
      </w:r>
      <w:r>
        <w:t>listed</w:t>
      </w:r>
      <w:r>
        <w:rPr>
          <w:spacing w:val="-10"/>
        </w:rPr>
        <w:t xml:space="preserve"> </w:t>
      </w:r>
      <w:r>
        <w:t>in</w:t>
      </w:r>
      <w:r>
        <w:rPr>
          <w:spacing w:val="-12"/>
        </w:rPr>
        <w:t xml:space="preserve"> </w:t>
      </w:r>
      <w:r>
        <w:t>WIOA</w:t>
      </w:r>
      <w:r>
        <w:rPr>
          <w:spacing w:val="-11"/>
        </w:rPr>
        <w:t xml:space="preserve"> </w:t>
      </w:r>
      <w:r>
        <w:t>Sec.</w:t>
      </w:r>
      <w:r>
        <w:rPr>
          <w:spacing w:val="-12"/>
        </w:rPr>
        <w:t xml:space="preserve"> </w:t>
      </w:r>
      <w:r>
        <w:t>134</w:t>
      </w:r>
      <w:r>
        <w:rPr>
          <w:spacing w:val="-10"/>
        </w:rPr>
        <w:t xml:space="preserve"> </w:t>
      </w:r>
      <w:r>
        <w:t>(c)(3)(D),</w:t>
      </w:r>
      <w:r>
        <w:rPr>
          <w:spacing w:val="-12"/>
        </w:rPr>
        <w:t xml:space="preserve"> </w:t>
      </w:r>
      <w:r>
        <w:t>20</w:t>
      </w:r>
      <w:r>
        <w:rPr>
          <w:spacing w:val="-12"/>
        </w:rPr>
        <w:t xml:space="preserve"> </w:t>
      </w:r>
      <w:r>
        <w:t>CFR</w:t>
      </w:r>
      <w:r>
        <w:rPr>
          <w:spacing w:val="-12"/>
        </w:rPr>
        <w:t xml:space="preserve"> </w:t>
      </w:r>
      <w:r>
        <w:t>§</w:t>
      </w:r>
      <w:r>
        <w:rPr>
          <w:spacing w:val="-12"/>
        </w:rPr>
        <w:t xml:space="preserve"> </w:t>
      </w:r>
      <w:r>
        <w:t>680.200 and State Compliance Policy 1.8. The WIOA 134 (c)(3)(B)(</w:t>
      </w:r>
      <w:proofErr w:type="spellStart"/>
      <w:r>
        <w:t>i</w:t>
      </w:r>
      <w:proofErr w:type="spellEnd"/>
      <w:r>
        <w:t>)(I) states that WIOA funding for training is limited to participants who are unable to obtain grant assistance from other sources to pay the costs of training or require assistance beyond that available under grant assistance from other</w:t>
      </w:r>
      <w:r>
        <w:rPr>
          <w:spacing w:val="-11"/>
        </w:rPr>
        <w:t xml:space="preserve"> </w:t>
      </w:r>
      <w:r>
        <w:t>sources</w:t>
      </w:r>
      <w:r>
        <w:rPr>
          <w:spacing w:val="-9"/>
        </w:rPr>
        <w:t xml:space="preserve"> </w:t>
      </w:r>
      <w:r>
        <w:t>to</w:t>
      </w:r>
      <w:r>
        <w:rPr>
          <w:spacing w:val="-7"/>
        </w:rPr>
        <w:t xml:space="preserve"> </w:t>
      </w:r>
      <w:r>
        <w:t>pay</w:t>
      </w:r>
      <w:r>
        <w:rPr>
          <w:spacing w:val="-10"/>
        </w:rPr>
        <w:t xml:space="preserve"> </w:t>
      </w:r>
      <w:r>
        <w:t>the</w:t>
      </w:r>
      <w:r>
        <w:rPr>
          <w:spacing w:val="-11"/>
        </w:rPr>
        <w:t xml:space="preserve"> </w:t>
      </w:r>
      <w:r>
        <w:t>costs</w:t>
      </w:r>
      <w:r>
        <w:rPr>
          <w:spacing w:val="-9"/>
        </w:rPr>
        <w:t xml:space="preserve"> </w:t>
      </w:r>
      <w:r>
        <w:t>of</w:t>
      </w:r>
      <w:r>
        <w:rPr>
          <w:spacing w:val="-10"/>
        </w:rPr>
        <w:t xml:space="preserve"> </w:t>
      </w:r>
      <w:r>
        <w:t>such</w:t>
      </w:r>
      <w:r>
        <w:rPr>
          <w:spacing w:val="-8"/>
        </w:rPr>
        <w:t xml:space="preserve"> </w:t>
      </w:r>
      <w:r>
        <w:t>training.</w:t>
      </w:r>
      <w:r>
        <w:rPr>
          <w:spacing w:val="40"/>
        </w:rPr>
        <w:t xml:space="preserve"> </w:t>
      </w:r>
      <w:r>
        <w:t>WIOA</w:t>
      </w:r>
      <w:r>
        <w:rPr>
          <w:spacing w:val="-10"/>
        </w:rPr>
        <w:t xml:space="preserve"> </w:t>
      </w:r>
      <w:r>
        <w:t>Section</w:t>
      </w:r>
      <w:r>
        <w:rPr>
          <w:spacing w:val="-10"/>
        </w:rPr>
        <w:t xml:space="preserve"> </w:t>
      </w:r>
      <w:r>
        <w:t>134</w:t>
      </w:r>
      <w:r>
        <w:rPr>
          <w:spacing w:val="-4"/>
        </w:rPr>
        <w:t xml:space="preserve"> </w:t>
      </w:r>
      <w:r>
        <w:t>(c)(3)(B)(ii)</w:t>
      </w:r>
      <w:r>
        <w:rPr>
          <w:spacing w:val="-9"/>
        </w:rPr>
        <w:t xml:space="preserve"> </w:t>
      </w:r>
      <w:r>
        <w:t>states</w:t>
      </w:r>
      <w:r>
        <w:rPr>
          <w:spacing w:val="-9"/>
        </w:rPr>
        <w:t xml:space="preserve"> </w:t>
      </w:r>
      <w:r>
        <w:t>that</w:t>
      </w:r>
      <w:r>
        <w:rPr>
          <w:spacing w:val="-8"/>
        </w:rPr>
        <w:t xml:space="preserve"> </w:t>
      </w:r>
      <w:r>
        <w:t>training services may be provided under this paragraph to an individual who otherwise meets the requirements</w:t>
      </w:r>
      <w:r>
        <w:rPr>
          <w:spacing w:val="-12"/>
        </w:rPr>
        <w:t xml:space="preserve"> </w:t>
      </w:r>
      <w:r>
        <w:t>of</w:t>
      </w:r>
      <w:r>
        <w:rPr>
          <w:spacing w:val="-13"/>
        </w:rPr>
        <w:t xml:space="preserve"> </w:t>
      </w:r>
      <w:r>
        <w:t>this</w:t>
      </w:r>
      <w:r>
        <w:rPr>
          <w:spacing w:val="-12"/>
        </w:rPr>
        <w:t xml:space="preserve"> </w:t>
      </w:r>
      <w:r>
        <w:t>paragraph</w:t>
      </w:r>
      <w:r>
        <w:rPr>
          <w:spacing w:val="-12"/>
        </w:rPr>
        <w:t xml:space="preserve"> </w:t>
      </w:r>
      <w:r>
        <w:t>while</w:t>
      </w:r>
      <w:r>
        <w:rPr>
          <w:spacing w:val="-10"/>
        </w:rPr>
        <w:t xml:space="preserve"> </w:t>
      </w:r>
      <w:r>
        <w:t>an</w:t>
      </w:r>
      <w:r>
        <w:rPr>
          <w:spacing w:val="-11"/>
        </w:rPr>
        <w:t xml:space="preserve"> </w:t>
      </w:r>
      <w:r>
        <w:t>application</w:t>
      </w:r>
      <w:r>
        <w:rPr>
          <w:spacing w:val="-12"/>
        </w:rPr>
        <w:t xml:space="preserve"> </w:t>
      </w:r>
      <w:r>
        <w:t>for</w:t>
      </w:r>
      <w:r>
        <w:rPr>
          <w:spacing w:val="-11"/>
        </w:rPr>
        <w:t xml:space="preserve"> </w:t>
      </w:r>
      <w:r>
        <w:t>a</w:t>
      </w:r>
      <w:r>
        <w:rPr>
          <w:spacing w:val="-11"/>
        </w:rPr>
        <w:t xml:space="preserve"> </w:t>
      </w:r>
      <w:r>
        <w:t>Federal</w:t>
      </w:r>
      <w:r>
        <w:rPr>
          <w:spacing w:val="-12"/>
        </w:rPr>
        <w:t xml:space="preserve"> </w:t>
      </w:r>
      <w:r>
        <w:t>Pell</w:t>
      </w:r>
      <w:r>
        <w:rPr>
          <w:spacing w:val="-10"/>
        </w:rPr>
        <w:t xml:space="preserve"> </w:t>
      </w:r>
      <w:r>
        <w:t>Grant</w:t>
      </w:r>
      <w:r>
        <w:rPr>
          <w:spacing w:val="-10"/>
        </w:rPr>
        <w:t xml:space="preserve"> </w:t>
      </w:r>
      <w:r>
        <w:t>is</w:t>
      </w:r>
      <w:r>
        <w:rPr>
          <w:spacing w:val="-11"/>
        </w:rPr>
        <w:t xml:space="preserve"> </w:t>
      </w:r>
      <w:r>
        <w:t>pending,</w:t>
      </w:r>
      <w:r>
        <w:rPr>
          <w:spacing w:val="-12"/>
        </w:rPr>
        <w:t xml:space="preserve"> </w:t>
      </w:r>
      <w:r>
        <w:t>except</w:t>
      </w:r>
      <w:r>
        <w:rPr>
          <w:spacing w:val="-12"/>
        </w:rPr>
        <w:t xml:space="preserve"> </w:t>
      </w:r>
      <w:r>
        <w:t>that if such individual is subsequently awarded a Federal Pell Grant, appropriate reimbursement shall be made to the entity which provided payment from such Federal Pell Grant.</w:t>
      </w:r>
    </w:p>
    <w:p w14:paraId="081C4143" w14:textId="77777777" w:rsidR="00BD1DD6" w:rsidRDefault="00BD1DD6">
      <w:pPr>
        <w:pStyle w:val="BodyText"/>
        <w:spacing w:before="1"/>
      </w:pPr>
    </w:p>
    <w:p w14:paraId="5218EF3E" w14:textId="77777777" w:rsidR="00CE6D32" w:rsidRDefault="001B6DD6" w:rsidP="00CE6D32">
      <w:pPr>
        <w:pStyle w:val="BodyText"/>
        <w:ind w:left="100" w:right="119"/>
        <w:jc w:val="both"/>
      </w:pPr>
      <w:r>
        <w:t xml:space="preserve">WIOA Final Regulations at 20 CFR § 680.230 (b) states that one-stop centers must consider the </w:t>
      </w:r>
      <w:r>
        <w:lastRenderedPageBreak/>
        <w:t>availability of other sources of grants to pay for training costs such as Temporary Assistance for Needy</w:t>
      </w:r>
      <w:r>
        <w:rPr>
          <w:spacing w:val="-7"/>
        </w:rPr>
        <w:t xml:space="preserve"> </w:t>
      </w:r>
      <w:r>
        <w:t>Families</w:t>
      </w:r>
      <w:r>
        <w:rPr>
          <w:spacing w:val="-9"/>
        </w:rPr>
        <w:t xml:space="preserve"> </w:t>
      </w:r>
      <w:r>
        <w:t>(TANF),</w:t>
      </w:r>
      <w:r>
        <w:rPr>
          <w:spacing w:val="-8"/>
        </w:rPr>
        <w:t xml:space="preserve"> </w:t>
      </w:r>
      <w:r>
        <w:t>state-funded</w:t>
      </w:r>
      <w:r>
        <w:rPr>
          <w:spacing w:val="-9"/>
        </w:rPr>
        <w:t xml:space="preserve"> </w:t>
      </w:r>
      <w:r>
        <w:t>training</w:t>
      </w:r>
      <w:r>
        <w:rPr>
          <w:spacing w:val="-9"/>
        </w:rPr>
        <w:t xml:space="preserve"> </w:t>
      </w:r>
      <w:r>
        <w:t>funds,</w:t>
      </w:r>
      <w:r>
        <w:rPr>
          <w:spacing w:val="-9"/>
        </w:rPr>
        <w:t xml:space="preserve"> </w:t>
      </w:r>
      <w:r>
        <w:t>and</w:t>
      </w:r>
      <w:r>
        <w:rPr>
          <w:spacing w:val="-9"/>
        </w:rPr>
        <w:t xml:space="preserve"> </w:t>
      </w:r>
      <w:r>
        <w:t>Federal</w:t>
      </w:r>
      <w:r>
        <w:rPr>
          <w:spacing w:val="-9"/>
        </w:rPr>
        <w:t xml:space="preserve"> </w:t>
      </w:r>
      <w:r>
        <w:t>Pell</w:t>
      </w:r>
      <w:r>
        <w:rPr>
          <w:spacing w:val="-9"/>
        </w:rPr>
        <w:t xml:space="preserve"> </w:t>
      </w:r>
      <w:r>
        <w:t>Grants,</w:t>
      </w:r>
      <w:r>
        <w:rPr>
          <w:spacing w:val="-9"/>
        </w:rPr>
        <w:t xml:space="preserve"> </w:t>
      </w:r>
      <w:r>
        <w:t>so</w:t>
      </w:r>
      <w:r>
        <w:rPr>
          <w:spacing w:val="-9"/>
        </w:rPr>
        <w:t xml:space="preserve"> </w:t>
      </w:r>
      <w:r>
        <w:t>that</w:t>
      </w:r>
      <w:r>
        <w:rPr>
          <w:spacing w:val="-9"/>
        </w:rPr>
        <w:t xml:space="preserve"> </w:t>
      </w:r>
      <w:r>
        <w:t>WIOA</w:t>
      </w:r>
      <w:r>
        <w:rPr>
          <w:spacing w:val="-9"/>
        </w:rPr>
        <w:t xml:space="preserve"> </w:t>
      </w:r>
      <w:r>
        <w:t>Title I</w:t>
      </w:r>
      <w:r>
        <w:rPr>
          <w:spacing w:val="-11"/>
        </w:rPr>
        <w:t xml:space="preserve"> </w:t>
      </w:r>
      <w:r>
        <w:t>funds</w:t>
      </w:r>
      <w:r>
        <w:rPr>
          <w:spacing w:val="-11"/>
        </w:rPr>
        <w:t xml:space="preserve"> </w:t>
      </w:r>
      <w:r>
        <w:t>supplement</w:t>
      </w:r>
      <w:r>
        <w:rPr>
          <w:spacing w:val="-11"/>
        </w:rPr>
        <w:t xml:space="preserve"> </w:t>
      </w:r>
      <w:r>
        <w:t>other</w:t>
      </w:r>
      <w:r>
        <w:rPr>
          <w:spacing w:val="-9"/>
        </w:rPr>
        <w:t xml:space="preserve"> </w:t>
      </w:r>
      <w:r>
        <w:t>sources</w:t>
      </w:r>
      <w:r>
        <w:rPr>
          <w:spacing w:val="-10"/>
        </w:rPr>
        <w:t xml:space="preserve"> </w:t>
      </w:r>
      <w:r>
        <w:t>of</w:t>
      </w:r>
      <w:r>
        <w:rPr>
          <w:spacing w:val="-11"/>
        </w:rPr>
        <w:t xml:space="preserve"> </w:t>
      </w:r>
      <w:r>
        <w:t>training</w:t>
      </w:r>
      <w:r>
        <w:rPr>
          <w:spacing w:val="-11"/>
        </w:rPr>
        <w:t xml:space="preserve"> </w:t>
      </w:r>
      <w:r>
        <w:t>grants.</w:t>
      </w:r>
      <w:r>
        <w:rPr>
          <w:spacing w:val="-10"/>
        </w:rPr>
        <w:t xml:space="preserve"> </w:t>
      </w:r>
      <w:r>
        <w:t>Per</w:t>
      </w:r>
      <w:r>
        <w:rPr>
          <w:spacing w:val="-11"/>
        </w:rPr>
        <w:t xml:space="preserve"> </w:t>
      </w:r>
      <w:r>
        <w:t>TEGL</w:t>
      </w:r>
      <w:r>
        <w:rPr>
          <w:spacing w:val="-11"/>
        </w:rPr>
        <w:t xml:space="preserve"> </w:t>
      </w:r>
      <w:r>
        <w:t>19-16,</w:t>
      </w:r>
      <w:r>
        <w:rPr>
          <w:spacing w:val="-11"/>
        </w:rPr>
        <w:t xml:space="preserve"> </w:t>
      </w:r>
      <w:r>
        <w:t>veterans</w:t>
      </w:r>
      <w:r>
        <w:rPr>
          <w:spacing w:val="-10"/>
        </w:rPr>
        <w:t xml:space="preserve"> </w:t>
      </w:r>
      <w:r>
        <w:t>and</w:t>
      </w:r>
      <w:r>
        <w:rPr>
          <w:spacing w:val="-11"/>
        </w:rPr>
        <w:t xml:space="preserve"> </w:t>
      </w:r>
      <w:r>
        <w:t>spouses</w:t>
      </w:r>
      <w:r>
        <w:rPr>
          <w:spacing w:val="-11"/>
        </w:rPr>
        <w:t xml:space="preserve"> </w:t>
      </w:r>
      <w:r>
        <w:t>are</w:t>
      </w:r>
      <w:r>
        <w:rPr>
          <w:spacing w:val="-12"/>
        </w:rPr>
        <w:t xml:space="preserve"> </w:t>
      </w:r>
      <w:r>
        <w:t>not required to first use any available benefit entitlements associated with his or her military service before</w:t>
      </w:r>
      <w:r>
        <w:rPr>
          <w:spacing w:val="-3"/>
        </w:rPr>
        <w:t xml:space="preserve"> </w:t>
      </w:r>
      <w:r>
        <w:t>being</w:t>
      </w:r>
      <w:r>
        <w:rPr>
          <w:spacing w:val="-2"/>
        </w:rPr>
        <w:t xml:space="preserve"> </w:t>
      </w:r>
      <w:r>
        <w:t>considered</w:t>
      </w:r>
      <w:r>
        <w:rPr>
          <w:spacing w:val="-2"/>
        </w:rPr>
        <w:t xml:space="preserve"> </w:t>
      </w:r>
      <w:r>
        <w:t>eligible</w:t>
      </w:r>
      <w:r>
        <w:rPr>
          <w:spacing w:val="-3"/>
        </w:rPr>
        <w:t xml:space="preserve"> </w:t>
      </w:r>
      <w:r>
        <w:t>for</w:t>
      </w:r>
      <w:r>
        <w:rPr>
          <w:spacing w:val="-4"/>
        </w:rPr>
        <w:t xml:space="preserve"> </w:t>
      </w:r>
      <w:r>
        <w:t>WIOA</w:t>
      </w:r>
      <w:r>
        <w:rPr>
          <w:spacing w:val="-3"/>
        </w:rPr>
        <w:t xml:space="preserve"> </w:t>
      </w:r>
      <w:r>
        <w:t>funded</w:t>
      </w:r>
      <w:r>
        <w:rPr>
          <w:spacing w:val="-2"/>
        </w:rPr>
        <w:t xml:space="preserve"> </w:t>
      </w:r>
      <w:r>
        <w:t>training,</w:t>
      </w:r>
      <w:r>
        <w:rPr>
          <w:spacing w:val="-2"/>
        </w:rPr>
        <w:t xml:space="preserve"> </w:t>
      </w:r>
      <w:r>
        <w:t>and</w:t>
      </w:r>
      <w:r>
        <w:rPr>
          <w:spacing w:val="-2"/>
        </w:rPr>
        <w:t xml:space="preserve"> </w:t>
      </w:r>
      <w:r>
        <w:t>one-stop</w:t>
      </w:r>
      <w:r>
        <w:rPr>
          <w:spacing w:val="-2"/>
        </w:rPr>
        <w:t xml:space="preserve"> </w:t>
      </w:r>
      <w:r>
        <w:t>centers</w:t>
      </w:r>
      <w:r>
        <w:rPr>
          <w:spacing w:val="-2"/>
        </w:rPr>
        <w:t xml:space="preserve"> </w:t>
      </w:r>
      <w:r>
        <w:t>are</w:t>
      </w:r>
      <w:r>
        <w:rPr>
          <w:spacing w:val="-4"/>
        </w:rPr>
        <w:t xml:space="preserve"> </w:t>
      </w:r>
      <w:r>
        <w:t>not</w:t>
      </w:r>
      <w:r>
        <w:rPr>
          <w:spacing w:val="-2"/>
        </w:rPr>
        <w:t xml:space="preserve"> </w:t>
      </w:r>
      <w:r>
        <w:t>required to consider the availability of those funds.</w:t>
      </w:r>
    </w:p>
    <w:p w14:paraId="69C9A4DC" w14:textId="77777777" w:rsidR="00CE6D32" w:rsidRDefault="00CE6D32" w:rsidP="00CE6D32">
      <w:pPr>
        <w:pStyle w:val="BodyText"/>
        <w:ind w:left="100" w:right="119"/>
        <w:jc w:val="both"/>
      </w:pPr>
    </w:p>
    <w:p w14:paraId="081C4146" w14:textId="219EF27F" w:rsidR="00BD1DD6" w:rsidRDefault="001B6DD6" w:rsidP="00CE6D32">
      <w:pPr>
        <w:pStyle w:val="BodyText"/>
        <w:ind w:left="100" w:right="119"/>
        <w:jc w:val="both"/>
      </w:pPr>
      <w:r>
        <w:t>Local</w:t>
      </w:r>
      <w:r>
        <w:rPr>
          <w:spacing w:val="-2"/>
        </w:rPr>
        <w:t xml:space="preserve"> </w:t>
      </w:r>
      <w:r>
        <w:t>Workforce</w:t>
      </w:r>
      <w:r>
        <w:rPr>
          <w:spacing w:val="-2"/>
        </w:rPr>
        <w:t xml:space="preserve"> </w:t>
      </w:r>
      <w:r>
        <w:t>Development</w:t>
      </w:r>
      <w:r>
        <w:rPr>
          <w:spacing w:val="-2"/>
        </w:rPr>
        <w:t xml:space="preserve"> </w:t>
      </w:r>
      <w:r>
        <w:t>Boards</w:t>
      </w:r>
      <w:r>
        <w:rPr>
          <w:spacing w:val="-2"/>
        </w:rPr>
        <w:t xml:space="preserve"> </w:t>
      </w:r>
      <w:r>
        <w:t>shall</w:t>
      </w:r>
      <w:r>
        <w:rPr>
          <w:spacing w:val="-2"/>
        </w:rPr>
        <w:t xml:space="preserve"> </w:t>
      </w:r>
      <w:r>
        <w:t>ensure</w:t>
      </w:r>
      <w:r>
        <w:rPr>
          <w:spacing w:val="-2"/>
        </w:rPr>
        <w:t xml:space="preserve"> that:</w:t>
      </w:r>
    </w:p>
    <w:p w14:paraId="081C4147" w14:textId="77777777" w:rsidR="00BD1DD6" w:rsidRDefault="001B6DD6">
      <w:pPr>
        <w:pStyle w:val="ListParagraph"/>
        <w:numPr>
          <w:ilvl w:val="0"/>
          <w:numId w:val="1"/>
        </w:numPr>
        <w:tabs>
          <w:tab w:val="left" w:pos="723"/>
        </w:tabs>
        <w:ind w:left="723" w:right="0" w:hanging="263"/>
        <w:rPr>
          <w:sz w:val="24"/>
        </w:rPr>
      </w:pPr>
      <w:r>
        <w:rPr>
          <w:sz w:val="24"/>
        </w:rPr>
        <w:t>W</w:t>
      </w:r>
      <w:r>
        <w:rPr>
          <w:sz w:val="24"/>
        </w:rPr>
        <w:t>IOA</w:t>
      </w:r>
      <w:r>
        <w:rPr>
          <w:spacing w:val="-1"/>
          <w:sz w:val="24"/>
        </w:rPr>
        <w:t xml:space="preserve"> </w:t>
      </w:r>
      <w:r>
        <w:rPr>
          <w:sz w:val="24"/>
        </w:rPr>
        <w:t>funding</w:t>
      </w:r>
      <w:r>
        <w:rPr>
          <w:spacing w:val="1"/>
          <w:sz w:val="24"/>
        </w:rPr>
        <w:t xml:space="preserve"> </w:t>
      </w:r>
      <w:r>
        <w:rPr>
          <w:sz w:val="24"/>
        </w:rPr>
        <w:t>for</w:t>
      </w:r>
      <w:r>
        <w:rPr>
          <w:spacing w:val="-3"/>
          <w:sz w:val="24"/>
        </w:rPr>
        <w:t xml:space="preserve"> </w:t>
      </w:r>
      <w:r>
        <w:rPr>
          <w:sz w:val="24"/>
        </w:rPr>
        <w:t>training</w:t>
      </w:r>
      <w:r>
        <w:rPr>
          <w:spacing w:val="-1"/>
          <w:sz w:val="24"/>
        </w:rPr>
        <w:t xml:space="preserve"> </w:t>
      </w:r>
      <w:r>
        <w:rPr>
          <w:sz w:val="24"/>
        </w:rPr>
        <w:t>is</w:t>
      </w:r>
      <w:r>
        <w:rPr>
          <w:spacing w:val="-1"/>
          <w:sz w:val="24"/>
        </w:rPr>
        <w:t xml:space="preserve"> </w:t>
      </w:r>
      <w:r>
        <w:rPr>
          <w:sz w:val="24"/>
        </w:rPr>
        <w:t>limited</w:t>
      </w:r>
      <w:r>
        <w:rPr>
          <w:spacing w:val="-1"/>
          <w:sz w:val="24"/>
        </w:rPr>
        <w:t xml:space="preserve"> </w:t>
      </w:r>
      <w:r>
        <w:rPr>
          <w:sz w:val="24"/>
        </w:rPr>
        <w:t>to</w:t>
      </w:r>
      <w:r>
        <w:rPr>
          <w:spacing w:val="-1"/>
          <w:sz w:val="24"/>
        </w:rPr>
        <w:t xml:space="preserve"> </w:t>
      </w:r>
      <w:r>
        <w:rPr>
          <w:sz w:val="24"/>
        </w:rPr>
        <w:t xml:space="preserve">participants </w:t>
      </w:r>
      <w:r>
        <w:rPr>
          <w:spacing w:val="-4"/>
          <w:sz w:val="24"/>
        </w:rPr>
        <w:t>who:</w:t>
      </w:r>
    </w:p>
    <w:p w14:paraId="081C4148" w14:textId="77777777" w:rsidR="00BD1DD6" w:rsidRDefault="001B6DD6">
      <w:pPr>
        <w:pStyle w:val="ListParagraph"/>
        <w:numPr>
          <w:ilvl w:val="1"/>
          <w:numId w:val="1"/>
        </w:numPr>
        <w:tabs>
          <w:tab w:val="left" w:pos="1091"/>
        </w:tabs>
        <w:ind w:right="121" w:firstLine="0"/>
        <w:rPr>
          <w:sz w:val="24"/>
        </w:rPr>
      </w:pPr>
      <w:r>
        <w:rPr>
          <w:sz w:val="24"/>
        </w:rPr>
        <w:t>Are</w:t>
      </w:r>
      <w:r>
        <w:rPr>
          <w:spacing w:val="-16"/>
          <w:sz w:val="24"/>
        </w:rPr>
        <w:t xml:space="preserve"> </w:t>
      </w:r>
      <w:r>
        <w:rPr>
          <w:sz w:val="24"/>
        </w:rPr>
        <w:t>unable</w:t>
      </w:r>
      <w:r>
        <w:rPr>
          <w:spacing w:val="-15"/>
          <w:sz w:val="24"/>
        </w:rPr>
        <w:t xml:space="preserve"> </w:t>
      </w:r>
      <w:r>
        <w:rPr>
          <w:sz w:val="24"/>
        </w:rPr>
        <w:t>to</w:t>
      </w:r>
      <w:r>
        <w:rPr>
          <w:spacing w:val="-15"/>
          <w:sz w:val="24"/>
        </w:rPr>
        <w:t xml:space="preserve"> </w:t>
      </w:r>
      <w:r>
        <w:rPr>
          <w:sz w:val="24"/>
        </w:rPr>
        <w:t>obtain</w:t>
      </w:r>
      <w:r>
        <w:rPr>
          <w:spacing w:val="-15"/>
          <w:sz w:val="24"/>
        </w:rPr>
        <w:t xml:space="preserve"> </w:t>
      </w:r>
      <w:r>
        <w:rPr>
          <w:sz w:val="24"/>
        </w:rPr>
        <w:t>grant</w:t>
      </w:r>
      <w:r>
        <w:rPr>
          <w:spacing w:val="-15"/>
          <w:sz w:val="24"/>
        </w:rPr>
        <w:t xml:space="preserve"> </w:t>
      </w:r>
      <w:r>
        <w:rPr>
          <w:sz w:val="24"/>
        </w:rPr>
        <w:t>assistance</w:t>
      </w:r>
      <w:r>
        <w:rPr>
          <w:spacing w:val="-15"/>
          <w:sz w:val="24"/>
        </w:rPr>
        <w:t xml:space="preserve"> </w:t>
      </w:r>
      <w:r>
        <w:rPr>
          <w:sz w:val="24"/>
        </w:rPr>
        <w:t>from</w:t>
      </w:r>
      <w:r>
        <w:rPr>
          <w:spacing w:val="-15"/>
          <w:sz w:val="24"/>
        </w:rPr>
        <w:t xml:space="preserve"> </w:t>
      </w:r>
      <w:r>
        <w:rPr>
          <w:sz w:val="24"/>
        </w:rPr>
        <w:t>other</w:t>
      </w:r>
      <w:r>
        <w:rPr>
          <w:spacing w:val="-15"/>
          <w:sz w:val="24"/>
        </w:rPr>
        <w:t xml:space="preserve"> </w:t>
      </w:r>
      <w:r>
        <w:rPr>
          <w:sz w:val="24"/>
        </w:rPr>
        <w:t>sources</w:t>
      </w:r>
      <w:r>
        <w:rPr>
          <w:spacing w:val="-15"/>
          <w:sz w:val="24"/>
        </w:rPr>
        <w:t xml:space="preserve"> </w:t>
      </w:r>
      <w:r>
        <w:rPr>
          <w:sz w:val="24"/>
        </w:rPr>
        <w:t>to</w:t>
      </w:r>
      <w:r>
        <w:rPr>
          <w:spacing w:val="-15"/>
          <w:sz w:val="24"/>
        </w:rPr>
        <w:t xml:space="preserve"> </w:t>
      </w:r>
      <w:r>
        <w:rPr>
          <w:sz w:val="24"/>
        </w:rPr>
        <w:t>pay</w:t>
      </w:r>
      <w:r>
        <w:rPr>
          <w:spacing w:val="-15"/>
          <w:sz w:val="24"/>
        </w:rPr>
        <w:t xml:space="preserve"> </w:t>
      </w:r>
      <w:r>
        <w:rPr>
          <w:sz w:val="24"/>
        </w:rPr>
        <w:t>the</w:t>
      </w:r>
      <w:r>
        <w:rPr>
          <w:spacing w:val="-15"/>
          <w:sz w:val="24"/>
        </w:rPr>
        <w:t xml:space="preserve"> </w:t>
      </w:r>
      <w:r>
        <w:rPr>
          <w:sz w:val="24"/>
        </w:rPr>
        <w:t>costs</w:t>
      </w:r>
      <w:r>
        <w:rPr>
          <w:spacing w:val="-15"/>
          <w:sz w:val="24"/>
        </w:rPr>
        <w:t xml:space="preserve"> </w:t>
      </w:r>
      <w:r>
        <w:rPr>
          <w:sz w:val="24"/>
        </w:rPr>
        <w:t>of</w:t>
      </w:r>
      <w:r>
        <w:rPr>
          <w:spacing w:val="-16"/>
          <w:sz w:val="24"/>
        </w:rPr>
        <w:t xml:space="preserve"> </w:t>
      </w:r>
      <w:r>
        <w:rPr>
          <w:sz w:val="24"/>
        </w:rPr>
        <w:t>their</w:t>
      </w:r>
      <w:r>
        <w:rPr>
          <w:spacing w:val="-16"/>
          <w:sz w:val="24"/>
        </w:rPr>
        <w:t xml:space="preserve"> </w:t>
      </w:r>
      <w:r>
        <w:rPr>
          <w:sz w:val="24"/>
        </w:rPr>
        <w:t xml:space="preserve">training; </w:t>
      </w:r>
      <w:r>
        <w:rPr>
          <w:spacing w:val="-6"/>
          <w:sz w:val="24"/>
        </w:rPr>
        <w:t>or</w:t>
      </w:r>
    </w:p>
    <w:p w14:paraId="081C4149" w14:textId="77777777" w:rsidR="00BD1DD6" w:rsidRDefault="001B6DD6">
      <w:pPr>
        <w:pStyle w:val="ListParagraph"/>
        <w:numPr>
          <w:ilvl w:val="1"/>
          <w:numId w:val="1"/>
        </w:numPr>
        <w:tabs>
          <w:tab w:val="left" w:pos="1143"/>
        </w:tabs>
        <w:ind w:right="121" w:firstLine="0"/>
        <w:rPr>
          <w:sz w:val="24"/>
        </w:rPr>
      </w:pPr>
      <w:r>
        <w:rPr>
          <w:sz w:val="24"/>
        </w:rPr>
        <w:t>Require assistance beyond that available under grant assistance from other sources to pay the costs of such training. § 683.230(a)(1)(2)</w:t>
      </w:r>
    </w:p>
    <w:p w14:paraId="081C414A" w14:textId="77777777" w:rsidR="00BD1DD6" w:rsidRDefault="00BD1DD6">
      <w:pPr>
        <w:pStyle w:val="BodyText"/>
      </w:pPr>
    </w:p>
    <w:p w14:paraId="081C414B" w14:textId="77777777" w:rsidR="00BD1DD6" w:rsidRDefault="001B6DD6">
      <w:pPr>
        <w:pStyle w:val="ListParagraph"/>
        <w:numPr>
          <w:ilvl w:val="0"/>
          <w:numId w:val="1"/>
        </w:numPr>
        <w:tabs>
          <w:tab w:val="left" w:pos="802"/>
        </w:tabs>
        <w:ind w:left="460" w:firstLine="0"/>
        <w:jc w:val="both"/>
        <w:rPr>
          <w:sz w:val="24"/>
        </w:rPr>
      </w:pPr>
      <w:r>
        <w:rPr>
          <w:sz w:val="24"/>
        </w:rPr>
        <w:t xml:space="preserve">Providers must coordinate training funds available and make funding arrangements with one-stop partners and other entities to apply the provisions of </w:t>
      </w:r>
      <w:hyperlink r:id="rId7" w:anchor="p-680.230(a)">
        <w:r>
          <w:rPr>
            <w:color w:val="0000FF"/>
            <w:sz w:val="24"/>
            <w:u w:val="single" w:color="0000FF"/>
          </w:rPr>
          <w:t>paragraph (a)</w:t>
        </w:r>
      </w:hyperlink>
      <w:r>
        <w:rPr>
          <w:color w:val="0000FF"/>
          <w:sz w:val="24"/>
        </w:rPr>
        <w:t xml:space="preserve"> </w:t>
      </w:r>
      <w:r>
        <w:rPr>
          <w:sz w:val="24"/>
        </w:rPr>
        <w:t>of this section. One-stop centers must consider the availability of other sources of grants to pay for training costs</w:t>
      </w:r>
      <w:r>
        <w:rPr>
          <w:spacing w:val="-2"/>
          <w:sz w:val="24"/>
        </w:rPr>
        <w:t xml:space="preserve"> </w:t>
      </w:r>
      <w:r>
        <w:rPr>
          <w:sz w:val="24"/>
        </w:rPr>
        <w:t>such</w:t>
      </w:r>
      <w:r>
        <w:rPr>
          <w:spacing w:val="-2"/>
          <w:sz w:val="24"/>
        </w:rPr>
        <w:t xml:space="preserve"> </w:t>
      </w:r>
      <w:r>
        <w:rPr>
          <w:sz w:val="24"/>
        </w:rPr>
        <w:t>as</w:t>
      </w:r>
      <w:r>
        <w:rPr>
          <w:spacing w:val="-2"/>
          <w:sz w:val="24"/>
        </w:rPr>
        <w:t xml:space="preserve"> </w:t>
      </w:r>
      <w:r>
        <w:rPr>
          <w:sz w:val="24"/>
        </w:rPr>
        <w:t>Temporary</w:t>
      </w:r>
      <w:r>
        <w:rPr>
          <w:spacing w:val="-1"/>
          <w:sz w:val="24"/>
        </w:rPr>
        <w:t xml:space="preserve"> </w:t>
      </w:r>
      <w:r>
        <w:rPr>
          <w:sz w:val="24"/>
        </w:rPr>
        <w:t>Assistance</w:t>
      </w:r>
      <w:r>
        <w:rPr>
          <w:spacing w:val="-3"/>
          <w:sz w:val="24"/>
        </w:rPr>
        <w:t xml:space="preserve"> </w:t>
      </w:r>
      <w:r>
        <w:rPr>
          <w:sz w:val="24"/>
        </w:rPr>
        <w:t>for</w:t>
      </w:r>
      <w:r>
        <w:rPr>
          <w:spacing w:val="-4"/>
          <w:sz w:val="24"/>
        </w:rPr>
        <w:t xml:space="preserve"> </w:t>
      </w:r>
      <w:r>
        <w:rPr>
          <w:sz w:val="24"/>
        </w:rPr>
        <w:t>Needy</w:t>
      </w:r>
      <w:r>
        <w:rPr>
          <w:spacing w:val="-2"/>
          <w:sz w:val="24"/>
        </w:rPr>
        <w:t xml:space="preserve"> </w:t>
      </w:r>
      <w:r>
        <w:rPr>
          <w:sz w:val="24"/>
        </w:rPr>
        <w:t>Families</w:t>
      </w:r>
      <w:r>
        <w:rPr>
          <w:spacing w:val="-2"/>
          <w:sz w:val="24"/>
        </w:rPr>
        <w:t xml:space="preserve"> </w:t>
      </w:r>
      <w:r>
        <w:rPr>
          <w:sz w:val="24"/>
        </w:rPr>
        <w:t>(TANF), state-funded</w:t>
      </w:r>
      <w:r>
        <w:rPr>
          <w:spacing w:val="-2"/>
          <w:sz w:val="24"/>
        </w:rPr>
        <w:t xml:space="preserve"> </w:t>
      </w:r>
      <w:r>
        <w:rPr>
          <w:sz w:val="24"/>
        </w:rPr>
        <w:t>training</w:t>
      </w:r>
      <w:r>
        <w:rPr>
          <w:spacing w:val="-2"/>
          <w:sz w:val="24"/>
        </w:rPr>
        <w:t xml:space="preserve"> </w:t>
      </w:r>
      <w:r>
        <w:rPr>
          <w:sz w:val="24"/>
        </w:rPr>
        <w:t>funds, and Federal Pell Grants, so that WIOA funds supplement other sources of training grants.</w:t>
      </w:r>
    </w:p>
    <w:p w14:paraId="081C414C" w14:textId="77777777" w:rsidR="00BD1DD6" w:rsidRDefault="00BD1DD6">
      <w:pPr>
        <w:pStyle w:val="BodyText"/>
        <w:spacing w:before="1"/>
      </w:pPr>
    </w:p>
    <w:p w14:paraId="081C414D" w14:textId="77777777" w:rsidR="00BD1DD6" w:rsidRDefault="001B6DD6">
      <w:pPr>
        <w:pStyle w:val="ListParagraph"/>
        <w:numPr>
          <w:ilvl w:val="0"/>
          <w:numId w:val="1"/>
        </w:numPr>
        <w:tabs>
          <w:tab w:val="left" w:pos="783"/>
        </w:tabs>
        <w:ind w:left="460" w:firstLine="0"/>
        <w:jc w:val="both"/>
        <w:rPr>
          <w:sz w:val="24"/>
        </w:rPr>
      </w:pPr>
      <w:r>
        <w:rPr>
          <w:sz w:val="24"/>
        </w:rPr>
        <w:t xml:space="preserve">A WIOA participant may enroll in WIOA-funded training while his/her application for a Pell Grant is pending </w:t>
      </w:r>
      <w:proofErr w:type="gramStart"/>
      <w:r>
        <w:rPr>
          <w:sz w:val="24"/>
        </w:rPr>
        <w:t>as long as</w:t>
      </w:r>
      <w:proofErr w:type="gramEnd"/>
      <w:r>
        <w:rPr>
          <w:sz w:val="24"/>
        </w:rPr>
        <w:t xml:space="preserve"> the one-stop center has </w:t>
      </w:r>
      <w:proofErr w:type="gramStart"/>
      <w:r>
        <w:rPr>
          <w:sz w:val="24"/>
        </w:rPr>
        <w:t>made arrangements</w:t>
      </w:r>
      <w:proofErr w:type="gramEnd"/>
      <w:r>
        <w:rPr>
          <w:sz w:val="24"/>
        </w:rPr>
        <w:t xml:space="preserve"> with the training provider</w:t>
      </w:r>
      <w:r>
        <w:rPr>
          <w:spacing w:val="-3"/>
          <w:sz w:val="24"/>
        </w:rPr>
        <w:t xml:space="preserve"> </w:t>
      </w:r>
      <w:r>
        <w:rPr>
          <w:sz w:val="24"/>
        </w:rPr>
        <w:t>and</w:t>
      </w:r>
      <w:r>
        <w:rPr>
          <w:spacing w:val="-3"/>
          <w:sz w:val="24"/>
        </w:rPr>
        <w:t xml:space="preserve"> </w:t>
      </w:r>
      <w:r>
        <w:rPr>
          <w:sz w:val="24"/>
        </w:rPr>
        <w:t>the</w:t>
      </w:r>
      <w:r>
        <w:rPr>
          <w:spacing w:val="-4"/>
          <w:sz w:val="24"/>
        </w:rPr>
        <w:t xml:space="preserve"> </w:t>
      </w:r>
      <w:r>
        <w:rPr>
          <w:sz w:val="24"/>
        </w:rPr>
        <w:t>WIOA</w:t>
      </w:r>
      <w:r>
        <w:rPr>
          <w:spacing w:val="-2"/>
          <w:sz w:val="24"/>
        </w:rPr>
        <w:t xml:space="preserve"> </w:t>
      </w:r>
      <w:r>
        <w:rPr>
          <w:sz w:val="24"/>
        </w:rPr>
        <w:t>participant</w:t>
      </w:r>
      <w:r>
        <w:rPr>
          <w:spacing w:val="-3"/>
          <w:sz w:val="24"/>
        </w:rPr>
        <w:t xml:space="preserve"> </w:t>
      </w:r>
      <w:r>
        <w:rPr>
          <w:sz w:val="24"/>
        </w:rPr>
        <w:t>regarding</w:t>
      </w:r>
      <w:r>
        <w:rPr>
          <w:spacing w:val="-3"/>
          <w:sz w:val="24"/>
        </w:rPr>
        <w:t xml:space="preserve"> </w:t>
      </w:r>
      <w:r>
        <w:rPr>
          <w:sz w:val="24"/>
        </w:rPr>
        <w:t>allocation</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Pell</w:t>
      </w:r>
      <w:r>
        <w:rPr>
          <w:spacing w:val="-3"/>
          <w:sz w:val="24"/>
        </w:rPr>
        <w:t xml:space="preserve"> </w:t>
      </w:r>
      <w:r>
        <w:rPr>
          <w:sz w:val="24"/>
        </w:rPr>
        <w:t>Grant,</w:t>
      </w:r>
      <w:r>
        <w:rPr>
          <w:spacing w:val="-3"/>
          <w:sz w:val="24"/>
        </w:rPr>
        <w:t xml:space="preserve"> </w:t>
      </w:r>
      <w:r>
        <w:rPr>
          <w:sz w:val="24"/>
        </w:rPr>
        <w:t>if</w:t>
      </w:r>
      <w:r>
        <w:rPr>
          <w:spacing w:val="-3"/>
          <w:sz w:val="24"/>
        </w:rPr>
        <w:t xml:space="preserve"> </w:t>
      </w:r>
      <w:r>
        <w:rPr>
          <w:sz w:val="24"/>
        </w:rPr>
        <w:t>it</w:t>
      </w:r>
      <w:r>
        <w:rPr>
          <w:spacing w:val="-3"/>
          <w:sz w:val="24"/>
        </w:rPr>
        <w:t xml:space="preserve"> </w:t>
      </w:r>
      <w:r>
        <w:rPr>
          <w:sz w:val="24"/>
        </w:rPr>
        <w:t>is</w:t>
      </w:r>
      <w:r>
        <w:rPr>
          <w:spacing w:val="-3"/>
          <w:sz w:val="24"/>
        </w:rPr>
        <w:t xml:space="preserve"> </w:t>
      </w:r>
      <w:r>
        <w:rPr>
          <w:sz w:val="24"/>
        </w:rPr>
        <w:t>subsequently awarded. In that case, the training provider must reimburse the one-stop center the WIOA funds used to underwrite the training for the amount the Pell Grant covers, including any education</w:t>
      </w:r>
      <w:r>
        <w:rPr>
          <w:spacing w:val="-3"/>
          <w:sz w:val="24"/>
        </w:rPr>
        <w:t xml:space="preserve"> </w:t>
      </w:r>
      <w:r>
        <w:rPr>
          <w:sz w:val="24"/>
        </w:rPr>
        <w:t>fees</w:t>
      </w:r>
      <w:r>
        <w:rPr>
          <w:spacing w:val="-3"/>
          <w:sz w:val="24"/>
        </w:rPr>
        <w:t xml:space="preserve"> </w:t>
      </w:r>
      <w:r>
        <w:rPr>
          <w:sz w:val="24"/>
        </w:rPr>
        <w:t>the</w:t>
      </w:r>
      <w:r>
        <w:rPr>
          <w:spacing w:val="-4"/>
          <w:sz w:val="24"/>
        </w:rPr>
        <w:t xml:space="preserve"> </w:t>
      </w:r>
      <w:r>
        <w:rPr>
          <w:sz w:val="24"/>
        </w:rPr>
        <w:t>training</w:t>
      </w:r>
      <w:r>
        <w:rPr>
          <w:spacing w:val="-3"/>
          <w:sz w:val="24"/>
        </w:rPr>
        <w:t xml:space="preserve"> </w:t>
      </w:r>
      <w:r>
        <w:rPr>
          <w:sz w:val="24"/>
        </w:rPr>
        <w:t>provider</w:t>
      </w:r>
      <w:r>
        <w:rPr>
          <w:spacing w:val="-3"/>
          <w:sz w:val="24"/>
        </w:rPr>
        <w:t xml:space="preserve"> </w:t>
      </w:r>
      <w:r>
        <w:rPr>
          <w:sz w:val="24"/>
        </w:rPr>
        <w:t>charges</w:t>
      </w:r>
      <w:r>
        <w:rPr>
          <w:spacing w:val="-3"/>
          <w:sz w:val="24"/>
        </w:rPr>
        <w:t xml:space="preserve"> </w:t>
      </w:r>
      <w:r>
        <w:rPr>
          <w:sz w:val="24"/>
        </w:rPr>
        <w:t>to</w:t>
      </w:r>
      <w:r>
        <w:rPr>
          <w:spacing w:val="-1"/>
          <w:sz w:val="24"/>
        </w:rPr>
        <w:t xml:space="preserve"> </w:t>
      </w:r>
      <w:r>
        <w:rPr>
          <w:sz w:val="24"/>
        </w:rPr>
        <w:t>attend</w:t>
      </w:r>
      <w:r>
        <w:rPr>
          <w:spacing w:val="-3"/>
          <w:sz w:val="24"/>
        </w:rPr>
        <w:t xml:space="preserve"> </w:t>
      </w:r>
      <w:r>
        <w:rPr>
          <w:sz w:val="24"/>
        </w:rPr>
        <w:t>training.</w:t>
      </w:r>
      <w:r>
        <w:rPr>
          <w:spacing w:val="-3"/>
          <w:sz w:val="24"/>
        </w:rPr>
        <w:t xml:space="preserve"> </w:t>
      </w:r>
      <w:r>
        <w:rPr>
          <w:sz w:val="24"/>
        </w:rPr>
        <w:t>Reimbursement</w:t>
      </w:r>
      <w:r>
        <w:rPr>
          <w:spacing w:val="-3"/>
          <w:sz w:val="24"/>
        </w:rPr>
        <w:t xml:space="preserve"> </w:t>
      </w:r>
      <w:r>
        <w:rPr>
          <w:sz w:val="24"/>
        </w:rPr>
        <w:t>is</w:t>
      </w:r>
      <w:r>
        <w:rPr>
          <w:spacing w:val="-3"/>
          <w:sz w:val="24"/>
        </w:rPr>
        <w:t xml:space="preserve"> </w:t>
      </w:r>
      <w:r>
        <w:rPr>
          <w:sz w:val="24"/>
        </w:rPr>
        <w:t>not</w:t>
      </w:r>
      <w:r>
        <w:rPr>
          <w:spacing w:val="-3"/>
          <w:sz w:val="24"/>
        </w:rPr>
        <w:t xml:space="preserve"> </w:t>
      </w:r>
      <w:r>
        <w:rPr>
          <w:sz w:val="24"/>
        </w:rPr>
        <w:t>required from the portion of Pell Grant assistance disbursed to the WIOA participant for education- related expenses.</w:t>
      </w:r>
    </w:p>
    <w:p w14:paraId="081C414E" w14:textId="77777777" w:rsidR="00BD1DD6" w:rsidRDefault="00BD1DD6">
      <w:pPr>
        <w:pStyle w:val="BodyText"/>
      </w:pPr>
    </w:p>
    <w:p w14:paraId="081C414F" w14:textId="77777777" w:rsidR="00BD1DD6" w:rsidRDefault="001B6DD6">
      <w:pPr>
        <w:pStyle w:val="BodyText"/>
        <w:ind w:left="460" w:right="117"/>
        <w:jc w:val="both"/>
      </w:pPr>
      <w:r>
        <w:t>Provider agreements are monitored at least once per program year.</w:t>
      </w:r>
      <w:r>
        <w:rPr>
          <w:spacing w:val="40"/>
        </w:rPr>
        <w:t xml:space="preserve"> </w:t>
      </w:r>
      <w:r>
        <w:t>Monitoring will include examination of the school’s financial data and individual student records to determine that contract specifications on the use of WIOA and Federal Pell Grant funds have been met. 20 CFR § 683.410</w:t>
      </w:r>
    </w:p>
    <w:sectPr w:rsidR="00BD1DD6">
      <w:footerReference w:type="default" r:id="rId8"/>
      <w:pgSz w:w="12240" w:h="15840"/>
      <w:pgMar w:top="1820" w:right="1320" w:bottom="1440" w:left="1340" w:header="0" w:footer="12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C286C" w14:textId="77777777" w:rsidR="001B6DD6" w:rsidRDefault="001B6DD6">
      <w:r>
        <w:separator/>
      </w:r>
    </w:p>
  </w:endnote>
  <w:endnote w:type="continuationSeparator" w:id="0">
    <w:p w14:paraId="16AA45D2" w14:textId="77777777" w:rsidR="001B6DD6" w:rsidRDefault="001B6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C4150" w14:textId="77777777" w:rsidR="00BD1DD6" w:rsidRDefault="001B6DD6">
    <w:pPr>
      <w:pStyle w:val="BodyText"/>
      <w:spacing w:line="14" w:lineRule="auto"/>
      <w:rPr>
        <w:sz w:val="20"/>
      </w:rPr>
    </w:pPr>
    <w:r>
      <w:rPr>
        <w:noProof/>
      </w:rPr>
      <mc:AlternateContent>
        <mc:Choice Requires="wps">
          <w:drawing>
            <wp:anchor distT="0" distB="0" distL="0" distR="0" simplePos="0" relativeHeight="487552000" behindDoc="1" locked="0" layoutInCell="1" allowOverlap="1" wp14:anchorId="081C4151" wp14:editId="081C4152">
              <wp:simplePos x="0" y="0"/>
              <wp:positionH relativeFrom="page">
                <wp:posOffset>902004</wp:posOffset>
              </wp:positionH>
              <wp:positionV relativeFrom="page">
                <wp:posOffset>9120581</wp:posOffset>
              </wp:positionV>
              <wp:extent cx="3900170" cy="67818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0170" cy="678180"/>
                      </a:xfrm>
                      <a:prstGeom prst="rect">
                        <a:avLst/>
                      </a:prstGeom>
                    </wps:spPr>
                    <wps:txbx>
                      <w:txbxContent>
                        <w:p w14:paraId="3B7B808E" w14:textId="77777777" w:rsidR="00A974D9" w:rsidRDefault="001B6DD6">
                          <w:pPr>
                            <w:spacing w:before="12"/>
                            <w:ind w:left="20" w:right="1901"/>
                            <w:rPr>
                              <w:spacing w:val="-12"/>
                              <w:sz w:val="18"/>
                            </w:rPr>
                          </w:pPr>
                          <w:r>
                            <w:rPr>
                              <w:sz w:val="18"/>
                            </w:rPr>
                            <w:t>DETR/ESD/Workforce</w:t>
                          </w:r>
                          <w:r>
                            <w:rPr>
                              <w:spacing w:val="-12"/>
                              <w:sz w:val="18"/>
                            </w:rPr>
                            <w:t xml:space="preserve"> </w:t>
                          </w:r>
                          <w:r w:rsidR="00A974D9">
                            <w:rPr>
                              <w:spacing w:val="-12"/>
                              <w:sz w:val="18"/>
                            </w:rPr>
                            <w:t>Programs</w:t>
                          </w:r>
                        </w:p>
                        <w:p w14:paraId="081C4153" w14:textId="787CA2AC" w:rsidR="00BD1DD6" w:rsidRDefault="001B6DD6">
                          <w:pPr>
                            <w:spacing w:before="12"/>
                            <w:ind w:left="20" w:right="1901"/>
                            <w:rPr>
                              <w:sz w:val="18"/>
                            </w:rPr>
                          </w:pPr>
                          <w:r>
                            <w:rPr>
                              <w:sz w:val="18"/>
                            </w:rPr>
                            <w:t>WIOA State Compliance Policies</w:t>
                          </w:r>
                        </w:p>
                        <w:p w14:paraId="081C4154" w14:textId="77777777" w:rsidR="00BD1DD6" w:rsidRDefault="001B6DD6">
                          <w:pPr>
                            <w:ind w:left="20"/>
                            <w:rPr>
                              <w:sz w:val="18"/>
                            </w:rPr>
                          </w:pPr>
                          <w:r>
                            <w:rPr>
                              <w:sz w:val="18"/>
                            </w:rPr>
                            <w:t>SCP</w:t>
                          </w:r>
                          <w:r>
                            <w:rPr>
                              <w:spacing w:val="-4"/>
                              <w:sz w:val="18"/>
                            </w:rPr>
                            <w:t xml:space="preserve"> </w:t>
                          </w:r>
                          <w:r>
                            <w:rPr>
                              <w:sz w:val="18"/>
                            </w:rPr>
                            <w:t>1.10</w:t>
                          </w:r>
                          <w:r>
                            <w:rPr>
                              <w:spacing w:val="-3"/>
                              <w:sz w:val="18"/>
                            </w:rPr>
                            <w:t xml:space="preserve"> </w:t>
                          </w:r>
                          <w:r>
                            <w:rPr>
                              <w:sz w:val="18"/>
                            </w:rPr>
                            <w:t>Coordination</w:t>
                          </w:r>
                          <w:r>
                            <w:rPr>
                              <w:spacing w:val="-6"/>
                              <w:sz w:val="18"/>
                            </w:rPr>
                            <w:t xml:space="preserve"> </w:t>
                          </w:r>
                          <w:r>
                            <w:rPr>
                              <w:sz w:val="18"/>
                            </w:rPr>
                            <w:t>of</w:t>
                          </w:r>
                          <w:r>
                            <w:rPr>
                              <w:spacing w:val="-5"/>
                              <w:sz w:val="18"/>
                            </w:rPr>
                            <w:t xml:space="preserve"> </w:t>
                          </w:r>
                          <w:r>
                            <w:rPr>
                              <w:sz w:val="18"/>
                            </w:rPr>
                            <w:t>Training</w:t>
                          </w:r>
                          <w:r>
                            <w:rPr>
                              <w:spacing w:val="-4"/>
                              <w:sz w:val="18"/>
                            </w:rPr>
                            <w:t xml:space="preserve"> </w:t>
                          </w:r>
                          <w:r>
                            <w:rPr>
                              <w:sz w:val="18"/>
                            </w:rPr>
                            <w:t>Funds</w:t>
                          </w:r>
                          <w:r>
                            <w:rPr>
                              <w:spacing w:val="-5"/>
                              <w:sz w:val="18"/>
                            </w:rPr>
                            <w:t xml:space="preserve"> </w:t>
                          </w:r>
                          <w:r>
                            <w:rPr>
                              <w:sz w:val="18"/>
                            </w:rPr>
                            <w:t>with</w:t>
                          </w:r>
                          <w:r>
                            <w:rPr>
                              <w:spacing w:val="-4"/>
                              <w:sz w:val="18"/>
                            </w:rPr>
                            <w:t xml:space="preserve"> </w:t>
                          </w:r>
                          <w:r>
                            <w:rPr>
                              <w:sz w:val="18"/>
                            </w:rPr>
                            <w:t>Other</w:t>
                          </w:r>
                          <w:r>
                            <w:rPr>
                              <w:spacing w:val="-5"/>
                              <w:sz w:val="18"/>
                            </w:rPr>
                            <w:t xml:space="preserve"> </w:t>
                          </w:r>
                          <w:r>
                            <w:rPr>
                              <w:sz w:val="18"/>
                            </w:rPr>
                            <w:t>Financial</w:t>
                          </w:r>
                          <w:r>
                            <w:rPr>
                              <w:spacing w:val="-5"/>
                              <w:sz w:val="18"/>
                            </w:rPr>
                            <w:t xml:space="preserve"> </w:t>
                          </w:r>
                          <w:r>
                            <w:rPr>
                              <w:sz w:val="18"/>
                            </w:rPr>
                            <w:t>Assistance</w:t>
                          </w:r>
                          <w:r>
                            <w:rPr>
                              <w:spacing w:val="-6"/>
                              <w:sz w:val="18"/>
                            </w:rPr>
                            <w:t xml:space="preserve"> </w:t>
                          </w:r>
                          <w:r>
                            <w:rPr>
                              <w:sz w:val="18"/>
                            </w:rPr>
                            <w:t>Programs July 2023</w:t>
                          </w:r>
                        </w:p>
                        <w:p w14:paraId="081C4155" w14:textId="77777777" w:rsidR="00BD1DD6" w:rsidRDefault="001B6DD6">
                          <w:pPr>
                            <w:ind w:left="20"/>
                            <w:rPr>
                              <w:sz w:val="18"/>
                            </w:rPr>
                          </w:pPr>
                          <w:r>
                            <w:rPr>
                              <w:sz w:val="18"/>
                            </w:rPr>
                            <w:t xml:space="preserve">Page </w:t>
                          </w:r>
                          <w:r>
                            <w:rPr>
                              <w:sz w:val="18"/>
                            </w:rPr>
                            <w:fldChar w:fldCharType="begin"/>
                          </w:r>
                          <w:r>
                            <w:rPr>
                              <w:sz w:val="18"/>
                            </w:rPr>
                            <w:instrText xml:space="preserve"> PAGE </w:instrText>
                          </w:r>
                          <w:r>
                            <w:rPr>
                              <w:sz w:val="18"/>
                            </w:rPr>
                            <w:fldChar w:fldCharType="separate"/>
                          </w:r>
                          <w:r>
                            <w:rPr>
                              <w:sz w:val="18"/>
                            </w:rPr>
                            <w:t>1</w:t>
                          </w:r>
                          <w:r>
                            <w:rPr>
                              <w:sz w:val="18"/>
                            </w:rPr>
                            <w:fldChar w:fldCharType="end"/>
                          </w:r>
                          <w:r>
                            <w:rPr>
                              <w:spacing w:val="-1"/>
                              <w:sz w:val="18"/>
                            </w:rPr>
                            <w:t xml:space="preserve"> </w:t>
                          </w:r>
                          <w:r>
                            <w:rPr>
                              <w:sz w:val="18"/>
                            </w:rPr>
                            <w:t>of</w:t>
                          </w:r>
                          <w:r>
                            <w:rPr>
                              <w:spacing w:val="1"/>
                              <w:sz w:val="18"/>
                            </w:rPr>
                            <w:t xml:space="preserve">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2</w:t>
                          </w:r>
                          <w:r>
                            <w:rPr>
                              <w:spacing w:val="-10"/>
                              <w:sz w:val="18"/>
                            </w:rPr>
                            <w:fldChar w:fldCharType="end"/>
                          </w:r>
                        </w:p>
                      </w:txbxContent>
                    </wps:txbx>
                    <wps:bodyPr wrap="square" lIns="0" tIns="0" rIns="0" bIns="0" rtlCol="0">
                      <a:noAutofit/>
                    </wps:bodyPr>
                  </wps:wsp>
                </a:graphicData>
              </a:graphic>
            </wp:anchor>
          </w:drawing>
        </mc:Choice>
        <mc:Fallback>
          <w:pict>
            <v:shapetype w14:anchorId="081C4151" id="_x0000_t202" coordsize="21600,21600" o:spt="202" path="m,l,21600r21600,l21600,xe">
              <v:stroke joinstyle="miter"/>
              <v:path gradientshapeok="t" o:connecttype="rect"/>
            </v:shapetype>
            <v:shape id="Textbox 1" o:spid="_x0000_s1026" type="#_x0000_t202" style="position:absolute;margin-left:71pt;margin-top:718.15pt;width:307.1pt;height:53.4pt;z-index:-15764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" filled="f" stroked="f">
              <v:textbox inset="0,0,0,0">
                <w:txbxContent>
                  <w:p w14:paraId="3B7B808E" w14:textId="77777777" w:rsidR="00A974D9" w:rsidRDefault="001B6DD6">
                    <w:pPr>
                      <w:spacing w:before="12"/>
                      <w:ind w:left="20" w:right="1901"/>
                      <w:rPr>
                        <w:spacing w:val="-12"/>
                        <w:sz w:val="18"/>
                      </w:rPr>
                    </w:pPr>
                    <w:r>
                      <w:rPr>
                        <w:sz w:val="18"/>
                      </w:rPr>
                      <w:t>DETR/ESD/Workforce</w:t>
                    </w:r>
                    <w:r>
                      <w:rPr>
                        <w:spacing w:val="-12"/>
                        <w:sz w:val="18"/>
                      </w:rPr>
                      <w:t xml:space="preserve"> </w:t>
                    </w:r>
                    <w:r w:rsidR="00A974D9">
                      <w:rPr>
                        <w:spacing w:val="-12"/>
                        <w:sz w:val="18"/>
                      </w:rPr>
                      <w:t>Programs</w:t>
                    </w:r>
                  </w:p>
                  <w:p w14:paraId="081C4153" w14:textId="787CA2AC" w:rsidR="00BD1DD6" w:rsidRDefault="001B6DD6">
                    <w:pPr>
                      <w:spacing w:before="12"/>
                      <w:ind w:left="20" w:right="1901"/>
                      <w:rPr>
                        <w:sz w:val="18"/>
                      </w:rPr>
                    </w:pPr>
                    <w:r>
                      <w:rPr>
                        <w:sz w:val="18"/>
                      </w:rPr>
                      <w:t>WIOA State Compliance Policies</w:t>
                    </w:r>
                  </w:p>
                  <w:p w14:paraId="081C4154" w14:textId="77777777" w:rsidR="00BD1DD6" w:rsidRDefault="001B6DD6">
                    <w:pPr>
                      <w:ind w:left="20"/>
                      <w:rPr>
                        <w:sz w:val="18"/>
                      </w:rPr>
                    </w:pPr>
                    <w:r>
                      <w:rPr>
                        <w:sz w:val="18"/>
                      </w:rPr>
                      <w:t>SCP</w:t>
                    </w:r>
                    <w:r>
                      <w:rPr>
                        <w:spacing w:val="-4"/>
                        <w:sz w:val="18"/>
                      </w:rPr>
                      <w:t xml:space="preserve"> </w:t>
                    </w:r>
                    <w:r>
                      <w:rPr>
                        <w:sz w:val="18"/>
                      </w:rPr>
                      <w:t>1.10</w:t>
                    </w:r>
                    <w:r>
                      <w:rPr>
                        <w:spacing w:val="-3"/>
                        <w:sz w:val="18"/>
                      </w:rPr>
                      <w:t xml:space="preserve"> </w:t>
                    </w:r>
                    <w:r>
                      <w:rPr>
                        <w:sz w:val="18"/>
                      </w:rPr>
                      <w:t>Coordination</w:t>
                    </w:r>
                    <w:r>
                      <w:rPr>
                        <w:spacing w:val="-6"/>
                        <w:sz w:val="18"/>
                      </w:rPr>
                      <w:t xml:space="preserve"> </w:t>
                    </w:r>
                    <w:r>
                      <w:rPr>
                        <w:sz w:val="18"/>
                      </w:rPr>
                      <w:t>of</w:t>
                    </w:r>
                    <w:r>
                      <w:rPr>
                        <w:spacing w:val="-5"/>
                        <w:sz w:val="18"/>
                      </w:rPr>
                      <w:t xml:space="preserve"> </w:t>
                    </w:r>
                    <w:r>
                      <w:rPr>
                        <w:sz w:val="18"/>
                      </w:rPr>
                      <w:t>Training</w:t>
                    </w:r>
                    <w:r>
                      <w:rPr>
                        <w:spacing w:val="-4"/>
                        <w:sz w:val="18"/>
                      </w:rPr>
                      <w:t xml:space="preserve"> </w:t>
                    </w:r>
                    <w:r>
                      <w:rPr>
                        <w:sz w:val="18"/>
                      </w:rPr>
                      <w:t>Funds</w:t>
                    </w:r>
                    <w:r>
                      <w:rPr>
                        <w:spacing w:val="-5"/>
                        <w:sz w:val="18"/>
                      </w:rPr>
                      <w:t xml:space="preserve"> </w:t>
                    </w:r>
                    <w:r>
                      <w:rPr>
                        <w:sz w:val="18"/>
                      </w:rPr>
                      <w:t>with</w:t>
                    </w:r>
                    <w:r>
                      <w:rPr>
                        <w:spacing w:val="-4"/>
                        <w:sz w:val="18"/>
                      </w:rPr>
                      <w:t xml:space="preserve"> </w:t>
                    </w:r>
                    <w:r>
                      <w:rPr>
                        <w:sz w:val="18"/>
                      </w:rPr>
                      <w:t>Other</w:t>
                    </w:r>
                    <w:r>
                      <w:rPr>
                        <w:spacing w:val="-5"/>
                        <w:sz w:val="18"/>
                      </w:rPr>
                      <w:t xml:space="preserve"> </w:t>
                    </w:r>
                    <w:r>
                      <w:rPr>
                        <w:sz w:val="18"/>
                      </w:rPr>
                      <w:t>Financial</w:t>
                    </w:r>
                    <w:r>
                      <w:rPr>
                        <w:spacing w:val="-5"/>
                        <w:sz w:val="18"/>
                      </w:rPr>
                      <w:t xml:space="preserve"> </w:t>
                    </w:r>
                    <w:r>
                      <w:rPr>
                        <w:sz w:val="18"/>
                      </w:rPr>
                      <w:t>Assistance</w:t>
                    </w:r>
                    <w:r>
                      <w:rPr>
                        <w:spacing w:val="-6"/>
                        <w:sz w:val="18"/>
                      </w:rPr>
                      <w:t xml:space="preserve"> </w:t>
                    </w:r>
                    <w:r>
                      <w:rPr>
                        <w:sz w:val="18"/>
                      </w:rPr>
                      <w:t>Programs July 2023</w:t>
                    </w:r>
                  </w:p>
                  <w:p w14:paraId="081C4155" w14:textId="77777777" w:rsidR="00BD1DD6" w:rsidRDefault="001B6DD6">
                    <w:pPr>
                      <w:ind w:left="20"/>
                      <w:rPr>
                        <w:sz w:val="18"/>
                      </w:rPr>
                    </w:pPr>
                    <w:r>
                      <w:rPr>
                        <w:sz w:val="18"/>
                      </w:rPr>
                      <w:t xml:space="preserve">Page </w:t>
                    </w:r>
                    <w:r>
                      <w:rPr>
                        <w:sz w:val="18"/>
                      </w:rPr>
                      <w:fldChar w:fldCharType="begin"/>
                    </w:r>
                    <w:r>
                      <w:rPr>
                        <w:sz w:val="18"/>
                      </w:rPr>
                      <w:instrText xml:space="preserve"> PAGE </w:instrText>
                    </w:r>
                    <w:r>
                      <w:rPr>
                        <w:sz w:val="18"/>
                      </w:rPr>
                      <w:fldChar w:fldCharType="separate"/>
                    </w:r>
                    <w:r>
                      <w:rPr>
                        <w:sz w:val="18"/>
                      </w:rPr>
                      <w:t>1</w:t>
                    </w:r>
                    <w:r>
                      <w:rPr>
                        <w:sz w:val="18"/>
                      </w:rPr>
                      <w:fldChar w:fldCharType="end"/>
                    </w:r>
                    <w:r>
                      <w:rPr>
                        <w:spacing w:val="-1"/>
                        <w:sz w:val="18"/>
                      </w:rPr>
                      <w:t xml:space="preserve"> </w:t>
                    </w:r>
                    <w:r>
                      <w:rPr>
                        <w:sz w:val="18"/>
                      </w:rPr>
                      <w:t>of</w:t>
                    </w:r>
                    <w:r>
                      <w:rPr>
                        <w:spacing w:val="1"/>
                        <w:sz w:val="18"/>
                      </w:rPr>
                      <w:t xml:space="preserve">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2</w:t>
                    </w:r>
                    <w:r>
                      <w:rPr>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7D805" w14:textId="77777777" w:rsidR="001B6DD6" w:rsidRDefault="001B6DD6">
      <w:r>
        <w:separator/>
      </w:r>
    </w:p>
  </w:footnote>
  <w:footnote w:type="continuationSeparator" w:id="0">
    <w:p w14:paraId="1C56EB56" w14:textId="77777777" w:rsidR="001B6DD6" w:rsidRDefault="001B6D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FC1D37"/>
    <w:multiLevelType w:val="hybridMultilevel"/>
    <w:tmpl w:val="ABE6086C"/>
    <w:lvl w:ilvl="0" w:tplc="547EE5B8">
      <w:start w:val="1"/>
      <w:numFmt w:val="lowerLetter"/>
      <w:lvlText w:val="(%1)"/>
      <w:lvlJc w:val="left"/>
      <w:pPr>
        <w:ind w:left="726" w:hanging="266"/>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1" w:tplc="6868EBBC">
      <w:start w:val="1"/>
      <w:numFmt w:val="decimal"/>
      <w:lvlText w:val="%2."/>
      <w:lvlJc w:val="left"/>
      <w:pPr>
        <w:ind w:left="820" w:hanging="27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111CCEFC">
      <w:numFmt w:val="bullet"/>
      <w:lvlText w:val="•"/>
      <w:lvlJc w:val="left"/>
      <w:pPr>
        <w:ind w:left="1793" w:hanging="272"/>
      </w:pPr>
      <w:rPr>
        <w:rFonts w:hint="default"/>
        <w:lang w:val="en-US" w:eastAsia="en-US" w:bidi="ar-SA"/>
      </w:rPr>
    </w:lvl>
    <w:lvl w:ilvl="3" w:tplc="37EE1BF8">
      <w:numFmt w:val="bullet"/>
      <w:lvlText w:val="•"/>
      <w:lvlJc w:val="left"/>
      <w:pPr>
        <w:ind w:left="2766" w:hanging="272"/>
      </w:pPr>
      <w:rPr>
        <w:rFonts w:hint="default"/>
        <w:lang w:val="en-US" w:eastAsia="en-US" w:bidi="ar-SA"/>
      </w:rPr>
    </w:lvl>
    <w:lvl w:ilvl="4" w:tplc="652A5C0C">
      <w:numFmt w:val="bullet"/>
      <w:lvlText w:val="•"/>
      <w:lvlJc w:val="left"/>
      <w:pPr>
        <w:ind w:left="3740" w:hanging="272"/>
      </w:pPr>
      <w:rPr>
        <w:rFonts w:hint="default"/>
        <w:lang w:val="en-US" w:eastAsia="en-US" w:bidi="ar-SA"/>
      </w:rPr>
    </w:lvl>
    <w:lvl w:ilvl="5" w:tplc="8B2EEACC">
      <w:numFmt w:val="bullet"/>
      <w:lvlText w:val="•"/>
      <w:lvlJc w:val="left"/>
      <w:pPr>
        <w:ind w:left="4713" w:hanging="272"/>
      </w:pPr>
      <w:rPr>
        <w:rFonts w:hint="default"/>
        <w:lang w:val="en-US" w:eastAsia="en-US" w:bidi="ar-SA"/>
      </w:rPr>
    </w:lvl>
    <w:lvl w:ilvl="6" w:tplc="49582B2A">
      <w:numFmt w:val="bullet"/>
      <w:lvlText w:val="•"/>
      <w:lvlJc w:val="left"/>
      <w:pPr>
        <w:ind w:left="5686" w:hanging="272"/>
      </w:pPr>
      <w:rPr>
        <w:rFonts w:hint="default"/>
        <w:lang w:val="en-US" w:eastAsia="en-US" w:bidi="ar-SA"/>
      </w:rPr>
    </w:lvl>
    <w:lvl w:ilvl="7" w:tplc="40E8528E">
      <w:numFmt w:val="bullet"/>
      <w:lvlText w:val="•"/>
      <w:lvlJc w:val="left"/>
      <w:pPr>
        <w:ind w:left="6660" w:hanging="272"/>
      </w:pPr>
      <w:rPr>
        <w:rFonts w:hint="default"/>
        <w:lang w:val="en-US" w:eastAsia="en-US" w:bidi="ar-SA"/>
      </w:rPr>
    </w:lvl>
    <w:lvl w:ilvl="8" w:tplc="7D328AF0">
      <w:numFmt w:val="bullet"/>
      <w:lvlText w:val="•"/>
      <w:lvlJc w:val="left"/>
      <w:pPr>
        <w:ind w:left="7633" w:hanging="272"/>
      </w:pPr>
      <w:rPr>
        <w:rFonts w:hint="default"/>
        <w:lang w:val="en-US" w:eastAsia="en-US" w:bidi="ar-SA"/>
      </w:rPr>
    </w:lvl>
  </w:abstractNum>
  <w:num w:numId="1" w16cid:durableId="563879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D1DD6"/>
    <w:rsid w:val="001330F5"/>
    <w:rsid w:val="001B6DD6"/>
    <w:rsid w:val="00473715"/>
    <w:rsid w:val="00A974D9"/>
    <w:rsid w:val="00BD1DD6"/>
    <w:rsid w:val="00C26AC4"/>
    <w:rsid w:val="00CB6CEC"/>
    <w:rsid w:val="00CE6D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C4130"/>
  <w15:docId w15:val="{EBBDD8DF-B40D-4F3A-AEC9-3F05AE4A9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428" w:right="448"/>
      <w:jc w:val="center"/>
    </w:pPr>
    <w:rPr>
      <w:b/>
      <w:bCs/>
      <w:sz w:val="28"/>
      <w:szCs w:val="28"/>
    </w:rPr>
  </w:style>
  <w:style w:type="paragraph" w:styleId="ListParagraph">
    <w:name w:val="List Paragraph"/>
    <w:basedOn w:val="Normal"/>
    <w:uiPriority w:val="1"/>
    <w:qFormat/>
    <w:pPr>
      <w:ind w:left="460" w:right="11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974D9"/>
    <w:pPr>
      <w:tabs>
        <w:tab w:val="center" w:pos="4680"/>
        <w:tab w:val="right" w:pos="9360"/>
      </w:tabs>
    </w:pPr>
  </w:style>
  <w:style w:type="character" w:customStyle="1" w:styleId="HeaderChar">
    <w:name w:val="Header Char"/>
    <w:basedOn w:val="DefaultParagraphFont"/>
    <w:link w:val="Header"/>
    <w:uiPriority w:val="99"/>
    <w:rsid w:val="00A974D9"/>
    <w:rPr>
      <w:rFonts w:ascii="Times New Roman" w:eastAsia="Times New Roman" w:hAnsi="Times New Roman" w:cs="Times New Roman"/>
    </w:rPr>
  </w:style>
  <w:style w:type="paragraph" w:styleId="Footer">
    <w:name w:val="footer"/>
    <w:basedOn w:val="Normal"/>
    <w:link w:val="FooterChar"/>
    <w:uiPriority w:val="99"/>
    <w:unhideWhenUsed/>
    <w:rsid w:val="00A974D9"/>
    <w:pPr>
      <w:tabs>
        <w:tab w:val="center" w:pos="4680"/>
        <w:tab w:val="right" w:pos="9360"/>
      </w:tabs>
    </w:pPr>
  </w:style>
  <w:style w:type="character" w:customStyle="1" w:styleId="FooterChar">
    <w:name w:val="Footer Char"/>
    <w:basedOn w:val="DefaultParagraphFont"/>
    <w:link w:val="Footer"/>
    <w:uiPriority w:val="99"/>
    <w:rsid w:val="00A974D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ecfr.gov/current/title-20/section-680.2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682</Words>
  <Characters>3889</Characters>
  <Application>Microsoft Office Word</Application>
  <DocSecurity>0</DocSecurity>
  <Lines>32</Lines>
  <Paragraphs>9</Paragraphs>
  <ScaleCrop>false</ScaleCrop>
  <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Fredley</dc:creator>
  <cp:lastModifiedBy>Kimberly Jadidi</cp:lastModifiedBy>
  <cp:revision>7</cp:revision>
  <dcterms:created xsi:type="dcterms:W3CDTF">2026-08-27T20:05:00Z</dcterms:created>
  <dcterms:modified xsi:type="dcterms:W3CDTF">2026-08-28T00:22:00Z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2023-07-24T00:00:00Z</vt:filetime>
  </property>
  <property fmtid="{D5CDD505-2E9C-101B-9397-08002B2CF9AE}" pid="3" name="Creator">
    <vt:lpwstr>Microsoft® Word for Microsoft 365</vt:lpwstr>
  </property>
  <property fmtid="{D5CDD505-2E9C-101B-9397-08002B2CF9AE}" pid="4" name="LastSaved">
    <vt:filetime>2026-08-27T00:00:00Z</vt:filetime>
  </property>
  <property fmtid="{D5CDD505-2E9C-101B-9397-08002B2CF9AE}" pid="5" name="Producer">
    <vt:lpwstr>Microsoft® Word for Microsoft 365</vt:lpwstr>
  </property>
</Properties>
</file>